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14201" w14:textId="77777777" w:rsidR="00840A29" w:rsidRPr="00D7573B" w:rsidRDefault="001474A5" w:rsidP="00D7573B">
      <w:pPr>
        <w:pStyle w:val="a4"/>
        <w:spacing w:line="276" w:lineRule="auto"/>
        <w:jc w:val="both"/>
        <w:rPr>
          <w:sz w:val="28"/>
          <w:szCs w:val="28"/>
          <w:lang w:val="ru"/>
        </w:rPr>
      </w:pPr>
      <w:r w:rsidRPr="00D7573B">
        <w:rPr>
          <w:sz w:val="28"/>
          <w:szCs w:val="28"/>
          <w:lang w:val="ru"/>
        </w:rPr>
        <w:t>Краткая информация о Ляньюньгане</w:t>
      </w:r>
    </w:p>
    <w:p w14:paraId="056DF077" w14:textId="77777777" w:rsidR="00D7573B" w:rsidRPr="00D7573B" w:rsidRDefault="00D7573B" w:rsidP="00D7573B">
      <w:pPr>
        <w:pStyle w:val="a4"/>
        <w:spacing w:line="276" w:lineRule="auto"/>
        <w:jc w:val="both"/>
        <w:rPr>
          <w:sz w:val="28"/>
          <w:szCs w:val="28"/>
          <w:lang w:val="ru-RU"/>
        </w:rPr>
      </w:pPr>
    </w:p>
    <w:p w14:paraId="65AEBF5F" w14:textId="7182D007" w:rsidR="00840A29" w:rsidRDefault="001474A5" w:rsidP="00C95EE9">
      <w:pPr>
        <w:pStyle w:val="a3"/>
        <w:jc w:val="both"/>
        <w:rPr>
          <w:lang w:val="ru"/>
        </w:rPr>
      </w:pPr>
      <w:r w:rsidRPr="00D7573B">
        <w:rPr>
          <w:lang w:val="ru"/>
        </w:rPr>
        <w:t>Ляньюньган расположен на побережье Китая, на северо-востоке провинции Цзянсу. Под его юрисдикцией находятся 3 уезда: Дунхай, Гуаньюнь и Гуаньнань, а также 3 района: Хайчжоу, Ляньюнь и Ганьюй. Кроме того, здесь находятся зона экономического и технологического развития Ляньюньган и Национальная демонстрационная площадка сотрудничества между Восточными, Центральными и Западными регионами Китая (Новый район Сювэй). Ляньюньган занимает 7 626 квадратных километров суши и 7 516 квадратных километров моря</w:t>
      </w:r>
      <w:r w:rsidR="00223790">
        <w:rPr>
          <w:lang w:val="ru"/>
        </w:rPr>
        <w:t>.</w:t>
      </w:r>
    </w:p>
    <w:p w14:paraId="52B03938" w14:textId="77777777" w:rsidR="00C95EE9" w:rsidRPr="00D7573B" w:rsidRDefault="00C95EE9" w:rsidP="00C95EE9">
      <w:pPr>
        <w:pStyle w:val="a3"/>
        <w:jc w:val="both"/>
        <w:rPr>
          <w:lang w:val="ru"/>
        </w:rPr>
      </w:pPr>
    </w:p>
    <w:p w14:paraId="7BF09DEA" w14:textId="77777777" w:rsidR="00840A29" w:rsidRPr="00D7573B" w:rsidRDefault="001474A5" w:rsidP="00C95EE9">
      <w:pPr>
        <w:pStyle w:val="a3"/>
        <w:jc w:val="both"/>
        <w:rPr>
          <w:lang w:val="ru-RU"/>
        </w:rPr>
      </w:pPr>
      <w:r w:rsidRPr="00D7573B">
        <w:rPr>
          <w:b/>
          <w:lang w:val="ru"/>
        </w:rPr>
        <w:t>Ляньюньган является стратегическим опорным городом на пересечении «Пояса и пути»</w:t>
      </w:r>
      <w:r w:rsidRPr="00D7573B">
        <w:rPr>
          <w:lang w:val="ru"/>
        </w:rPr>
        <w:t>, узловым городом нового евразийского экономического коридора «Сухопутный мост», китайско-казахстанской логистической базой и морской базой для стран-членов ШОС. Ляньюньган – международный портовый узел, соединяющий страны Тихоокеанского региона с Центральной Азией. На западе он соединяет Центральный и Западный Китай, страны Центральной и Западной Азии и даже Европу через Евразийский сухопутный мост. Он расположен на пересечении Евразийского сухопутного моста, экономического кольца вокруг Бохайского залива и экономического кольца дельты реки Янцзы.</w:t>
      </w:r>
    </w:p>
    <w:p w14:paraId="58E70441" w14:textId="77777777" w:rsidR="00840A29" w:rsidRPr="00D7573B" w:rsidRDefault="00840A29" w:rsidP="00C95EE9">
      <w:pPr>
        <w:pStyle w:val="a3"/>
        <w:jc w:val="both"/>
        <w:rPr>
          <w:lang w:val="ru-RU"/>
        </w:rPr>
      </w:pPr>
    </w:p>
    <w:p w14:paraId="319B2155" w14:textId="77777777" w:rsidR="00840A29" w:rsidRDefault="001474A5" w:rsidP="00C95EE9">
      <w:pPr>
        <w:pStyle w:val="a3"/>
        <w:jc w:val="both"/>
        <w:rPr>
          <w:lang w:val="ru"/>
        </w:rPr>
      </w:pPr>
      <w:r w:rsidRPr="00D7573B">
        <w:rPr>
          <w:b/>
          <w:lang w:val="ru"/>
        </w:rPr>
        <w:t xml:space="preserve">Ляньюньган – прибрежный город с большим потенциалом развития. </w:t>
      </w:r>
      <w:r w:rsidRPr="00D7573B">
        <w:rPr>
          <w:lang w:val="ru"/>
        </w:rPr>
        <w:t>Являясь национальным комплексным транспортным узлом, Ляньюньган сформировал трехмерную транспортную систему, основанную на портах, автомагистралях, железных дорогах, авиации и внутренних реках. Введено в эксплуатацию несколько высокоскоростных железных дорог, благодаря чему Ляньюньган полностью интегрирован в 3-часовое транспортное сообщение с Шанхаем, 2-часовое – с Нанкином и 1-часовое – с Сюйчжоу. Международный аэропорт Хуагошань класса 4D, третий по величине в провинции Цзянсу, обслуживает рейсы из 32 городов страны, включая Пекин, Шанхай и Нанкин. Порт Ляньюньган – крупнейший морской порт в провинции Цзянсу, один из 27 крупных морских портов Китая и один из 11 международных узловых морских портов. Он ведет торговлю почти с 1000 портами в более чем 160 странах и регионах мира.</w:t>
      </w:r>
    </w:p>
    <w:p w14:paraId="2979CDCB" w14:textId="77777777" w:rsidR="00C95EE9" w:rsidRPr="00D7573B" w:rsidRDefault="00C95EE9" w:rsidP="00C95EE9">
      <w:pPr>
        <w:pStyle w:val="a3"/>
        <w:jc w:val="both"/>
        <w:rPr>
          <w:lang w:val="ru"/>
        </w:rPr>
      </w:pPr>
    </w:p>
    <w:p w14:paraId="275A8D0D" w14:textId="77777777" w:rsidR="00D7573B" w:rsidRDefault="001474A5" w:rsidP="00C95EE9">
      <w:pPr>
        <w:jc w:val="both"/>
        <w:rPr>
          <w:sz w:val="28"/>
          <w:szCs w:val="28"/>
          <w:lang w:val="ru"/>
        </w:rPr>
      </w:pPr>
      <w:r w:rsidRPr="00D7573B">
        <w:rPr>
          <w:b/>
          <w:sz w:val="28"/>
          <w:szCs w:val="28"/>
          <w:lang w:val="ru"/>
        </w:rPr>
        <w:t>Ляньюньган и</w:t>
      </w:r>
      <w:r w:rsidR="00D7573B">
        <w:rPr>
          <w:b/>
          <w:sz w:val="28"/>
          <w:szCs w:val="28"/>
          <w:lang w:val="ru"/>
        </w:rPr>
        <w:t>меет хорошую промышленную базу</w:t>
      </w:r>
      <w:r w:rsidR="00D7573B" w:rsidRPr="00D7573B">
        <w:rPr>
          <w:b/>
          <w:sz w:val="28"/>
          <w:szCs w:val="28"/>
          <w:lang w:val="ru-RU"/>
        </w:rPr>
        <w:t xml:space="preserve">. </w:t>
      </w:r>
      <w:r w:rsidR="00D7573B" w:rsidRPr="00D7573B">
        <w:rPr>
          <w:sz w:val="28"/>
          <w:szCs w:val="28"/>
          <w:lang w:val="ru"/>
        </w:rPr>
        <w:t xml:space="preserve">Развит экспорт медикаментов внутри страны, более 20 наименований продукции экспортируется на международный рынок. Функционирует новая система энергетической отрасли, атомная, ветряная и солнечная энергетика региона лидируют внутри страны. Ляньюньган – крупнейшая база по производству ветроэнергетического оборудования в Азии. Развивается производство высокопрочных и высокомодульных углеродных волокон, высокофункциональных волокон и кремниевых материалов. Производство </w:t>
      </w:r>
      <w:r w:rsidR="00D7573B" w:rsidRPr="00D7573B">
        <w:rPr>
          <w:sz w:val="28"/>
          <w:szCs w:val="28"/>
          <w:lang w:val="ru"/>
        </w:rPr>
        <w:lastRenderedPageBreak/>
        <w:t>текстильного, горнодобывающего, геологического оборудование и т.д. занимает лидирующие позиции внутри страны и даже на международном уровне. В последние годы активно развивается нефтехимическая и сталелитейная промышленность Ляньюньгана, что сделало его одной из семи основных баз нефтехимической промышленности, построенных в Китае. Сельское хозяйство традиционно является прибыльной отраслью, и Ляньюньган прорабатывает возможности наращивания сотрудничества в области сельского хозяйства. На следующем этапе Ляньюньган сосредоточится на развитии современных отраслей промышленности и продолжит работу с нефтехимией, производством оборудования, медициной, новыми материалами и новой энергетикой, информационными технологиями, современными отраслями обслуживания, логистикой, туризмом и досугом, коммерческим оборотом, а также сельским хозяйством (промышленность, оборот сельскохозяйственной продукции и электронная торговля в сельской местности).</w:t>
      </w:r>
    </w:p>
    <w:p w14:paraId="7349644F" w14:textId="77777777" w:rsidR="00C95EE9" w:rsidRDefault="00C95EE9" w:rsidP="00C95EE9">
      <w:pPr>
        <w:jc w:val="both"/>
        <w:rPr>
          <w:b/>
          <w:sz w:val="28"/>
          <w:szCs w:val="28"/>
          <w:lang w:val="ru"/>
        </w:rPr>
      </w:pPr>
    </w:p>
    <w:p w14:paraId="51AFCB17" w14:textId="58CB4FB9" w:rsidR="00C95EE9" w:rsidRPr="00C95EE9" w:rsidRDefault="00C95EE9" w:rsidP="00C95EE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Ссылка на официальный сайт города </w:t>
      </w:r>
      <w:r w:rsidRPr="00C95EE9">
        <w:rPr>
          <w:sz w:val="28"/>
          <w:szCs w:val="28"/>
          <w:lang w:val="ru-RU"/>
        </w:rPr>
        <w:t xml:space="preserve">Ляньюньган – </w:t>
      </w:r>
      <w:hyperlink r:id="rId6" w:history="1">
        <w:r w:rsidRPr="00B13C68">
          <w:rPr>
            <w:rStyle w:val="aa"/>
            <w:sz w:val="28"/>
            <w:szCs w:val="28"/>
          </w:rPr>
          <w:t>https</w:t>
        </w:r>
        <w:r w:rsidRPr="00C95EE9">
          <w:rPr>
            <w:rStyle w:val="aa"/>
            <w:sz w:val="28"/>
            <w:szCs w:val="28"/>
            <w:lang w:val="ru-RU"/>
          </w:rPr>
          <w:t>://</w:t>
        </w:r>
        <w:r w:rsidRPr="00B13C68">
          <w:rPr>
            <w:rStyle w:val="aa"/>
            <w:sz w:val="28"/>
            <w:szCs w:val="28"/>
          </w:rPr>
          <w:t>www</w:t>
        </w:r>
        <w:r w:rsidRPr="00C95EE9">
          <w:rPr>
            <w:rStyle w:val="aa"/>
            <w:sz w:val="28"/>
            <w:szCs w:val="28"/>
            <w:lang w:val="ru-RU"/>
          </w:rPr>
          <w:t>.</w:t>
        </w:r>
        <w:r w:rsidRPr="00B13C68">
          <w:rPr>
            <w:rStyle w:val="aa"/>
            <w:sz w:val="28"/>
            <w:szCs w:val="28"/>
          </w:rPr>
          <w:t>lyg</w:t>
        </w:r>
        <w:r w:rsidRPr="00C95EE9">
          <w:rPr>
            <w:rStyle w:val="aa"/>
            <w:sz w:val="28"/>
            <w:szCs w:val="28"/>
            <w:lang w:val="ru-RU"/>
          </w:rPr>
          <w:t>.</w:t>
        </w:r>
        <w:r w:rsidRPr="00B13C68">
          <w:rPr>
            <w:rStyle w:val="aa"/>
            <w:sz w:val="28"/>
            <w:szCs w:val="28"/>
          </w:rPr>
          <w:t>gov</w:t>
        </w:r>
        <w:r w:rsidRPr="00C95EE9">
          <w:rPr>
            <w:rStyle w:val="aa"/>
            <w:sz w:val="28"/>
            <w:szCs w:val="28"/>
            <w:lang w:val="ru-RU"/>
          </w:rPr>
          <w:t>.</w:t>
        </w:r>
        <w:r w:rsidRPr="00B13C68">
          <w:rPr>
            <w:rStyle w:val="aa"/>
            <w:sz w:val="28"/>
            <w:szCs w:val="28"/>
          </w:rPr>
          <w:t>cn</w:t>
        </w:r>
        <w:r w:rsidRPr="00C95EE9">
          <w:rPr>
            <w:rStyle w:val="aa"/>
            <w:sz w:val="28"/>
            <w:szCs w:val="28"/>
            <w:lang w:val="ru-RU"/>
          </w:rPr>
          <w:t>/</w:t>
        </w:r>
        <w:r w:rsidRPr="00B13C68">
          <w:rPr>
            <w:rStyle w:val="aa"/>
            <w:sz w:val="28"/>
            <w:szCs w:val="28"/>
          </w:rPr>
          <w:t>lygmhywwz</w:t>
        </w:r>
        <w:r w:rsidRPr="00C95EE9">
          <w:rPr>
            <w:rStyle w:val="aa"/>
            <w:sz w:val="28"/>
            <w:szCs w:val="28"/>
            <w:lang w:val="ru-RU"/>
          </w:rPr>
          <w:t>/</w:t>
        </w:r>
      </w:hyperlink>
    </w:p>
    <w:p w14:paraId="71C5F92A" w14:textId="77777777" w:rsidR="00C95EE9" w:rsidRPr="00C95EE9" w:rsidRDefault="00C95EE9" w:rsidP="00C95EE9">
      <w:pPr>
        <w:jc w:val="both"/>
        <w:rPr>
          <w:b/>
          <w:sz w:val="28"/>
          <w:szCs w:val="28"/>
          <w:lang w:val="ru-RU"/>
        </w:rPr>
      </w:pPr>
    </w:p>
    <w:p w14:paraId="57E1F706" w14:textId="77777777" w:rsidR="00840A29" w:rsidRPr="00D7573B" w:rsidRDefault="00840A29" w:rsidP="00D7573B">
      <w:pPr>
        <w:pStyle w:val="a3"/>
        <w:spacing w:before="73" w:line="276" w:lineRule="auto"/>
        <w:ind w:right="114"/>
        <w:jc w:val="both"/>
        <w:rPr>
          <w:lang w:val="ru-RU"/>
        </w:rPr>
      </w:pPr>
    </w:p>
    <w:sectPr w:rsidR="00840A29" w:rsidRPr="00D7573B" w:rsidSect="00D7573B">
      <w:pgSz w:w="11910" w:h="16840"/>
      <w:pgMar w:top="1134" w:right="850" w:bottom="1134" w:left="1701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3178" w14:textId="77777777" w:rsidR="00B945D2" w:rsidRDefault="00B945D2" w:rsidP="001704DC">
      <w:r>
        <w:separator/>
      </w:r>
    </w:p>
  </w:endnote>
  <w:endnote w:type="continuationSeparator" w:id="0">
    <w:p w14:paraId="5185D7D3" w14:textId="77777777" w:rsidR="00B945D2" w:rsidRDefault="00B945D2" w:rsidP="0017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AF17E" w14:textId="77777777" w:rsidR="00B945D2" w:rsidRDefault="00B945D2" w:rsidP="001704DC">
      <w:r>
        <w:separator/>
      </w:r>
    </w:p>
  </w:footnote>
  <w:footnote w:type="continuationSeparator" w:id="0">
    <w:p w14:paraId="4A439354" w14:textId="77777777" w:rsidR="00B945D2" w:rsidRDefault="00B945D2" w:rsidP="00170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29"/>
    <w:rsid w:val="001474A5"/>
    <w:rsid w:val="001704DC"/>
    <w:rsid w:val="00223790"/>
    <w:rsid w:val="002F191D"/>
    <w:rsid w:val="00713A60"/>
    <w:rsid w:val="007324F9"/>
    <w:rsid w:val="007B3C50"/>
    <w:rsid w:val="00840A29"/>
    <w:rsid w:val="00872C2E"/>
    <w:rsid w:val="0099274D"/>
    <w:rsid w:val="00A82462"/>
    <w:rsid w:val="00B742C8"/>
    <w:rsid w:val="00B86346"/>
    <w:rsid w:val="00B945D2"/>
    <w:rsid w:val="00C95EE9"/>
    <w:rsid w:val="00D153E4"/>
    <w:rsid w:val="00D7573B"/>
    <w:rsid w:val="00E0025E"/>
    <w:rsid w:val="00FA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D926"/>
  <w15:docId w15:val="{D0C8A4E0-5EF5-474C-80F0-EB28A9FB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1524" w:right="152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704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4D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704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4DC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C95E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yg.gov.cn/lygmhywwz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Suky</dc:creator>
  <cp:lastModifiedBy>Антоновский Никита Николаевич</cp:lastModifiedBy>
  <cp:revision>4</cp:revision>
  <dcterms:created xsi:type="dcterms:W3CDTF">2024-12-03T08:28:00Z</dcterms:created>
  <dcterms:modified xsi:type="dcterms:W3CDTF">2026-08-19T11:43:00Z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2024-03-13T00:00:00Z</vt:filetime>
  </property>
</Properties>
</file>