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E1" w:rsidRPr="00A22060" w:rsidRDefault="006D1AE1" w:rsidP="006D1AE1">
      <w:pPr>
        <w:pStyle w:val="ConsPlusNormal"/>
        <w:tabs>
          <w:tab w:val="left" w:pos="1843"/>
          <w:tab w:val="left" w:pos="5245"/>
          <w:tab w:val="left" w:pos="5670"/>
        </w:tabs>
        <w:ind w:firstLine="5529"/>
        <w:jc w:val="center"/>
        <w:outlineLvl w:val="1"/>
        <w:rPr>
          <w:rFonts w:ascii="Times New Roman" w:hAnsi="Times New Roman" w:cs="Times New Roman"/>
          <w:sz w:val="28"/>
          <w:szCs w:val="28"/>
        </w:rPr>
      </w:pPr>
      <w:r w:rsidRPr="00A22060">
        <w:rPr>
          <w:rFonts w:ascii="Times New Roman" w:hAnsi="Times New Roman" w:cs="Times New Roman"/>
          <w:sz w:val="28"/>
          <w:szCs w:val="28"/>
        </w:rPr>
        <w:t>Приложение</w:t>
      </w:r>
    </w:p>
    <w:p w:rsidR="006D1AE1" w:rsidRPr="00A22060" w:rsidRDefault="006D1AE1" w:rsidP="006D1AE1">
      <w:pPr>
        <w:pStyle w:val="ConsPlusNormal"/>
        <w:tabs>
          <w:tab w:val="left" w:pos="4678"/>
          <w:tab w:val="left" w:pos="5245"/>
          <w:tab w:val="left" w:pos="5670"/>
        </w:tabs>
        <w:jc w:val="center"/>
        <w:rPr>
          <w:rFonts w:ascii="Times New Roman" w:hAnsi="Times New Roman" w:cs="Times New Roman"/>
          <w:sz w:val="28"/>
          <w:szCs w:val="28"/>
        </w:rPr>
      </w:pPr>
      <w:r w:rsidRPr="00A22060">
        <w:rPr>
          <w:rFonts w:ascii="Times New Roman" w:hAnsi="Times New Roman" w:cs="Times New Roman"/>
          <w:sz w:val="28"/>
          <w:szCs w:val="28"/>
        </w:rPr>
        <w:tab/>
      </w:r>
      <w:r w:rsidRPr="00A22060">
        <w:rPr>
          <w:rFonts w:ascii="Times New Roman" w:hAnsi="Times New Roman" w:cs="Times New Roman"/>
          <w:sz w:val="28"/>
          <w:szCs w:val="28"/>
        </w:rPr>
        <w:tab/>
        <w:t>к постановлению администрации</w:t>
      </w:r>
    </w:p>
    <w:p w:rsidR="006D1AE1" w:rsidRPr="00A22060" w:rsidRDefault="006D1AE1" w:rsidP="006D1AE1">
      <w:pPr>
        <w:pStyle w:val="ConsPlusNormal"/>
        <w:tabs>
          <w:tab w:val="left" w:pos="4678"/>
          <w:tab w:val="left" w:pos="5245"/>
          <w:tab w:val="left" w:pos="5670"/>
        </w:tabs>
        <w:jc w:val="center"/>
        <w:rPr>
          <w:rFonts w:ascii="Times New Roman" w:hAnsi="Times New Roman" w:cs="Times New Roman"/>
          <w:sz w:val="28"/>
          <w:szCs w:val="28"/>
        </w:rPr>
      </w:pPr>
      <w:r w:rsidRPr="00A22060">
        <w:rPr>
          <w:rFonts w:ascii="Times New Roman" w:hAnsi="Times New Roman" w:cs="Times New Roman"/>
          <w:sz w:val="28"/>
          <w:szCs w:val="28"/>
        </w:rPr>
        <w:tab/>
      </w:r>
      <w:r w:rsidRPr="00A22060">
        <w:rPr>
          <w:rFonts w:ascii="Times New Roman" w:hAnsi="Times New Roman" w:cs="Times New Roman"/>
          <w:sz w:val="28"/>
          <w:szCs w:val="28"/>
        </w:rPr>
        <w:tab/>
        <w:t>города Мурманска</w:t>
      </w:r>
    </w:p>
    <w:p w:rsidR="006D1AE1" w:rsidRPr="00A22060" w:rsidRDefault="006D1AE1" w:rsidP="006D1AE1">
      <w:pPr>
        <w:pStyle w:val="ConsPlusNormal"/>
        <w:tabs>
          <w:tab w:val="left" w:pos="4678"/>
          <w:tab w:val="left" w:pos="5245"/>
          <w:tab w:val="left" w:pos="5529"/>
        </w:tabs>
        <w:jc w:val="center"/>
        <w:rPr>
          <w:rFonts w:ascii="Times New Roman" w:hAnsi="Times New Roman" w:cs="Times New Roman"/>
          <w:sz w:val="28"/>
          <w:szCs w:val="28"/>
        </w:rPr>
      </w:pPr>
      <w:r>
        <w:rPr>
          <w:rFonts w:ascii="Times New Roman" w:hAnsi="Times New Roman" w:cs="Times New Roman"/>
          <w:sz w:val="28"/>
          <w:szCs w:val="28"/>
        </w:rPr>
        <w:tab/>
      </w:r>
      <w:r w:rsidR="00F637BC">
        <w:rPr>
          <w:rFonts w:ascii="Times New Roman" w:hAnsi="Times New Roman" w:cs="Times New Roman"/>
          <w:sz w:val="28"/>
          <w:szCs w:val="28"/>
        </w:rPr>
        <w:t xml:space="preserve">     </w:t>
      </w:r>
      <w:r w:rsidRPr="00A22060">
        <w:rPr>
          <w:rFonts w:ascii="Times New Roman" w:hAnsi="Times New Roman" w:cs="Times New Roman"/>
          <w:sz w:val="28"/>
          <w:szCs w:val="28"/>
        </w:rPr>
        <w:t>от</w:t>
      </w:r>
      <w:r w:rsidR="00034660">
        <w:rPr>
          <w:rFonts w:ascii="Times New Roman" w:hAnsi="Times New Roman" w:cs="Times New Roman"/>
          <w:sz w:val="28"/>
          <w:szCs w:val="28"/>
        </w:rPr>
        <w:t xml:space="preserve"> ______________</w:t>
      </w:r>
      <w:r w:rsidR="005B7360">
        <w:rPr>
          <w:rFonts w:ascii="Times New Roman" w:hAnsi="Times New Roman" w:cs="Times New Roman"/>
          <w:sz w:val="28"/>
          <w:szCs w:val="28"/>
        </w:rPr>
        <w:t xml:space="preserve"> </w:t>
      </w:r>
      <w:r w:rsidRPr="00A22060">
        <w:rPr>
          <w:rFonts w:ascii="Times New Roman" w:hAnsi="Times New Roman" w:cs="Times New Roman"/>
          <w:sz w:val="28"/>
          <w:szCs w:val="28"/>
        </w:rPr>
        <w:t>№</w:t>
      </w:r>
      <w:r>
        <w:rPr>
          <w:rFonts w:ascii="Times New Roman" w:hAnsi="Times New Roman" w:cs="Times New Roman"/>
          <w:sz w:val="28"/>
          <w:szCs w:val="28"/>
        </w:rPr>
        <w:t xml:space="preserve"> </w:t>
      </w:r>
    </w:p>
    <w:p w:rsidR="002D5AEC" w:rsidRPr="00375215" w:rsidRDefault="002D5AEC" w:rsidP="000721A2">
      <w:pPr>
        <w:pStyle w:val="ConsPlusTitle"/>
        <w:jc w:val="center"/>
        <w:outlineLvl w:val="1"/>
        <w:rPr>
          <w:rFonts w:ascii="Times New Roman" w:hAnsi="Times New Roman" w:cs="Times New Roman"/>
          <w:sz w:val="28"/>
          <w:szCs w:val="28"/>
        </w:rPr>
      </w:pPr>
    </w:p>
    <w:p w:rsidR="00256E43" w:rsidRPr="001B4BCD" w:rsidRDefault="00060E0B" w:rsidP="000721A2">
      <w:pPr>
        <w:pStyle w:val="ConsPlusTitle"/>
        <w:jc w:val="center"/>
        <w:outlineLvl w:val="1"/>
        <w:rPr>
          <w:rFonts w:ascii="Times New Roman" w:hAnsi="Times New Roman" w:cs="Times New Roman"/>
          <w:b w:val="0"/>
          <w:sz w:val="28"/>
          <w:szCs w:val="28"/>
        </w:rPr>
      </w:pPr>
      <w:r w:rsidRPr="001B4BCD">
        <w:rPr>
          <w:rFonts w:ascii="Times New Roman" w:hAnsi="Times New Roman" w:cs="Times New Roman"/>
          <w:b w:val="0"/>
          <w:sz w:val="28"/>
          <w:szCs w:val="28"/>
        </w:rPr>
        <w:t xml:space="preserve"> </w:t>
      </w:r>
    </w:p>
    <w:p w:rsidR="002D5AEC" w:rsidRPr="00D713FB" w:rsidRDefault="002D5AEC" w:rsidP="000721A2">
      <w:pPr>
        <w:pStyle w:val="ConsPlusTitle"/>
        <w:jc w:val="center"/>
        <w:outlineLvl w:val="1"/>
        <w:rPr>
          <w:rFonts w:ascii="Times New Roman" w:hAnsi="Times New Roman" w:cs="Times New Roman"/>
          <w:b w:val="0"/>
          <w:sz w:val="28"/>
          <w:szCs w:val="28"/>
        </w:rPr>
      </w:pPr>
      <w:r w:rsidRPr="00D713FB">
        <w:rPr>
          <w:rFonts w:ascii="Times New Roman" w:hAnsi="Times New Roman" w:cs="Times New Roman"/>
          <w:b w:val="0"/>
          <w:sz w:val="28"/>
          <w:szCs w:val="28"/>
        </w:rPr>
        <w:t xml:space="preserve">Бюджетный прогноз муниципального образования город Мурманск </w:t>
      </w:r>
    </w:p>
    <w:p w:rsidR="002D5AEC" w:rsidRPr="00D713FB" w:rsidRDefault="002D5AEC" w:rsidP="000721A2">
      <w:pPr>
        <w:pStyle w:val="ConsPlusTitle"/>
        <w:jc w:val="center"/>
        <w:outlineLvl w:val="1"/>
        <w:rPr>
          <w:rFonts w:ascii="Times New Roman" w:hAnsi="Times New Roman" w:cs="Times New Roman"/>
          <w:b w:val="0"/>
          <w:sz w:val="28"/>
          <w:szCs w:val="28"/>
        </w:rPr>
      </w:pPr>
      <w:r w:rsidRPr="00D713FB">
        <w:rPr>
          <w:rFonts w:ascii="Times New Roman" w:hAnsi="Times New Roman" w:cs="Times New Roman"/>
          <w:b w:val="0"/>
          <w:sz w:val="28"/>
          <w:szCs w:val="28"/>
        </w:rPr>
        <w:t>на долгосрочный период до 2035 года</w:t>
      </w:r>
    </w:p>
    <w:p w:rsidR="002D5AEC" w:rsidRPr="00D713FB" w:rsidRDefault="002D5AEC" w:rsidP="000721A2">
      <w:pPr>
        <w:pStyle w:val="ConsPlusTitle"/>
        <w:jc w:val="center"/>
        <w:outlineLvl w:val="1"/>
        <w:rPr>
          <w:rFonts w:ascii="Times New Roman" w:hAnsi="Times New Roman" w:cs="Times New Roman"/>
          <w:b w:val="0"/>
          <w:sz w:val="28"/>
          <w:szCs w:val="28"/>
        </w:rPr>
      </w:pPr>
    </w:p>
    <w:p w:rsidR="007D0A35" w:rsidRPr="00D713FB" w:rsidRDefault="007D0A35" w:rsidP="000721A2">
      <w:pPr>
        <w:pStyle w:val="ConsPlusTitle"/>
        <w:jc w:val="center"/>
        <w:outlineLvl w:val="1"/>
        <w:rPr>
          <w:rFonts w:ascii="Times New Roman" w:hAnsi="Times New Roman" w:cs="Times New Roman"/>
          <w:b w:val="0"/>
          <w:sz w:val="28"/>
          <w:szCs w:val="28"/>
        </w:rPr>
      </w:pPr>
      <w:r w:rsidRPr="00D713FB">
        <w:rPr>
          <w:rFonts w:ascii="Times New Roman" w:hAnsi="Times New Roman" w:cs="Times New Roman"/>
          <w:b w:val="0"/>
          <w:sz w:val="28"/>
          <w:szCs w:val="28"/>
        </w:rPr>
        <w:t>1. Общие положения</w:t>
      </w:r>
    </w:p>
    <w:p w:rsidR="007D0A35" w:rsidRPr="00D713FB" w:rsidRDefault="007D0A35" w:rsidP="000721A2">
      <w:pPr>
        <w:pStyle w:val="ConsPlusTitle"/>
        <w:jc w:val="center"/>
        <w:outlineLvl w:val="1"/>
        <w:rPr>
          <w:rFonts w:ascii="Times New Roman" w:hAnsi="Times New Roman" w:cs="Times New Roman"/>
          <w:b w:val="0"/>
          <w:sz w:val="28"/>
          <w:szCs w:val="28"/>
        </w:rPr>
      </w:pPr>
    </w:p>
    <w:p w:rsidR="005C2BE3" w:rsidRPr="00D713FB" w:rsidRDefault="00F443C1" w:rsidP="000721A2">
      <w:pPr>
        <w:pStyle w:val="ConsPlusNormal"/>
        <w:ind w:firstLine="709"/>
        <w:jc w:val="both"/>
        <w:rPr>
          <w:rFonts w:ascii="Times New Roman" w:hAnsi="Times New Roman" w:cs="Times New Roman"/>
          <w:sz w:val="28"/>
          <w:szCs w:val="28"/>
        </w:rPr>
      </w:pPr>
      <w:proofErr w:type="gramStart"/>
      <w:r w:rsidRPr="00D713FB">
        <w:rPr>
          <w:rFonts w:ascii="Times New Roman" w:hAnsi="Times New Roman" w:cs="Times New Roman"/>
          <w:sz w:val="28"/>
          <w:szCs w:val="28"/>
        </w:rPr>
        <w:t xml:space="preserve">Бюджетный прогноз </w:t>
      </w:r>
      <w:r w:rsidR="005C2BE3" w:rsidRPr="00D713FB">
        <w:rPr>
          <w:rFonts w:ascii="Times New Roman" w:hAnsi="Times New Roman" w:cs="Times New Roman"/>
          <w:sz w:val="28"/>
          <w:szCs w:val="28"/>
        </w:rPr>
        <w:t>муниципального образования город Мурманск</w:t>
      </w:r>
      <w:r w:rsidRPr="00D713FB">
        <w:rPr>
          <w:rFonts w:ascii="Times New Roman" w:hAnsi="Times New Roman" w:cs="Times New Roman"/>
          <w:sz w:val="28"/>
          <w:szCs w:val="28"/>
        </w:rPr>
        <w:t xml:space="preserve"> на долгосрочны</w:t>
      </w:r>
      <w:r w:rsidR="005C2BE3" w:rsidRPr="00D713FB">
        <w:rPr>
          <w:rFonts w:ascii="Times New Roman" w:hAnsi="Times New Roman" w:cs="Times New Roman"/>
          <w:sz w:val="28"/>
          <w:szCs w:val="28"/>
        </w:rPr>
        <w:t>й период до 203</w:t>
      </w:r>
      <w:r w:rsidR="00BA1F3A" w:rsidRPr="00D713FB">
        <w:rPr>
          <w:rFonts w:ascii="Times New Roman" w:hAnsi="Times New Roman" w:cs="Times New Roman"/>
          <w:sz w:val="28"/>
          <w:szCs w:val="28"/>
        </w:rPr>
        <w:t>5</w:t>
      </w:r>
      <w:r w:rsidR="00DA6628">
        <w:rPr>
          <w:rFonts w:ascii="Times New Roman" w:hAnsi="Times New Roman" w:cs="Times New Roman"/>
          <w:sz w:val="28"/>
          <w:szCs w:val="28"/>
        </w:rPr>
        <w:t xml:space="preserve"> года (далее - Б</w:t>
      </w:r>
      <w:r w:rsidRPr="00D713FB">
        <w:rPr>
          <w:rFonts w:ascii="Times New Roman" w:hAnsi="Times New Roman" w:cs="Times New Roman"/>
          <w:sz w:val="28"/>
          <w:szCs w:val="28"/>
        </w:rPr>
        <w:t>юджетный прогноз) относится к документам стратегического планирования</w:t>
      </w:r>
      <w:r w:rsidR="005C2BE3" w:rsidRPr="00D713FB">
        <w:rPr>
          <w:rFonts w:ascii="Times New Roman" w:hAnsi="Times New Roman" w:cs="Times New Roman"/>
          <w:sz w:val="28"/>
          <w:szCs w:val="28"/>
        </w:rPr>
        <w:t xml:space="preserve"> и </w:t>
      </w:r>
      <w:r w:rsidRPr="00D713FB">
        <w:rPr>
          <w:rFonts w:ascii="Times New Roman" w:hAnsi="Times New Roman" w:cs="Times New Roman"/>
          <w:sz w:val="28"/>
          <w:szCs w:val="28"/>
        </w:rPr>
        <w:t>разраб</w:t>
      </w:r>
      <w:r w:rsidR="005C2BE3" w:rsidRPr="00D713FB">
        <w:rPr>
          <w:rFonts w:ascii="Times New Roman" w:hAnsi="Times New Roman" w:cs="Times New Roman"/>
          <w:sz w:val="28"/>
          <w:szCs w:val="28"/>
        </w:rPr>
        <w:t xml:space="preserve">отан в соответствии со </w:t>
      </w:r>
      <w:hyperlink r:id="rId8" w:history="1">
        <w:r w:rsidR="005C2BE3" w:rsidRPr="00D713FB">
          <w:rPr>
            <w:rFonts w:ascii="Times New Roman" w:hAnsi="Times New Roman" w:cs="Times New Roman"/>
            <w:sz w:val="28"/>
            <w:szCs w:val="28"/>
          </w:rPr>
          <w:t>статьей 170.1</w:t>
        </w:r>
      </w:hyperlink>
      <w:r w:rsidR="005C2BE3" w:rsidRPr="00D713FB">
        <w:rPr>
          <w:rFonts w:ascii="Times New Roman" w:hAnsi="Times New Roman" w:cs="Times New Roman"/>
          <w:sz w:val="28"/>
          <w:szCs w:val="28"/>
        </w:rPr>
        <w:t xml:space="preserve"> Бюджетного кодекса Российской Федерации, </w:t>
      </w:r>
      <w:hyperlink r:id="rId9" w:history="1">
        <w:r w:rsidR="005C2BE3" w:rsidRPr="00D713FB">
          <w:rPr>
            <w:rFonts w:ascii="Times New Roman" w:hAnsi="Times New Roman" w:cs="Times New Roman"/>
            <w:sz w:val="28"/>
            <w:szCs w:val="28"/>
          </w:rPr>
          <w:t>решением</w:t>
        </w:r>
      </w:hyperlink>
      <w:r w:rsidR="005C2BE3" w:rsidRPr="00D713FB">
        <w:rPr>
          <w:rFonts w:ascii="Times New Roman" w:hAnsi="Times New Roman" w:cs="Times New Roman"/>
          <w:sz w:val="28"/>
          <w:szCs w:val="28"/>
        </w:rPr>
        <w:t xml:space="preserve"> Совета депутатов города Мурманска от 26.05.2008 № 50-618 «Об утверждении Положения о бюджетном устройстве и бюджетном процессе в муниципальном образовании город Мурманск», </w:t>
      </w:r>
      <w:hyperlink r:id="rId10" w:history="1">
        <w:r w:rsidR="005C2BE3" w:rsidRPr="00D713FB">
          <w:rPr>
            <w:rFonts w:ascii="Times New Roman" w:hAnsi="Times New Roman" w:cs="Times New Roman"/>
            <w:sz w:val="28"/>
            <w:szCs w:val="28"/>
          </w:rPr>
          <w:t>постановлением</w:t>
        </w:r>
      </w:hyperlink>
      <w:r w:rsidR="005C2BE3" w:rsidRPr="00D713FB">
        <w:rPr>
          <w:rFonts w:ascii="Times New Roman" w:hAnsi="Times New Roman" w:cs="Times New Roman"/>
          <w:sz w:val="28"/>
          <w:szCs w:val="28"/>
        </w:rPr>
        <w:t xml:space="preserve"> администрации города Мурманска от 15.07.2015 № 1926</w:t>
      </w:r>
      <w:proofErr w:type="gramEnd"/>
      <w:r w:rsidR="005C2BE3" w:rsidRPr="00D713FB">
        <w:rPr>
          <w:rFonts w:ascii="Times New Roman" w:hAnsi="Times New Roman" w:cs="Times New Roman"/>
          <w:sz w:val="28"/>
          <w:szCs w:val="28"/>
        </w:rPr>
        <w:t xml:space="preserve"> «Об утверждении Порядка разработки и утверждения бюджетного прогноза муниципального образования город Мурманск на долгосрочный период».</w:t>
      </w:r>
    </w:p>
    <w:p w:rsidR="003C3067" w:rsidRPr="00D713FB" w:rsidRDefault="0077410C" w:rsidP="000721A2">
      <w:pPr>
        <w:autoSpaceDE w:val="0"/>
        <w:autoSpaceDN w:val="0"/>
        <w:adjustRightInd w:val="0"/>
        <w:ind w:firstLine="709"/>
        <w:jc w:val="both"/>
        <w:rPr>
          <w:rFonts w:eastAsiaTheme="minorHAnsi"/>
          <w:sz w:val="28"/>
          <w:szCs w:val="28"/>
          <w:lang w:eastAsia="en-US"/>
        </w:rPr>
      </w:pPr>
      <w:r w:rsidRPr="00D713FB">
        <w:rPr>
          <w:rFonts w:eastAsiaTheme="minorEastAsia"/>
          <w:sz w:val="28"/>
          <w:szCs w:val="28"/>
        </w:rPr>
        <w:t xml:space="preserve">Бюджетный прогноз разработан на основе долгосрочного </w:t>
      </w:r>
      <w:hyperlink r:id="rId11" w:history="1">
        <w:r w:rsidRPr="00D713FB">
          <w:rPr>
            <w:rFonts w:eastAsiaTheme="minorEastAsia"/>
            <w:sz w:val="28"/>
            <w:szCs w:val="28"/>
          </w:rPr>
          <w:t>прогноза</w:t>
        </w:r>
      </w:hyperlink>
      <w:r w:rsidRPr="00D713FB">
        <w:rPr>
          <w:rFonts w:eastAsiaTheme="minorEastAsia"/>
          <w:sz w:val="28"/>
          <w:szCs w:val="28"/>
        </w:rPr>
        <w:t xml:space="preserve"> социально-экономического развития муниципального образования город Мурманск до 203</w:t>
      </w:r>
      <w:r w:rsidR="00BA1F3A" w:rsidRPr="00D713FB">
        <w:rPr>
          <w:rFonts w:eastAsiaTheme="minorEastAsia"/>
          <w:sz w:val="28"/>
          <w:szCs w:val="28"/>
        </w:rPr>
        <w:t>5</w:t>
      </w:r>
      <w:r w:rsidRPr="00D713FB">
        <w:rPr>
          <w:rFonts w:eastAsiaTheme="minorEastAsia"/>
          <w:sz w:val="28"/>
          <w:szCs w:val="28"/>
        </w:rPr>
        <w:t xml:space="preserve"> года, утвержденного постановлением администрации города Мурманска от </w:t>
      </w:r>
      <w:r w:rsidR="003967F3">
        <w:rPr>
          <w:rFonts w:eastAsiaTheme="minorEastAsia"/>
          <w:sz w:val="28"/>
          <w:szCs w:val="28"/>
        </w:rPr>
        <w:t>14</w:t>
      </w:r>
      <w:r w:rsidR="002C1DE3" w:rsidRPr="00D713FB">
        <w:rPr>
          <w:rFonts w:eastAsiaTheme="minorEastAsia"/>
          <w:sz w:val="28"/>
          <w:szCs w:val="28"/>
        </w:rPr>
        <w:t>.11.202</w:t>
      </w:r>
      <w:r w:rsidR="003967F3">
        <w:rPr>
          <w:rFonts w:eastAsiaTheme="minorEastAsia"/>
          <w:sz w:val="28"/>
          <w:szCs w:val="28"/>
        </w:rPr>
        <w:t>5</w:t>
      </w:r>
      <w:r w:rsidRPr="00D713FB">
        <w:rPr>
          <w:rFonts w:eastAsiaTheme="minorEastAsia"/>
          <w:sz w:val="28"/>
          <w:szCs w:val="28"/>
        </w:rPr>
        <w:t xml:space="preserve"> № </w:t>
      </w:r>
      <w:r w:rsidR="003967F3">
        <w:rPr>
          <w:rFonts w:eastAsiaTheme="minorEastAsia"/>
          <w:sz w:val="28"/>
          <w:szCs w:val="28"/>
        </w:rPr>
        <w:t>6451</w:t>
      </w:r>
      <w:r w:rsidRPr="00D713FB">
        <w:rPr>
          <w:rFonts w:eastAsiaTheme="minorEastAsia"/>
          <w:sz w:val="28"/>
          <w:szCs w:val="28"/>
        </w:rPr>
        <w:t xml:space="preserve">, в условиях налогового и бюджетного законодательства, действующего на момент его составления, с учетом </w:t>
      </w:r>
      <w:r w:rsidR="00F443C1" w:rsidRPr="00D713FB">
        <w:rPr>
          <w:sz w:val="28"/>
          <w:szCs w:val="28"/>
        </w:rPr>
        <w:t xml:space="preserve">основных направлений </w:t>
      </w:r>
      <w:r w:rsidR="00652981" w:rsidRPr="00D713FB">
        <w:rPr>
          <w:sz w:val="28"/>
          <w:szCs w:val="28"/>
        </w:rPr>
        <w:t xml:space="preserve">бюджетной и </w:t>
      </w:r>
      <w:r w:rsidR="00F443C1" w:rsidRPr="00D713FB">
        <w:rPr>
          <w:sz w:val="28"/>
          <w:szCs w:val="28"/>
        </w:rPr>
        <w:t xml:space="preserve">налоговой политики </w:t>
      </w:r>
      <w:r w:rsidR="00652981" w:rsidRPr="00D713FB">
        <w:rPr>
          <w:sz w:val="28"/>
          <w:szCs w:val="28"/>
        </w:rPr>
        <w:t>муниципального образования город Мурманск</w:t>
      </w:r>
      <w:r w:rsidR="00F443C1" w:rsidRPr="00D713FB">
        <w:rPr>
          <w:sz w:val="28"/>
          <w:szCs w:val="28"/>
        </w:rPr>
        <w:t>.</w:t>
      </w:r>
      <w:r w:rsidR="003C3067" w:rsidRPr="00D713FB">
        <w:rPr>
          <w:rFonts w:eastAsiaTheme="minorHAnsi"/>
          <w:sz w:val="28"/>
          <w:szCs w:val="28"/>
          <w:lang w:eastAsia="en-US"/>
        </w:rPr>
        <w:t xml:space="preserve"> </w:t>
      </w:r>
    </w:p>
    <w:p w:rsidR="003C3067" w:rsidRPr="00D713FB" w:rsidRDefault="00BB2622" w:rsidP="00D17421">
      <w:pPr>
        <w:autoSpaceDE w:val="0"/>
        <w:autoSpaceDN w:val="0"/>
        <w:adjustRightInd w:val="0"/>
        <w:jc w:val="both"/>
        <w:rPr>
          <w:rFonts w:eastAsiaTheme="minorHAnsi"/>
          <w:sz w:val="28"/>
          <w:szCs w:val="28"/>
          <w:lang w:eastAsia="en-US"/>
        </w:rPr>
      </w:pPr>
      <w:proofErr w:type="gramStart"/>
      <w:r>
        <w:rPr>
          <w:rFonts w:eastAsiaTheme="minorHAnsi"/>
          <w:sz w:val="28"/>
          <w:szCs w:val="28"/>
          <w:lang w:eastAsia="en-US"/>
        </w:rPr>
        <w:t>При разработке Б</w:t>
      </w:r>
      <w:r w:rsidR="003C3067" w:rsidRPr="00D713FB">
        <w:rPr>
          <w:rFonts w:eastAsiaTheme="minorHAnsi"/>
          <w:sz w:val="28"/>
          <w:szCs w:val="28"/>
          <w:lang w:eastAsia="en-US"/>
        </w:rPr>
        <w:t xml:space="preserve">юджетного прогноза </w:t>
      </w:r>
      <w:r w:rsidR="00873E49" w:rsidRPr="00D713FB">
        <w:rPr>
          <w:rFonts w:eastAsiaTheme="minorHAnsi"/>
          <w:sz w:val="28"/>
          <w:szCs w:val="28"/>
          <w:lang w:eastAsia="en-US"/>
        </w:rPr>
        <w:t xml:space="preserve">также были </w:t>
      </w:r>
      <w:r w:rsidR="003C3067" w:rsidRPr="00D713FB">
        <w:rPr>
          <w:rFonts w:eastAsiaTheme="minorHAnsi"/>
          <w:sz w:val="28"/>
          <w:szCs w:val="28"/>
          <w:lang w:eastAsia="en-US"/>
        </w:rPr>
        <w:t xml:space="preserve">учтены положения </w:t>
      </w:r>
      <w:hyperlink r:id="rId12" w:history="1">
        <w:r w:rsidR="003C3067" w:rsidRPr="00D713FB">
          <w:rPr>
            <w:rFonts w:eastAsiaTheme="minorHAnsi"/>
            <w:sz w:val="28"/>
            <w:szCs w:val="28"/>
            <w:lang w:eastAsia="en-US"/>
          </w:rPr>
          <w:t>Указа</w:t>
        </w:r>
      </w:hyperlink>
      <w:r w:rsidR="003C3067" w:rsidRPr="00D713FB">
        <w:rPr>
          <w:rFonts w:eastAsiaTheme="minorHAnsi"/>
          <w:sz w:val="28"/>
          <w:szCs w:val="28"/>
          <w:lang w:eastAsia="en-US"/>
        </w:rPr>
        <w:t xml:space="preserve"> Президента Российской Федерации от 07.05.20</w:t>
      </w:r>
      <w:r w:rsidR="00722905">
        <w:rPr>
          <w:rFonts w:eastAsiaTheme="minorHAnsi"/>
          <w:sz w:val="28"/>
          <w:szCs w:val="28"/>
          <w:lang w:eastAsia="en-US"/>
        </w:rPr>
        <w:t>24</w:t>
      </w:r>
      <w:r w:rsidR="003C3067" w:rsidRPr="00D713FB">
        <w:rPr>
          <w:rFonts w:eastAsiaTheme="minorHAnsi"/>
          <w:sz w:val="28"/>
          <w:szCs w:val="28"/>
          <w:lang w:eastAsia="en-US"/>
        </w:rPr>
        <w:t xml:space="preserve"> № </w:t>
      </w:r>
      <w:r w:rsidR="00722905">
        <w:rPr>
          <w:rFonts w:eastAsiaTheme="minorHAnsi"/>
          <w:sz w:val="28"/>
          <w:szCs w:val="28"/>
          <w:lang w:eastAsia="en-US"/>
        </w:rPr>
        <w:t>309</w:t>
      </w:r>
      <w:r w:rsidR="003C3067" w:rsidRPr="00D713FB">
        <w:rPr>
          <w:rFonts w:eastAsiaTheme="minorHAnsi"/>
          <w:sz w:val="28"/>
          <w:szCs w:val="28"/>
          <w:lang w:eastAsia="en-US"/>
        </w:rPr>
        <w:t xml:space="preserve"> «О национальных целях развития Российской Федерации на период до 20</w:t>
      </w:r>
      <w:r w:rsidR="00722905">
        <w:rPr>
          <w:rFonts w:eastAsiaTheme="minorHAnsi"/>
          <w:sz w:val="28"/>
          <w:szCs w:val="28"/>
          <w:lang w:eastAsia="en-US"/>
        </w:rPr>
        <w:t>30</w:t>
      </w:r>
      <w:r w:rsidR="003C3067" w:rsidRPr="00D713FB">
        <w:rPr>
          <w:rFonts w:eastAsiaTheme="minorHAnsi"/>
          <w:sz w:val="28"/>
          <w:szCs w:val="28"/>
          <w:lang w:eastAsia="en-US"/>
        </w:rPr>
        <w:t xml:space="preserve"> года</w:t>
      </w:r>
      <w:r w:rsidR="00722905">
        <w:rPr>
          <w:rFonts w:eastAsiaTheme="minorHAnsi"/>
          <w:sz w:val="28"/>
          <w:szCs w:val="28"/>
          <w:lang w:eastAsia="en-US"/>
        </w:rPr>
        <w:t xml:space="preserve"> и на перспективу до 2036</w:t>
      </w:r>
      <w:r w:rsidR="003C3067" w:rsidRPr="00D713FB">
        <w:rPr>
          <w:rFonts w:eastAsiaTheme="minorHAnsi"/>
          <w:sz w:val="28"/>
          <w:szCs w:val="28"/>
          <w:lang w:eastAsia="en-US"/>
        </w:rPr>
        <w:t xml:space="preserve">», в котором поставлены национальные цели развития во всех сферах общественной жизни: </w:t>
      </w:r>
      <w:r w:rsidR="00D17421">
        <w:rPr>
          <w:rFonts w:eastAsiaTheme="minorHAnsi"/>
          <w:sz w:val="28"/>
          <w:szCs w:val="28"/>
          <w:lang w:eastAsia="en-US"/>
        </w:rPr>
        <w:t>комфортная и безопасная среда для жизни,</w:t>
      </w:r>
      <w:r w:rsidR="00D17421" w:rsidRPr="00D713FB">
        <w:rPr>
          <w:rFonts w:eastAsiaTheme="minorHAnsi"/>
          <w:sz w:val="28"/>
          <w:szCs w:val="28"/>
          <w:lang w:eastAsia="en-US"/>
        </w:rPr>
        <w:t xml:space="preserve"> </w:t>
      </w:r>
      <w:r w:rsidR="00D17421">
        <w:rPr>
          <w:rFonts w:eastAsiaTheme="minorHAnsi"/>
          <w:sz w:val="28"/>
          <w:szCs w:val="28"/>
          <w:lang w:eastAsia="en-US"/>
        </w:rPr>
        <w:t>сохранение населения, укрепление здоровья и повышение благополучия людей, поддержка семьи</w:t>
      </w:r>
      <w:r w:rsidR="003C3067" w:rsidRPr="00D713FB">
        <w:rPr>
          <w:rFonts w:eastAsiaTheme="minorHAnsi"/>
          <w:sz w:val="28"/>
          <w:szCs w:val="28"/>
          <w:lang w:eastAsia="en-US"/>
        </w:rPr>
        <w:t xml:space="preserve">, </w:t>
      </w:r>
      <w:r w:rsidR="00D17421">
        <w:rPr>
          <w:rFonts w:eastAsiaTheme="minorHAnsi"/>
          <w:sz w:val="28"/>
          <w:szCs w:val="28"/>
          <w:lang w:eastAsia="en-US"/>
        </w:rPr>
        <w:t>воспитание патриотичной</w:t>
      </w:r>
      <w:proofErr w:type="gramEnd"/>
      <w:r w:rsidR="00D17421">
        <w:rPr>
          <w:rFonts w:eastAsiaTheme="minorHAnsi"/>
          <w:sz w:val="28"/>
          <w:szCs w:val="28"/>
          <w:lang w:eastAsia="en-US"/>
        </w:rPr>
        <w:t xml:space="preserve"> и социально ответственной личности,</w:t>
      </w:r>
      <w:r w:rsidR="00D17421" w:rsidRPr="00D17421">
        <w:rPr>
          <w:rFonts w:eastAsiaTheme="minorHAnsi"/>
          <w:sz w:val="28"/>
          <w:szCs w:val="28"/>
          <w:lang w:eastAsia="en-US"/>
        </w:rPr>
        <w:t xml:space="preserve"> </w:t>
      </w:r>
      <w:r w:rsidR="00D17421">
        <w:rPr>
          <w:rFonts w:eastAsiaTheme="minorHAnsi"/>
          <w:sz w:val="28"/>
          <w:szCs w:val="28"/>
          <w:lang w:eastAsia="en-US"/>
        </w:rPr>
        <w:t>технологическое лидерство,</w:t>
      </w:r>
      <w:r w:rsidR="00D17421" w:rsidRPr="00D17421">
        <w:rPr>
          <w:rFonts w:eastAsiaTheme="minorHAnsi"/>
          <w:sz w:val="28"/>
          <w:szCs w:val="28"/>
          <w:lang w:eastAsia="en-US"/>
        </w:rPr>
        <w:t xml:space="preserve"> </w:t>
      </w:r>
      <w:r w:rsidR="00D17421">
        <w:rPr>
          <w:rFonts w:eastAsiaTheme="minorHAnsi"/>
          <w:sz w:val="28"/>
          <w:szCs w:val="28"/>
          <w:lang w:eastAsia="en-US"/>
        </w:rPr>
        <w:t>экологическое благополучие</w:t>
      </w:r>
      <w:r w:rsidR="003C3067" w:rsidRPr="00D713FB">
        <w:rPr>
          <w:rFonts w:eastAsiaTheme="minorHAnsi"/>
          <w:sz w:val="28"/>
          <w:szCs w:val="28"/>
          <w:lang w:eastAsia="en-US"/>
        </w:rPr>
        <w:t>.</w:t>
      </w:r>
    </w:p>
    <w:p w:rsidR="00F443C1" w:rsidRPr="00D713FB" w:rsidRDefault="00F443C1"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Бюджетный прогноз определяет основные параметры бюджета </w:t>
      </w:r>
      <w:r w:rsidR="005C2BE3" w:rsidRPr="00D713FB">
        <w:rPr>
          <w:rFonts w:ascii="Times New Roman" w:hAnsi="Times New Roman" w:cs="Times New Roman"/>
          <w:sz w:val="28"/>
          <w:szCs w:val="28"/>
        </w:rPr>
        <w:t>муниципального образования город Мурманск (далее – бюджет города)</w:t>
      </w:r>
      <w:r w:rsidRPr="00D713FB">
        <w:rPr>
          <w:rFonts w:ascii="Times New Roman" w:hAnsi="Times New Roman" w:cs="Times New Roman"/>
          <w:sz w:val="28"/>
          <w:szCs w:val="28"/>
        </w:rPr>
        <w:t xml:space="preserve"> на период до 203</w:t>
      </w:r>
      <w:r w:rsidR="00BA1F3A" w:rsidRPr="00D713FB">
        <w:rPr>
          <w:rFonts w:ascii="Times New Roman" w:hAnsi="Times New Roman" w:cs="Times New Roman"/>
          <w:sz w:val="28"/>
          <w:szCs w:val="28"/>
        </w:rPr>
        <w:t>5</w:t>
      </w:r>
      <w:r w:rsidRPr="00D713FB">
        <w:rPr>
          <w:rFonts w:ascii="Times New Roman" w:hAnsi="Times New Roman" w:cs="Times New Roman"/>
          <w:sz w:val="28"/>
          <w:szCs w:val="28"/>
        </w:rPr>
        <w:t xml:space="preserve"> года и показатели финансового обеспечения </w:t>
      </w:r>
      <w:r w:rsidR="005C2BE3" w:rsidRPr="00D713FB">
        <w:rPr>
          <w:rFonts w:ascii="Times New Roman" w:hAnsi="Times New Roman" w:cs="Times New Roman"/>
          <w:sz w:val="28"/>
          <w:szCs w:val="28"/>
        </w:rPr>
        <w:t xml:space="preserve">муниципальных </w:t>
      </w:r>
      <w:r w:rsidRPr="00D713FB">
        <w:rPr>
          <w:rFonts w:ascii="Times New Roman" w:hAnsi="Times New Roman" w:cs="Times New Roman"/>
          <w:sz w:val="28"/>
          <w:szCs w:val="28"/>
        </w:rPr>
        <w:t xml:space="preserve">программ </w:t>
      </w:r>
      <w:r w:rsidR="005C2BE3" w:rsidRPr="00D713FB">
        <w:rPr>
          <w:rFonts w:ascii="Times New Roman" w:hAnsi="Times New Roman" w:cs="Times New Roman"/>
          <w:sz w:val="28"/>
          <w:szCs w:val="28"/>
        </w:rPr>
        <w:t>муниципального образования город Мурманск</w:t>
      </w:r>
      <w:r w:rsidRPr="00D713FB">
        <w:rPr>
          <w:rFonts w:ascii="Times New Roman" w:hAnsi="Times New Roman" w:cs="Times New Roman"/>
          <w:sz w:val="28"/>
          <w:szCs w:val="28"/>
        </w:rPr>
        <w:t>.</w:t>
      </w:r>
    </w:p>
    <w:p w:rsidR="005A408A" w:rsidRPr="00D713FB" w:rsidRDefault="005A408A" w:rsidP="000721A2">
      <w:pPr>
        <w:autoSpaceDE w:val="0"/>
        <w:autoSpaceDN w:val="0"/>
        <w:adjustRightInd w:val="0"/>
        <w:ind w:firstLine="709"/>
        <w:jc w:val="both"/>
        <w:rPr>
          <w:rFonts w:eastAsiaTheme="minorHAnsi"/>
          <w:sz w:val="28"/>
          <w:szCs w:val="28"/>
          <w:lang w:eastAsia="en-US"/>
        </w:rPr>
      </w:pPr>
      <w:r w:rsidRPr="00D713FB">
        <w:rPr>
          <w:rFonts w:eastAsiaTheme="minorHAnsi"/>
          <w:sz w:val="28"/>
          <w:szCs w:val="28"/>
          <w:lang w:eastAsia="en-US"/>
        </w:rPr>
        <w:t xml:space="preserve">Целью долгосрочного бюджетного планирования в муниципальном образовании город Мурманск (далее </w:t>
      </w:r>
      <w:r w:rsidR="00873E49" w:rsidRPr="00D713FB">
        <w:rPr>
          <w:rFonts w:eastAsiaTheme="minorHAnsi"/>
          <w:sz w:val="28"/>
          <w:szCs w:val="28"/>
          <w:lang w:eastAsia="en-US"/>
        </w:rPr>
        <w:t>–</w:t>
      </w:r>
      <w:r w:rsidRPr="00D713FB">
        <w:rPr>
          <w:rFonts w:eastAsiaTheme="minorHAnsi"/>
          <w:sz w:val="28"/>
          <w:szCs w:val="28"/>
          <w:lang w:eastAsia="en-US"/>
        </w:rPr>
        <w:t xml:space="preserve"> город</w:t>
      </w:r>
      <w:r w:rsidR="00873E49" w:rsidRPr="00D713FB">
        <w:rPr>
          <w:rFonts w:eastAsiaTheme="minorHAnsi"/>
          <w:sz w:val="28"/>
          <w:szCs w:val="28"/>
          <w:lang w:eastAsia="en-US"/>
        </w:rPr>
        <w:t xml:space="preserve"> Мурманск</w:t>
      </w:r>
      <w:r w:rsidRPr="00D713FB">
        <w:rPr>
          <w:rFonts w:eastAsiaTheme="minorHAnsi"/>
          <w:sz w:val="28"/>
          <w:szCs w:val="28"/>
          <w:lang w:eastAsia="en-US"/>
        </w:rPr>
        <w:t xml:space="preserve">) является обеспечение предсказуемости его развития, что позволяет оценивать долгосрочные тенденции изменений объема и структуры доходов и расходов, привлечения и </w:t>
      </w:r>
      <w:r w:rsidRPr="00D713FB">
        <w:rPr>
          <w:rFonts w:eastAsiaTheme="minorHAnsi"/>
          <w:sz w:val="28"/>
          <w:szCs w:val="28"/>
          <w:lang w:eastAsia="en-US"/>
        </w:rPr>
        <w:lastRenderedPageBreak/>
        <w:t>обслуживания заимствований, а также вырабатывать соответствующие меры, направленные на повышение устойчивости и эффективности функционирования бюджетной системы город</w:t>
      </w:r>
      <w:r w:rsidR="008025B7" w:rsidRPr="00D713FB">
        <w:rPr>
          <w:rFonts w:eastAsiaTheme="minorHAnsi"/>
          <w:sz w:val="28"/>
          <w:szCs w:val="28"/>
          <w:lang w:eastAsia="en-US"/>
        </w:rPr>
        <w:t>а</w:t>
      </w:r>
      <w:r w:rsidRPr="00D713FB">
        <w:rPr>
          <w:rFonts w:eastAsiaTheme="minorHAnsi"/>
          <w:sz w:val="28"/>
          <w:szCs w:val="28"/>
          <w:lang w:eastAsia="en-US"/>
        </w:rPr>
        <w:t xml:space="preserve"> Мурманск</w:t>
      </w:r>
      <w:r w:rsidR="008025B7" w:rsidRPr="00D713FB">
        <w:rPr>
          <w:rFonts w:eastAsiaTheme="minorHAnsi"/>
          <w:sz w:val="28"/>
          <w:szCs w:val="28"/>
          <w:lang w:eastAsia="en-US"/>
        </w:rPr>
        <w:t>а</w:t>
      </w:r>
      <w:r w:rsidRPr="00D713FB">
        <w:rPr>
          <w:rFonts w:eastAsiaTheme="minorHAnsi"/>
          <w:sz w:val="28"/>
          <w:szCs w:val="28"/>
          <w:lang w:eastAsia="en-US"/>
        </w:rPr>
        <w:t>.</w:t>
      </w:r>
    </w:p>
    <w:p w:rsidR="005A408A" w:rsidRPr="00D713FB" w:rsidRDefault="005A408A"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Основными задачами, способствующими достижению цели долгосрочного бюджетного планирования, являются:</w:t>
      </w:r>
    </w:p>
    <w:p w:rsidR="005A408A" w:rsidRPr="00D713FB" w:rsidRDefault="005A408A" w:rsidP="00CA7FC2">
      <w:pPr>
        <w:pStyle w:val="ConsPlusNormal"/>
        <w:numPr>
          <w:ilvl w:val="0"/>
          <w:numId w:val="9"/>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осуществление бюджетного прогнозирования на период, позволяющий оценить основные изменения, тенденции и последствия социально-экономических и иных явлений, оказывающих наибольшее воздействие на состояние бюджета города;</w:t>
      </w:r>
    </w:p>
    <w:p w:rsidR="005A408A" w:rsidRPr="00D713FB" w:rsidRDefault="005A408A" w:rsidP="00CA7FC2">
      <w:pPr>
        <w:pStyle w:val="ConsPlusNormal"/>
        <w:numPr>
          <w:ilvl w:val="0"/>
          <w:numId w:val="9"/>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выработка и реализация решений по принятию дополнительных мер совершенствования бюджетной и налоговой политики, включая повышение эффективности бюджетных расходов, способствующих достижению сбалансированности бюджета города и обеспечению реализации документов стратегического планирования </w:t>
      </w:r>
      <w:r w:rsidR="004A131F">
        <w:rPr>
          <w:rFonts w:ascii="Times New Roman" w:hAnsi="Times New Roman" w:cs="Times New Roman"/>
          <w:sz w:val="28"/>
          <w:szCs w:val="28"/>
        </w:rPr>
        <w:t>в городе Мурманске</w:t>
      </w:r>
      <w:r w:rsidRPr="00D713FB">
        <w:rPr>
          <w:rFonts w:ascii="Times New Roman" w:hAnsi="Times New Roman" w:cs="Times New Roman"/>
          <w:sz w:val="28"/>
          <w:szCs w:val="28"/>
        </w:rPr>
        <w:t>;</w:t>
      </w:r>
    </w:p>
    <w:p w:rsidR="005A408A" w:rsidRPr="00D713FB" w:rsidRDefault="005A408A" w:rsidP="00CA7FC2">
      <w:pPr>
        <w:pStyle w:val="ConsPlusNormal"/>
        <w:numPr>
          <w:ilvl w:val="0"/>
          <w:numId w:val="9"/>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повышение </w:t>
      </w:r>
      <w:proofErr w:type="gramStart"/>
      <w:r w:rsidRPr="00D713FB">
        <w:rPr>
          <w:rFonts w:ascii="Times New Roman" w:hAnsi="Times New Roman" w:cs="Times New Roman"/>
          <w:sz w:val="28"/>
          <w:szCs w:val="28"/>
        </w:rPr>
        <w:t>достоверности прогнозирования основных характеристик бюджета города</w:t>
      </w:r>
      <w:proofErr w:type="gramEnd"/>
      <w:r w:rsidRPr="00D713FB">
        <w:rPr>
          <w:rFonts w:ascii="Times New Roman" w:hAnsi="Times New Roman" w:cs="Times New Roman"/>
          <w:sz w:val="28"/>
          <w:szCs w:val="28"/>
        </w:rPr>
        <w:t xml:space="preserve"> и иных показателей, характеризующих его состояние;</w:t>
      </w:r>
    </w:p>
    <w:p w:rsidR="005A408A" w:rsidRPr="00D713FB" w:rsidRDefault="005A408A" w:rsidP="00CA7FC2">
      <w:pPr>
        <w:pStyle w:val="ConsPlusNormal"/>
        <w:numPr>
          <w:ilvl w:val="0"/>
          <w:numId w:val="9"/>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обеспечение прозрачности и предсказуемости параметров бюджета города, в том числе базовых принципов и условий реализации бюджетной и  налоговой политики;</w:t>
      </w:r>
    </w:p>
    <w:p w:rsidR="003C3067" w:rsidRPr="00D713FB" w:rsidRDefault="003C3067" w:rsidP="00CA7FC2">
      <w:pPr>
        <w:pStyle w:val="ConsPlusNormal"/>
        <w:numPr>
          <w:ilvl w:val="0"/>
          <w:numId w:val="9"/>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оценка потенциальных объемов долгосрочных параметров финансового обеспечения отдельных направлений социально-экономической политики, вк</w:t>
      </w:r>
      <w:r w:rsidR="00C0639D">
        <w:rPr>
          <w:rFonts w:ascii="Times New Roman" w:hAnsi="Times New Roman" w:cs="Times New Roman"/>
          <w:sz w:val="28"/>
          <w:szCs w:val="28"/>
        </w:rPr>
        <w:t xml:space="preserve">лючая показатели муниципальных </w:t>
      </w:r>
      <w:r w:rsidRPr="00D713FB">
        <w:rPr>
          <w:rFonts w:ascii="Times New Roman" w:hAnsi="Times New Roman" w:cs="Times New Roman"/>
          <w:sz w:val="28"/>
          <w:szCs w:val="28"/>
        </w:rPr>
        <w:t>программ города Мурманска на период их действия;</w:t>
      </w:r>
    </w:p>
    <w:p w:rsidR="005A408A" w:rsidRPr="00D713FB" w:rsidRDefault="003C3067" w:rsidP="00CA7FC2">
      <w:pPr>
        <w:pStyle w:val="ConsPlusNormal"/>
        <w:numPr>
          <w:ilvl w:val="0"/>
          <w:numId w:val="9"/>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выявление и профилактика бюджетных рисков и угроз сбалансированности бюджета города, своевременное обнаружение и принятие мер по минимизации негативных последствий реализации соответствующих рисков и угроз.</w:t>
      </w:r>
    </w:p>
    <w:p w:rsidR="005A408A" w:rsidRPr="00D713FB" w:rsidRDefault="005A408A"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Решение указанных задач обеспечивается в рамках комплексного подхода, включающего в себя:</w:t>
      </w:r>
    </w:p>
    <w:p w:rsidR="005A408A" w:rsidRPr="00D713FB" w:rsidRDefault="005A408A" w:rsidP="00CA7FC2">
      <w:pPr>
        <w:pStyle w:val="ConsPlusNormal"/>
        <w:numPr>
          <w:ilvl w:val="0"/>
          <w:numId w:val="10"/>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обеспечение взаимного </w:t>
      </w:r>
      <w:r w:rsidR="00B5717E">
        <w:rPr>
          <w:rFonts w:ascii="Times New Roman" w:hAnsi="Times New Roman" w:cs="Times New Roman"/>
          <w:sz w:val="28"/>
          <w:szCs w:val="28"/>
        </w:rPr>
        <w:t>соответствия и координации Б</w:t>
      </w:r>
      <w:r w:rsidRPr="00D713FB">
        <w:rPr>
          <w:rFonts w:ascii="Times New Roman" w:hAnsi="Times New Roman" w:cs="Times New Roman"/>
          <w:sz w:val="28"/>
          <w:szCs w:val="28"/>
        </w:rPr>
        <w:t>юджетного прогноза с другими документами стратегического планирования, в первую очередь с прогнозом социально-экономического развития город</w:t>
      </w:r>
      <w:r w:rsidR="00EA4EB3" w:rsidRPr="00D713FB">
        <w:rPr>
          <w:rFonts w:ascii="Times New Roman" w:hAnsi="Times New Roman" w:cs="Times New Roman"/>
          <w:sz w:val="28"/>
          <w:szCs w:val="28"/>
        </w:rPr>
        <w:t>а</w:t>
      </w:r>
      <w:r w:rsidRPr="00D713FB">
        <w:rPr>
          <w:rFonts w:ascii="Times New Roman" w:hAnsi="Times New Roman" w:cs="Times New Roman"/>
          <w:sz w:val="28"/>
          <w:szCs w:val="28"/>
        </w:rPr>
        <w:t xml:space="preserve"> Мурманск</w:t>
      </w:r>
      <w:r w:rsidR="00EA4EB3" w:rsidRPr="00D713FB">
        <w:rPr>
          <w:rFonts w:ascii="Times New Roman" w:hAnsi="Times New Roman" w:cs="Times New Roman"/>
          <w:sz w:val="28"/>
          <w:szCs w:val="28"/>
        </w:rPr>
        <w:t>а</w:t>
      </w:r>
      <w:r w:rsidRPr="00D713FB">
        <w:rPr>
          <w:rFonts w:ascii="Times New Roman" w:hAnsi="Times New Roman" w:cs="Times New Roman"/>
          <w:sz w:val="28"/>
          <w:szCs w:val="28"/>
        </w:rPr>
        <w:t xml:space="preserve"> на долгосрочный период и муниципальными программами города Мурманска;</w:t>
      </w:r>
    </w:p>
    <w:p w:rsidR="005A408A" w:rsidRPr="00D713FB" w:rsidRDefault="005A408A" w:rsidP="00CA7FC2">
      <w:pPr>
        <w:pStyle w:val="ConsPlusNormal"/>
        <w:numPr>
          <w:ilvl w:val="0"/>
          <w:numId w:val="10"/>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систематизацию и регулярный учет основных бюджетных рисков и угроз сбалансированности бюджета города;</w:t>
      </w:r>
    </w:p>
    <w:p w:rsidR="00C069D4" w:rsidRDefault="005A408A" w:rsidP="005679EF">
      <w:pPr>
        <w:pStyle w:val="ConsPlusNormal"/>
        <w:numPr>
          <w:ilvl w:val="0"/>
          <w:numId w:val="10"/>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полноценное включение </w:t>
      </w:r>
      <w:r w:rsidR="00330720">
        <w:rPr>
          <w:rFonts w:ascii="Times New Roman" w:hAnsi="Times New Roman" w:cs="Times New Roman"/>
          <w:sz w:val="28"/>
          <w:szCs w:val="28"/>
        </w:rPr>
        <w:t>разработки и обеспечение учета Б</w:t>
      </w:r>
      <w:r w:rsidRPr="00D713FB">
        <w:rPr>
          <w:rFonts w:ascii="Times New Roman" w:hAnsi="Times New Roman" w:cs="Times New Roman"/>
          <w:sz w:val="28"/>
          <w:szCs w:val="28"/>
        </w:rPr>
        <w:t>юджетного прогноза в рамках бюджетного процесса.</w:t>
      </w:r>
    </w:p>
    <w:p w:rsidR="005679EF" w:rsidRPr="005679EF" w:rsidRDefault="005679EF" w:rsidP="005679EF">
      <w:pPr>
        <w:pStyle w:val="ConsPlusNormal"/>
        <w:tabs>
          <w:tab w:val="left" w:pos="993"/>
        </w:tabs>
        <w:ind w:left="709"/>
        <w:jc w:val="center"/>
        <w:rPr>
          <w:rFonts w:ascii="Times New Roman" w:hAnsi="Times New Roman" w:cs="Times New Roman"/>
          <w:sz w:val="28"/>
          <w:szCs w:val="28"/>
        </w:rPr>
      </w:pPr>
    </w:p>
    <w:p w:rsidR="005679EF" w:rsidRDefault="00F97518" w:rsidP="005679EF">
      <w:pPr>
        <w:pStyle w:val="ConsPlusTitle"/>
        <w:ind w:firstLine="709"/>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2. Основные итоги бюджетного развития города Мурманска,</w:t>
      </w:r>
    </w:p>
    <w:p w:rsidR="00F97518" w:rsidRPr="00D713FB" w:rsidRDefault="00F97518" w:rsidP="005679EF">
      <w:pPr>
        <w:pStyle w:val="ConsPlusTitle"/>
        <w:ind w:firstLine="709"/>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условия формирования бюджетного прогноза в текущем периоде</w:t>
      </w:r>
    </w:p>
    <w:p w:rsidR="00F97518" w:rsidRPr="00D713FB" w:rsidRDefault="00F97518" w:rsidP="000721A2">
      <w:pPr>
        <w:pStyle w:val="ConsPlusTitle"/>
        <w:ind w:firstLine="709"/>
        <w:jc w:val="center"/>
        <w:outlineLvl w:val="2"/>
        <w:rPr>
          <w:rFonts w:ascii="Times New Roman" w:hAnsi="Times New Roman" w:cs="Times New Roman"/>
          <w:b w:val="0"/>
          <w:sz w:val="28"/>
          <w:szCs w:val="28"/>
        </w:rPr>
      </w:pPr>
    </w:p>
    <w:p w:rsidR="00F97518" w:rsidRPr="00D713FB" w:rsidRDefault="00F97518" w:rsidP="000721A2">
      <w:pPr>
        <w:pStyle w:val="ConsPlusTitle"/>
        <w:ind w:firstLine="709"/>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2.1. Основные итоги бюджетного развития города Мурманска</w:t>
      </w:r>
    </w:p>
    <w:p w:rsidR="00F97518" w:rsidRPr="00D713FB" w:rsidRDefault="00F97518" w:rsidP="000721A2">
      <w:pPr>
        <w:pStyle w:val="ConsPlusNormal"/>
        <w:ind w:firstLine="709"/>
        <w:jc w:val="both"/>
        <w:rPr>
          <w:highlight w:val="yellow"/>
        </w:rPr>
      </w:pPr>
    </w:p>
    <w:p w:rsidR="00F97518" w:rsidRPr="00D713FB" w:rsidRDefault="00F97518"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Бюджетное развитие города Мурманска в период, предшествующий </w:t>
      </w:r>
      <w:r w:rsidRPr="00D713FB">
        <w:rPr>
          <w:rFonts w:ascii="Times New Roman" w:hAnsi="Times New Roman" w:cs="Times New Roman"/>
          <w:sz w:val="28"/>
          <w:szCs w:val="28"/>
        </w:rPr>
        <w:lastRenderedPageBreak/>
        <w:t xml:space="preserve">разработке Бюджетного прогноза, осуществлялось на всех этапах бюджетного процесса. </w:t>
      </w:r>
    </w:p>
    <w:p w:rsidR="00F97518" w:rsidRPr="00D713FB" w:rsidRDefault="00F97518" w:rsidP="00FF3BB0">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Ключевые направления развития города Мурманска в бюджетно-финансовой сфере определялись положениями основных направлений бюджетной и налоговой политики города Мурманска на соответствующие годы.</w:t>
      </w:r>
    </w:p>
    <w:p w:rsidR="00067D99" w:rsidRPr="00D713FB" w:rsidRDefault="00067D99" w:rsidP="00CA7FC2">
      <w:pPr>
        <w:autoSpaceDE w:val="0"/>
        <w:autoSpaceDN w:val="0"/>
        <w:adjustRightInd w:val="0"/>
        <w:ind w:firstLine="709"/>
        <w:jc w:val="both"/>
        <w:rPr>
          <w:rFonts w:eastAsiaTheme="minorEastAsia"/>
          <w:sz w:val="28"/>
          <w:szCs w:val="28"/>
        </w:rPr>
      </w:pPr>
      <w:r w:rsidRPr="00D713FB">
        <w:rPr>
          <w:rFonts w:eastAsiaTheme="minorEastAsia"/>
          <w:sz w:val="28"/>
          <w:szCs w:val="28"/>
        </w:rPr>
        <w:t xml:space="preserve">В целях </w:t>
      </w:r>
      <w:proofErr w:type="gramStart"/>
      <w:r w:rsidRPr="00D713FB">
        <w:rPr>
          <w:rFonts w:eastAsiaTheme="minorEastAsia"/>
          <w:sz w:val="28"/>
          <w:szCs w:val="28"/>
        </w:rPr>
        <w:t>совершенствования процесса формирования муниципальных программ города</w:t>
      </w:r>
      <w:proofErr w:type="gramEnd"/>
      <w:r w:rsidRPr="00D713FB">
        <w:rPr>
          <w:rFonts w:eastAsiaTheme="minorEastAsia"/>
          <w:sz w:val="28"/>
          <w:szCs w:val="28"/>
        </w:rPr>
        <w:t xml:space="preserve"> Мурманска, повышения эффективности их реализации, реализации программно-целевых принципов организации деятельности органов местного самоуправления муниципального образования город Мурманск продолжает работать Программно-целевой совет города Мурманска.</w:t>
      </w:r>
    </w:p>
    <w:p w:rsidR="00A878F5" w:rsidRPr="00D713FB" w:rsidRDefault="00A878F5" w:rsidP="00CA7FC2">
      <w:pPr>
        <w:autoSpaceDE w:val="0"/>
        <w:autoSpaceDN w:val="0"/>
        <w:adjustRightInd w:val="0"/>
        <w:ind w:firstLine="709"/>
        <w:jc w:val="both"/>
        <w:rPr>
          <w:rFonts w:eastAsiaTheme="minorEastAsia"/>
          <w:sz w:val="28"/>
          <w:szCs w:val="28"/>
        </w:rPr>
      </w:pPr>
      <w:r w:rsidRPr="00D713FB">
        <w:rPr>
          <w:rFonts w:eastAsiaTheme="minorEastAsia"/>
          <w:sz w:val="28"/>
          <w:szCs w:val="28"/>
        </w:rPr>
        <w:t>По итогам работы по реализации программно-целевых подходов и инструментов бюджетирования, ориентированных на результ</w:t>
      </w:r>
      <w:r w:rsidR="005679EF">
        <w:rPr>
          <w:rFonts w:eastAsiaTheme="minorEastAsia"/>
          <w:sz w:val="28"/>
          <w:szCs w:val="28"/>
        </w:rPr>
        <w:t xml:space="preserve">ат, достигнуто увеличение доли </w:t>
      </w:r>
      <w:r w:rsidRPr="00D713FB">
        <w:rPr>
          <w:rFonts w:eastAsiaTheme="minorEastAsia"/>
          <w:sz w:val="28"/>
          <w:szCs w:val="28"/>
        </w:rPr>
        <w:t xml:space="preserve">«программных расходов», то есть непосредственно увязанных с целями и результатами бюджетной политики, для достижения которых используются бюджетные средства, до уровня 96 - 98 % от общего объема расходов бюджета </w:t>
      </w:r>
      <w:r w:rsidRPr="009D4E5D">
        <w:rPr>
          <w:rFonts w:eastAsiaTheme="minorEastAsia"/>
          <w:sz w:val="28"/>
          <w:szCs w:val="28"/>
        </w:rPr>
        <w:t>города ежегодно.</w:t>
      </w:r>
    </w:p>
    <w:p w:rsidR="00F97518" w:rsidRPr="00B61F0B" w:rsidRDefault="00F97518" w:rsidP="00F50FC4">
      <w:pPr>
        <w:pStyle w:val="ConsPlusNormal"/>
        <w:ind w:firstLine="709"/>
        <w:jc w:val="both"/>
        <w:rPr>
          <w:rFonts w:ascii="Times New Roman" w:eastAsiaTheme="minorHAnsi" w:hAnsi="Times New Roman" w:cs="Times New Roman"/>
          <w:sz w:val="28"/>
          <w:szCs w:val="28"/>
          <w:lang w:eastAsia="en-US"/>
        </w:rPr>
      </w:pPr>
      <w:r w:rsidRPr="00B61F0B">
        <w:rPr>
          <w:rFonts w:ascii="Times New Roman" w:eastAsiaTheme="minorHAnsi" w:hAnsi="Times New Roman" w:cs="Times New Roman"/>
          <w:sz w:val="28"/>
          <w:szCs w:val="28"/>
          <w:lang w:eastAsia="en-US"/>
        </w:rPr>
        <w:t>В 202</w:t>
      </w:r>
      <w:r w:rsidR="00F50FC4" w:rsidRPr="00B61F0B">
        <w:rPr>
          <w:rFonts w:ascii="Times New Roman" w:eastAsiaTheme="minorHAnsi" w:hAnsi="Times New Roman" w:cs="Times New Roman"/>
          <w:sz w:val="28"/>
          <w:szCs w:val="28"/>
          <w:lang w:eastAsia="en-US"/>
        </w:rPr>
        <w:t>2</w:t>
      </w:r>
      <w:r w:rsidRPr="00B61F0B">
        <w:rPr>
          <w:rFonts w:ascii="Times New Roman" w:eastAsiaTheme="minorHAnsi" w:hAnsi="Times New Roman" w:cs="Times New Roman"/>
          <w:sz w:val="28"/>
          <w:szCs w:val="28"/>
          <w:lang w:eastAsia="en-US"/>
        </w:rPr>
        <w:t xml:space="preserve"> году установлен новый порядок разработки, реализации и оценки эффективности </w:t>
      </w:r>
      <w:r w:rsidR="00F50FC4" w:rsidRPr="00B61F0B">
        <w:rPr>
          <w:rFonts w:ascii="Times New Roman" w:eastAsiaTheme="minorHAnsi" w:hAnsi="Times New Roman" w:cs="Times New Roman"/>
          <w:sz w:val="28"/>
          <w:szCs w:val="28"/>
          <w:lang w:eastAsia="en-US"/>
        </w:rPr>
        <w:t>муниципальных программ города Мурманска</w:t>
      </w:r>
      <w:r w:rsidRPr="00B61F0B">
        <w:rPr>
          <w:rFonts w:ascii="Times New Roman" w:eastAsiaTheme="minorHAnsi" w:hAnsi="Times New Roman" w:cs="Times New Roman"/>
          <w:sz w:val="28"/>
          <w:szCs w:val="28"/>
          <w:lang w:eastAsia="en-US"/>
        </w:rPr>
        <w:t>, действующих начиная с 202</w:t>
      </w:r>
      <w:r w:rsidR="00F50FC4" w:rsidRPr="00B61F0B">
        <w:rPr>
          <w:rFonts w:ascii="Times New Roman" w:eastAsiaTheme="minorHAnsi" w:hAnsi="Times New Roman" w:cs="Times New Roman"/>
          <w:sz w:val="28"/>
          <w:szCs w:val="28"/>
          <w:lang w:eastAsia="en-US"/>
        </w:rPr>
        <w:t>3</w:t>
      </w:r>
      <w:r w:rsidRPr="00B61F0B">
        <w:rPr>
          <w:rFonts w:ascii="Times New Roman" w:eastAsiaTheme="minorHAnsi" w:hAnsi="Times New Roman" w:cs="Times New Roman"/>
          <w:sz w:val="28"/>
          <w:szCs w:val="28"/>
          <w:lang w:eastAsia="en-US"/>
        </w:rPr>
        <w:t xml:space="preserve"> года.</w:t>
      </w:r>
    </w:p>
    <w:p w:rsidR="00530B62" w:rsidRPr="00D713FB" w:rsidRDefault="00F97518" w:rsidP="00F50FC4">
      <w:pPr>
        <w:autoSpaceDE w:val="0"/>
        <w:autoSpaceDN w:val="0"/>
        <w:adjustRightInd w:val="0"/>
        <w:ind w:firstLine="709"/>
        <w:jc w:val="both"/>
        <w:rPr>
          <w:rFonts w:eastAsiaTheme="minorHAnsi"/>
          <w:sz w:val="28"/>
          <w:szCs w:val="28"/>
          <w:lang w:eastAsia="en-US"/>
        </w:rPr>
      </w:pPr>
      <w:r w:rsidRPr="002842E6">
        <w:rPr>
          <w:rFonts w:eastAsiaTheme="minorHAnsi"/>
          <w:sz w:val="28"/>
          <w:szCs w:val="28"/>
          <w:lang w:eastAsia="en-US"/>
        </w:rPr>
        <w:t>На этапе утверждения и исполнения</w:t>
      </w:r>
      <w:r w:rsidRPr="00D713FB">
        <w:rPr>
          <w:rFonts w:eastAsiaTheme="minorHAnsi"/>
          <w:sz w:val="28"/>
          <w:szCs w:val="28"/>
          <w:lang w:eastAsia="en-US"/>
        </w:rPr>
        <w:t xml:space="preserve"> бюджетов в рамках соблюдения базового принципа бюджетной политики, предусматривающего обеспечение долгосрочной сбалансированности и устойчивости бюджета города, администрацией</w:t>
      </w:r>
      <w:r w:rsidR="00530B62" w:rsidRPr="00D713FB">
        <w:rPr>
          <w:rFonts w:eastAsiaTheme="minorHAnsi"/>
          <w:sz w:val="28"/>
          <w:szCs w:val="28"/>
          <w:lang w:eastAsia="en-US"/>
        </w:rPr>
        <w:t xml:space="preserve"> города Мурманска</w:t>
      </w:r>
      <w:r w:rsidRPr="00D713FB">
        <w:rPr>
          <w:rFonts w:eastAsiaTheme="minorHAnsi"/>
          <w:sz w:val="28"/>
          <w:szCs w:val="28"/>
          <w:lang w:eastAsia="en-US"/>
        </w:rPr>
        <w:t xml:space="preserve"> реализовывался </w:t>
      </w:r>
      <w:r w:rsidR="00A878F5" w:rsidRPr="00D713FB">
        <w:rPr>
          <w:rFonts w:eastAsiaTheme="minorHAnsi"/>
          <w:sz w:val="28"/>
          <w:szCs w:val="28"/>
          <w:lang w:eastAsia="en-US"/>
        </w:rPr>
        <w:t>План мероприятий по консолидации бюджетных средств муниципального образования город Мурманск в целях оздоровления муниципальных финансов</w:t>
      </w:r>
      <w:r w:rsidR="00A878F5" w:rsidRPr="00D713FB">
        <w:rPr>
          <w:rFonts w:eastAsiaTheme="minorHAnsi"/>
          <w:color w:val="FF0000"/>
          <w:sz w:val="28"/>
          <w:szCs w:val="28"/>
          <w:lang w:eastAsia="en-US"/>
        </w:rPr>
        <w:t xml:space="preserve"> </w:t>
      </w:r>
      <w:r w:rsidR="005C680B" w:rsidRPr="00D713FB">
        <w:rPr>
          <w:rFonts w:eastAsiaTheme="minorHAnsi"/>
          <w:sz w:val="28"/>
          <w:szCs w:val="28"/>
          <w:lang w:eastAsia="en-US"/>
        </w:rPr>
        <w:t>(далее – план мероприятий).</w:t>
      </w:r>
    </w:p>
    <w:p w:rsidR="00530B62" w:rsidRPr="00D713FB" w:rsidRDefault="005C680B" w:rsidP="00F50FC4">
      <w:pPr>
        <w:autoSpaceDE w:val="0"/>
        <w:autoSpaceDN w:val="0"/>
        <w:adjustRightInd w:val="0"/>
        <w:ind w:firstLine="709"/>
        <w:jc w:val="both"/>
        <w:rPr>
          <w:rFonts w:eastAsiaTheme="minorHAnsi"/>
          <w:sz w:val="28"/>
          <w:szCs w:val="28"/>
          <w:lang w:eastAsia="en-US"/>
        </w:rPr>
      </w:pPr>
      <w:r w:rsidRPr="00D713FB">
        <w:rPr>
          <w:rFonts w:eastAsiaTheme="minorHAnsi"/>
          <w:sz w:val="28"/>
          <w:szCs w:val="28"/>
          <w:lang w:eastAsia="en-US"/>
        </w:rPr>
        <w:t xml:space="preserve">Реализация плана мероприятий </w:t>
      </w:r>
      <w:r w:rsidR="00530B62" w:rsidRPr="00D713FB">
        <w:rPr>
          <w:rFonts w:eastAsiaTheme="minorHAnsi"/>
          <w:sz w:val="28"/>
          <w:szCs w:val="28"/>
          <w:lang w:eastAsia="en-US"/>
        </w:rPr>
        <w:t>позволила улучшить качество системы администрирования доходов бюджета города, а также оптимизировать расходы, перенаправив их на приоритетные направления расходов бюджета города.</w:t>
      </w:r>
    </w:p>
    <w:p w:rsidR="002F1A14" w:rsidRDefault="00E66C51" w:rsidP="00E66C51">
      <w:pPr>
        <w:pStyle w:val="ConsPlusNormal"/>
        <w:tabs>
          <w:tab w:val="left" w:pos="993"/>
        </w:tabs>
        <w:ind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В целях реализации плана мероприятий проводится </w:t>
      </w:r>
      <w:r w:rsidR="002F1A14" w:rsidRPr="00D713FB">
        <w:rPr>
          <w:rFonts w:ascii="Times New Roman" w:hAnsi="Times New Roman" w:cs="Times New Roman"/>
          <w:sz w:val="28"/>
          <w:szCs w:val="28"/>
        </w:rPr>
        <w:t>ежегодная инвентаризация расходов главными распоря</w:t>
      </w:r>
      <w:r w:rsidRPr="00D713FB">
        <w:rPr>
          <w:rFonts w:ascii="Times New Roman" w:hAnsi="Times New Roman" w:cs="Times New Roman"/>
          <w:sz w:val="28"/>
          <w:szCs w:val="28"/>
        </w:rPr>
        <w:t>дителями средств бюджета города,</w:t>
      </w:r>
      <w:r w:rsidR="005C5584" w:rsidRPr="00D713FB">
        <w:rPr>
          <w:rFonts w:ascii="Times New Roman" w:hAnsi="Times New Roman" w:cs="Times New Roman"/>
          <w:sz w:val="28"/>
          <w:szCs w:val="28"/>
        </w:rPr>
        <w:t xml:space="preserve"> </w:t>
      </w:r>
      <w:r w:rsidRPr="00D713FB">
        <w:rPr>
          <w:rFonts w:ascii="Times New Roman" w:hAnsi="Times New Roman" w:cs="Times New Roman"/>
          <w:sz w:val="28"/>
          <w:szCs w:val="28"/>
        </w:rPr>
        <w:t xml:space="preserve"> осуществляются мероприятия по реорганизации ряда муниципальных учреждений путем присоединения «мелких» организаций к более «крупным» и создания филиальной сети</w:t>
      </w:r>
      <w:r w:rsidR="005C5584" w:rsidRPr="00D713FB">
        <w:rPr>
          <w:rFonts w:ascii="Times New Roman" w:hAnsi="Times New Roman" w:cs="Times New Roman"/>
          <w:sz w:val="28"/>
          <w:szCs w:val="28"/>
        </w:rPr>
        <w:t>, что ведет к уменьшению расходов на управленческий персонал и проведению централизованных закупок на оказание услуг</w:t>
      </w:r>
      <w:r w:rsidRPr="00D713FB">
        <w:rPr>
          <w:rFonts w:ascii="Times New Roman" w:hAnsi="Times New Roman" w:cs="Times New Roman"/>
          <w:sz w:val="28"/>
          <w:szCs w:val="28"/>
        </w:rPr>
        <w:t>.</w:t>
      </w:r>
    </w:p>
    <w:p w:rsidR="008E2435" w:rsidRDefault="002825D6" w:rsidP="002825D6">
      <w:pPr>
        <w:autoSpaceDE w:val="0"/>
        <w:autoSpaceDN w:val="0"/>
        <w:adjustRightInd w:val="0"/>
        <w:ind w:firstLine="709"/>
        <w:jc w:val="both"/>
        <w:rPr>
          <w:rFonts w:eastAsiaTheme="minorHAnsi"/>
          <w:sz w:val="28"/>
          <w:szCs w:val="28"/>
          <w:lang w:eastAsia="en-US"/>
        </w:rPr>
      </w:pPr>
      <w:r>
        <w:rPr>
          <w:sz w:val="28"/>
          <w:szCs w:val="28"/>
        </w:rPr>
        <w:t>В части доходов ежегодно проводится ан</w:t>
      </w:r>
      <w:r w:rsidR="00133B56">
        <w:rPr>
          <w:sz w:val="28"/>
          <w:szCs w:val="28"/>
        </w:rPr>
        <w:t>ализ налоговых расходов (льгот) с целью</w:t>
      </w:r>
      <w:r>
        <w:rPr>
          <w:sz w:val="28"/>
          <w:szCs w:val="28"/>
        </w:rPr>
        <w:t xml:space="preserve"> выявления неэффективных льгот, осуществляется</w:t>
      </w:r>
      <w:r>
        <w:rPr>
          <w:rFonts w:eastAsiaTheme="minorHAnsi"/>
          <w:sz w:val="28"/>
          <w:szCs w:val="28"/>
          <w:lang w:eastAsia="en-US"/>
        </w:rPr>
        <w:t xml:space="preserve"> </w:t>
      </w:r>
      <w:r>
        <w:rPr>
          <w:sz w:val="28"/>
          <w:szCs w:val="28"/>
        </w:rPr>
        <w:t xml:space="preserve">совместная </w:t>
      </w:r>
      <w:r>
        <w:rPr>
          <w:rFonts w:eastAsiaTheme="minorHAnsi"/>
          <w:sz w:val="28"/>
          <w:szCs w:val="28"/>
          <w:lang w:eastAsia="en-US"/>
        </w:rPr>
        <w:t xml:space="preserve">работа </w:t>
      </w:r>
      <w:r>
        <w:rPr>
          <w:sz w:val="28"/>
          <w:szCs w:val="28"/>
        </w:rPr>
        <w:t xml:space="preserve">с УФНС России по Мурманской области </w:t>
      </w:r>
      <w:r>
        <w:rPr>
          <w:rFonts w:eastAsiaTheme="minorHAnsi"/>
          <w:sz w:val="28"/>
          <w:szCs w:val="28"/>
          <w:lang w:eastAsia="en-US"/>
        </w:rPr>
        <w:t>в рамках Межведомственной комиссии по налогам и сборам, легализации объектов налогообложения и увеличения доходной части бюджета муниципального образования город Мурманск</w:t>
      </w:r>
      <w:r w:rsidR="008E2435">
        <w:rPr>
          <w:rFonts w:eastAsiaTheme="minorHAnsi"/>
          <w:sz w:val="28"/>
          <w:szCs w:val="28"/>
          <w:lang w:eastAsia="en-US"/>
        </w:rPr>
        <w:t>.</w:t>
      </w:r>
    </w:p>
    <w:p w:rsidR="002825D6" w:rsidRDefault="008E2435" w:rsidP="002825D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Ежеквартально </w:t>
      </w:r>
      <w:r w:rsidR="002825D6">
        <w:rPr>
          <w:rFonts w:eastAsiaTheme="minorHAnsi"/>
          <w:sz w:val="28"/>
          <w:szCs w:val="28"/>
          <w:lang w:eastAsia="en-US"/>
        </w:rPr>
        <w:t xml:space="preserve">проводится мониторинг дебиторской задолженности перед бюджетом по местным налогам, сборам и неналоговым доходам с целью </w:t>
      </w:r>
      <w:r w:rsidR="002825D6">
        <w:rPr>
          <w:rFonts w:eastAsiaTheme="minorHAnsi"/>
          <w:sz w:val="28"/>
          <w:szCs w:val="28"/>
          <w:lang w:eastAsia="en-US"/>
        </w:rPr>
        <w:lastRenderedPageBreak/>
        <w:t xml:space="preserve">осуществления </w:t>
      </w:r>
      <w:proofErr w:type="gramStart"/>
      <w:r w:rsidR="002825D6">
        <w:rPr>
          <w:rFonts w:eastAsiaTheme="minorHAnsi"/>
          <w:sz w:val="28"/>
          <w:szCs w:val="28"/>
          <w:lang w:eastAsia="en-US"/>
        </w:rPr>
        <w:t>контроля за</w:t>
      </w:r>
      <w:proofErr w:type="gramEnd"/>
      <w:r w:rsidR="002825D6">
        <w:rPr>
          <w:rFonts w:eastAsiaTheme="minorHAnsi"/>
          <w:sz w:val="28"/>
          <w:szCs w:val="28"/>
          <w:lang w:eastAsia="en-US"/>
        </w:rPr>
        <w:t xml:space="preserve"> ее образованием и погашением</w:t>
      </w:r>
      <w:r w:rsidR="009D799A">
        <w:rPr>
          <w:rFonts w:eastAsiaTheme="minorHAnsi"/>
          <w:sz w:val="28"/>
          <w:szCs w:val="28"/>
          <w:lang w:eastAsia="en-US"/>
        </w:rPr>
        <w:t>, что позволило сократить ее размер за 5 лет на 158,1 млн. руб.</w:t>
      </w:r>
    </w:p>
    <w:p w:rsidR="00B77EB7" w:rsidRDefault="00133B56" w:rsidP="002825D6">
      <w:pPr>
        <w:autoSpaceDE w:val="0"/>
        <w:autoSpaceDN w:val="0"/>
        <w:adjustRightInd w:val="0"/>
        <w:ind w:firstLine="708"/>
        <w:jc w:val="both"/>
        <w:rPr>
          <w:sz w:val="28"/>
          <w:szCs w:val="28"/>
        </w:rPr>
      </w:pPr>
      <w:r>
        <w:rPr>
          <w:sz w:val="28"/>
          <w:szCs w:val="28"/>
        </w:rPr>
        <w:t>Для</w:t>
      </w:r>
      <w:r w:rsidR="00B77EB7" w:rsidRPr="00D713FB">
        <w:rPr>
          <w:sz w:val="28"/>
          <w:szCs w:val="28"/>
        </w:rPr>
        <w:t xml:space="preserve"> эффективного управления муниципальным долгом города Мурманска и принятия мер по снижению долговой нагрузки ежегодно в состав основных направлений бюджетной и налоговой политики включаются основные направления долговой политики</w:t>
      </w:r>
      <w:r w:rsidR="002825D6">
        <w:rPr>
          <w:sz w:val="28"/>
          <w:szCs w:val="28"/>
        </w:rPr>
        <w:t xml:space="preserve">. </w:t>
      </w:r>
    </w:p>
    <w:p w:rsidR="002F1A14" w:rsidRPr="00D713FB" w:rsidRDefault="002F1A14" w:rsidP="000721A2">
      <w:pPr>
        <w:pStyle w:val="ConsPlusTitle"/>
        <w:jc w:val="center"/>
        <w:outlineLvl w:val="2"/>
        <w:rPr>
          <w:rFonts w:ascii="Times New Roman" w:hAnsi="Times New Roman" w:cs="Times New Roman"/>
          <w:b w:val="0"/>
          <w:sz w:val="28"/>
          <w:szCs w:val="28"/>
        </w:rPr>
      </w:pPr>
    </w:p>
    <w:p w:rsidR="000721A2" w:rsidRPr="00D713FB" w:rsidRDefault="00900763" w:rsidP="000721A2">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 xml:space="preserve">2.2. Условия формирования </w:t>
      </w:r>
      <w:r w:rsidR="00517F27">
        <w:rPr>
          <w:rFonts w:ascii="Times New Roman" w:hAnsi="Times New Roman" w:cs="Times New Roman"/>
          <w:b w:val="0"/>
          <w:sz w:val="28"/>
          <w:szCs w:val="28"/>
        </w:rPr>
        <w:t>Б</w:t>
      </w:r>
      <w:r w:rsidR="00F97518" w:rsidRPr="00D713FB">
        <w:rPr>
          <w:rFonts w:ascii="Times New Roman" w:hAnsi="Times New Roman" w:cs="Times New Roman"/>
          <w:b w:val="0"/>
          <w:sz w:val="28"/>
          <w:szCs w:val="28"/>
        </w:rPr>
        <w:t xml:space="preserve">юджетного </w:t>
      </w:r>
    </w:p>
    <w:p w:rsidR="00F97518" w:rsidRPr="00D713FB" w:rsidRDefault="00F97518" w:rsidP="000721A2">
      <w:pPr>
        <w:pStyle w:val="ConsPlusTitle"/>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 xml:space="preserve">прогноза в текущем периоде </w:t>
      </w:r>
    </w:p>
    <w:p w:rsidR="00F97518" w:rsidRPr="00D713FB" w:rsidRDefault="00F97518" w:rsidP="000721A2">
      <w:pPr>
        <w:pStyle w:val="ConsPlusTitle"/>
        <w:ind w:firstLine="709"/>
        <w:jc w:val="center"/>
        <w:outlineLvl w:val="2"/>
        <w:rPr>
          <w:rFonts w:ascii="Times New Roman" w:hAnsi="Times New Roman" w:cs="Times New Roman"/>
          <w:b w:val="0"/>
          <w:sz w:val="28"/>
          <w:szCs w:val="28"/>
        </w:rPr>
      </w:pPr>
    </w:p>
    <w:p w:rsidR="00F97518" w:rsidRDefault="00F97518"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Исполнение бюджета города </w:t>
      </w:r>
      <w:r w:rsidRPr="00133B56">
        <w:rPr>
          <w:rFonts w:ascii="Times New Roman" w:hAnsi="Times New Roman" w:cs="Times New Roman"/>
          <w:sz w:val="28"/>
          <w:szCs w:val="28"/>
        </w:rPr>
        <w:t>с 20</w:t>
      </w:r>
      <w:r w:rsidR="00133B56" w:rsidRPr="00133B56">
        <w:rPr>
          <w:rFonts w:ascii="Times New Roman" w:hAnsi="Times New Roman" w:cs="Times New Roman"/>
          <w:sz w:val="28"/>
          <w:szCs w:val="28"/>
        </w:rPr>
        <w:t>21</w:t>
      </w:r>
      <w:r w:rsidRPr="00133B56">
        <w:rPr>
          <w:rFonts w:ascii="Times New Roman" w:hAnsi="Times New Roman" w:cs="Times New Roman"/>
          <w:sz w:val="28"/>
          <w:szCs w:val="28"/>
        </w:rPr>
        <w:t xml:space="preserve"> по 202</w:t>
      </w:r>
      <w:r w:rsidR="00133B56" w:rsidRPr="00133B56">
        <w:rPr>
          <w:rFonts w:ascii="Times New Roman" w:hAnsi="Times New Roman" w:cs="Times New Roman"/>
          <w:sz w:val="28"/>
          <w:szCs w:val="28"/>
        </w:rPr>
        <w:t>5</w:t>
      </w:r>
      <w:r w:rsidRPr="00133B56">
        <w:rPr>
          <w:rFonts w:ascii="Times New Roman" w:hAnsi="Times New Roman" w:cs="Times New Roman"/>
          <w:sz w:val="28"/>
          <w:szCs w:val="28"/>
        </w:rPr>
        <w:t xml:space="preserve"> год характеризуется</w:t>
      </w:r>
      <w:r w:rsidRPr="00D713FB">
        <w:rPr>
          <w:rFonts w:ascii="Times New Roman" w:hAnsi="Times New Roman" w:cs="Times New Roman"/>
          <w:sz w:val="28"/>
          <w:szCs w:val="28"/>
        </w:rPr>
        <w:t xml:space="preserve"> следующими данными:</w:t>
      </w:r>
    </w:p>
    <w:p w:rsidR="00F97518" w:rsidRPr="00D713FB" w:rsidRDefault="00F97518" w:rsidP="000721A2">
      <w:pPr>
        <w:autoSpaceDE w:val="0"/>
        <w:autoSpaceDN w:val="0"/>
        <w:adjustRightInd w:val="0"/>
        <w:ind w:firstLine="709"/>
        <w:jc w:val="right"/>
        <w:rPr>
          <w:rFonts w:eastAsiaTheme="minorHAnsi"/>
          <w:lang w:eastAsia="en-US"/>
        </w:rPr>
      </w:pPr>
      <w:r w:rsidRPr="00D713FB">
        <w:rPr>
          <w:rFonts w:eastAsiaTheme="minorHAnsi"/>
          <w:lang w:eastAsia="en-US"/>
        </w:rPr>
        <w:t>млн. руб.</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6"/>
        <w:gridCol w:w="1276"/>
        <w:gridCol w:w="1276"/>
        <w:gridCol w:w="1276"/>
        <w:gridCol w:w="1134"/>
        <w:gridCol w:w="1276"/>
      </w:tblGrid>
      <w:tr w:rsidR="00133B56" w:rsidRPr="007D1433" w:rsidTr="00133B56">
        <w:trPr>
          <w:trHeight w:hRule="exact" w:val="340"/>
        </w:trPr>
        <w:tc>
          <w:tcPr>
            <w:tcW w:w="3606" w:type="dxa"/>
          </w:tcPr>
          <w:p w:rsidR="00133B56" w:rsidRPr="007D1433" w:rsidRDefault="00133B56" w:rsidP="00256E43">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Показатель</w:t>
            </w:r>
          </w:p>
        </w:tc>
        <w:tc>
          <w:tcPr>
            <w:tcW w:w="1276" w:type="dxa"/>
          </w:tcPr>
          <w:p w:rsidR="00133B56" w:rsidRPr="007D1433" w:rsidRDefault="00133B56" w:rsidP="00D07FD3">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2021 год</w:t>
            </w:r>
          </w:p>
        </w:tc>
        <w:tc>
          <w:tcPr>
            <w:tcW w:w="1276" w:type="dxa"/>
          </w:tcPr>
          <w:p w:rsidR="00133B56" w:rsidRPr="007D1433" w:rsidRDefault="00133B56" w:rsidP="00D07FD3">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2022 год</w:t>
            </w:r>
          </w:p>
        </w:tc>
        <w:tc>
          <w:tcPr>
            <w:tcW w:w="1276" w:type="dxa"/>
          </w:tcPr>
          <w:p w:rsidR="00133B56" w:rsidRPr="007D1433" w:rsidRDefault="00133B56" w:rsidP="00350BB0">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2023 год</w:t>
            </w:r>
          </w:p>
        </w:tc>
        <w:tc>
          <w:tcPr>
            <w:tcW w:w="1134" w:type="dxa"/>
          </w:tcPr>
          <w:p w:rsidR="00133B56" w:rsidRPr="007D1433" w:rsidRDefault="00133B56" w:rsidP="00350BB0">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2024 год</w:t>
            </w:r>
          </w:p>
        </w:tc>
        <w:tc>
          <w:tcPr>
            <w:tcW w:w="1276" w:type="dxa"/>
          </w:tcPr>
          <w:p w:rsidR="00133B56" w:rsidRPr="007D1433" w:rsidRDefault="00133B56" w:rsidP="00350BB0">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2025 год</w:t>
            </w:r>
          </w:p>
        </w:tc>
      </w:tr>
      <w:tr w:rsidR="00133B56" w:rsidRPr="007D1433" w:rsidTr="007D1433">
        <w:trPr>
          <w:trHeight w:hRule="exact" w:val="334"/>
        </w:trPr>
        <w:tc>
          <w:tcPr>
            <w:tcW w:w="3606" w:type="dxa"/>
          </w:tcPr>
          <w:p w:rsidR="00133B56" w:rsidRPr="007D1433" w:rsidRDefault="00133B56"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Доходы, в том числе:</w:t>
            </w:r>
          </w:p>
        </w:tc>
        <w:tc>
          <w:tcPr>
            <w:tcW w:w="1276"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20 474,7</w:t>
            </w:r>
          </w:p>
        </w:tc>
        <w:tc>
          <w:tcPr>
            <w:tcW w:w="1276"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21 279,9</w:t>
            </w:r>
          </w:p>
        </w:tc>
        <w:tc>
          <w:tcPr>
            <w:tcW w:w="1276" w:type="dxa"/>
          </w:tcPr>
          <w:p w:rsidR="00133B56" w:rsidRPr="007D1433" w:rsidRDefault="00272252"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22 095,7</w:t>
            </w:r>
          </w:p>
        </w:tc>
        <w:tc>
          <w:tcPr>
            <w:tcW w:w="1134" w:type="dxa"/>
          </w:tcPr>
          <w:p w:rsidR="00133B56" w:rsidRPr="007D1433" w:rsidRDefault="00272252"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25 293,4</w:t>
            </w:r>
          </w:p>
        </w:tc>
        <w:tc>
          <w:tcPr>
            <w:tcW w:w="1276" w:type="dxa"/>
          </w:tcPr>
          <w:p w:rsidR="00133B56" w:rsidRPr="007D1433" w:rsidRDefault="00461986"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23 889,0</w:t>
            </w:r>
          </w:p>
        </w:tc>
      </w:tr>
      <w:tr w:rsidR="00133B56" w:rsidRPr="007D1433" w:rsidTr="00133B56">
        <w:trPr>
          <w:trHeight w:hRule="exact" w:val="397"/>
        </w:trPr>
        <w:tc>
          <w:tcPr>
            <w:tcW w:w="3606" w:type="dxa"/>
          </w:tcPr>
          <w:p w:rsidR="00133B56" w:rsidRPr="007D1433" w:rsidRDefault="00133B56"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безвозмездные поступления:</w:t>
            </w:r>
          </w:p>
        </w:tc>
        <w:tc>
          <w:tcPr>
            <w:tcW w:w="1276"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9 128,5</w:t>
            </w:r>
          </w:p>
        </w:tc>
        <w:tc>
          <w:tcPr>
            <w:tcW w:w="1276"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11 740,9</w:t>
            </w:r>
          </w:p>
        </w:tc>
        <w:tc>
          <w:tcPr>
            <w:tcW w:w="1276" w:type="dxa"/>
          </w:tcPr>
          <w:p w:rsidR="00133B56" w:rsidRPr="007D1433" w:rsidRDefault="00272252"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12 995,6</w:t>
            </w:r>
          </w:p>
        </w:tc>
        <w:tc>
          <w:tcPr>
            <w:tcW w:w="1134" w:type="dxa"/>
          </w:tcPr>
          <w:p w:rsidR="00133B56" w:rsidRPr="007D1433" w:rsidRDefault="00272252"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12 918,9</w:t>
            </w:r>
          </w:p>
        </w:tc>
        <w:tc>
          <w:tcPr>
            <w:tcW w:w="1276" w:type="dxa"/>
          </w:tcPr>
          <w:p w:rsidR="00133B56" w:rsidRPr="007D1433" w:rsidRDefault="00461986"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12 649,3</w:t>
            </w:r>
          </w:p>
        </w:tc>
      </w:tr>
      <w:tr w:rsidR="00133B56" w:rsidRPr="007D1433" w:rsidTr="007D1433">
        <w:trPr>
          <w:trHeight w:hRule="exact" w:val="547"/>
        </w:trPr>
        <w:tc>
          <w:tcPr>
            <w:tcW w:w="3606" w:type="dxa"/>
          </w:tcPr>
          <w:p w:rsidR="00133B56" w:rsidRPr="007D1433" w:rsidRDefault="00133B56"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их доля в общей сумме доходов бюджета города Мурманска</w:t>
            </w:r>
          </w:p>
        </w:tc>
        <w:tc>
          <w:tcPr>
            <w:tcW w:w="1276"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44,6 %</w:t>
            </w:r>
          </w:p>
        </w:tc>
        <w:tc>
          <w:tcPr>
            <w:tcW w:w="1276"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55,1 %</w:t>
            </w:r>
          </w:p>
        </w:tc>
        <w:tc>
          <w:tcPr>
            <w:tcW w:w="1276" w:type="dxa"/>
          </w:tcPr>
          <w:p w:rsidR="00133B56" w:rsidRPr="007D1433" w:rsidRDefault="00272252"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58,8 %</w:t>
            </w:r>
          </w:p>
        </w:tc>
        <w:tc>
          <w:tcPr>
            <w:tcW w:w="1134" w:type="dxa"/>
          </w:tcPr>
          <w:p w:rsidR="00133B56" w:rsidRPr="007D1433" w:rsidRDefault="00272252"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51,1 %</w:t>
            </w:r>
          </w:p>
        </w:tc>
        <w:tc>
          <w:tcPr>
            <w:tcW w:w="1276" w:type="dxa"/>
          </w:tcPr>
          <w:p w:rsidR="00133B56" w:rsidRPr="007D1433" w:rsidRDefault="00461986"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53,0 %</w:t>
            </w:r>
          </w:p>
        </w:tc>
      </w:tr>
      <w:tr w:rsidR="00133B56" w:rsidRPr="007D1433" w:rsidTr="00133B56">
        <w:trPr>
          <w:trHeight w:hRule="exact" w:val="369"/>
        </w:trPr>
        <w:tc>
          <w:tcPr>
            <w:tcW w:w="3606" w:type="dxa"/>
          </w:tcPr>
          <w:p w:rsidR="00133B56" w:rsidRPr="007D1433" w:rsidRDefault="00133B56"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Расходы</w:t>
            </w:r>
          </w:p>
        </w:tc>
        <w:tc>
          <w:tcPr>
            <w:tcW w:w="1276"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20 060,2</w:t>
            </w:r>
          </w:p>
        </w:tc>
        <w:tc>
          <w:tcPr>
            <w:tcW w:w="1276" w:type="dxa"/>
          </w:tcPr>
          <w:p w:rsidR="00133B56" w:rsidRPr="007D1433" w:rsidRDefault="00133B56" w:rsidP="00D07FD3">
            <w:pPr>
              <w:autoSpaceDE w:val="0"/>
              <w:autoSpaceDN w:val="0"/>
              <w:adjustRightInd w:val="0"/>
              <w:jc w:val="right"/>
              <w:rPr>
                <w:rFonts w:eastAsiaTheme="minorHAnsi"/>
                <w:sz w:val="20"/>
                <w:szCs w:val="20"/>
                <w:highlight w:val="yellow"/>
                <w:lang w:eastAsia="en-US"/>
              </w:rPr>
            </w:pPr>
            <w:r w:rsidRPr="007D1433">
              <w:rPr>
                <w:rFonts w:eastAsiaTheme="minorHAnsi"/>
                <w:sz w:val="20"/>
                <w:szCs w:val="20"/>
                <w:lang w:eastAsia="en-US"/>
              </w:rPr>
              <w:t>22 086,0</w:t>
            </w:r>
          </w:p>
        </w:tc>
        <w:tc>
          <w:tcPr>
            <w:tcW w:w="1276" w:type="dxa"/>
          </w:tcPr>
          <w:p w:rsidR="00133B56" w:rsidRPr="007D1433" w:rsidRDefault="00272252"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22 905,0</w:t>
            </w:r>
          </w:p>
        </w:tc>
        <w:tc>
          <w:tcPr>
            <w:tcW w:w="1134" w:type="dxa"/>
          </w:tcPr>
          <w:p w:rsidR="00133B56" w:rsidRPr="007D1433" w:rsidRDefault="00272252"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25 596,9</w:t>
            </w:r>
          </w:p>
        </w:tc>
        <w:tc>
          <w:tcPr>
            <w:tcW w:w="1276" w:type="dxa"/>
          </w:tcPr>
          <w:p w:rsidR="00133B56" w:rsidRPr="007D1433" w:rsidRDefault="00461986"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26 789,2</w:t>
            </w:r>
          </w:p>
        </w:tc>
      </w:tr>
      <w:tr w:rsidR="00133B56" w:rsidRPr="007D1433" w:rsidTr="00133B56">
        <w:trPr>
          <w:trHeight w:hRule="exact" w:val="369"/>
        </w:trPr>
        <w:tc>
          <w:tcPr>
            <w:tcW w:w="3606" w:type="dxa"/>
          </w:tcPr>
          <w:p w:rsidR="00133B56" w:rsidRPr="007D1433" w:rsidRDefault="00133B56"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Дефицит</w:t>
            </w:r>
            <w:proofErr w:type="gramStart"/>
            <w:r w:rsidRPr="007D1433">
              <w:rPr>
                <w:rFonts w:eastAsiaTheme="minorHAnsi"/>
                <w:sz w:val="20"/>
                <w:szCs w:val="20"/>
                <w:lang w:eastAsia="en-US"/>
              </w:rPr>
              <w:t xml:space="preserve"> (-), </w:t>
            </w:r>
            <w:proofErr w:type="spellStart"/>
            <w:proofErr w:type="gramEnd"/>
            <w:r w:rsidRPr="007D1433">
              <w:rPr>
                <w:rFonts w:eastAsiaTheme="minorHAnsi"/>
                <w:sz w:val="20"/>
                <w:szCs w:val="20"/>
                <w:lang w:eastAsia="en-US"/>
              </w:rPr>
              <w:t>профицит</w:t>
            </w:r>
            <w:proofErr w:type="spellEnd"/>
            <w:r w:rsidRPr="007D1433">
              <w:rPr>
                <w:rFonts w:eastAsiaTheme="minorHAnsi"/>
                <w:sz w:val="20"/>
                <w:szCs w:val="20"/>
                <w:lang w:eastAsia="en-US"/>
              </w:rPr>
              <w:t xml:space="preserve"> (+)</w:t>
            </w:r>
          </w:p>
        </w:tc>
        <w:tc>
          <w:tcPr>
            <w:tcW w:w="1276"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414,5</w:t>
            </w:r>
          </w:p>
        </w:tc>
        <w:tc>
          <w:tcPr>
            <w:tcW w:w="1276" w:type="dxa"/>
          </w:tcPr>
          <w:p w:rsidR="00133B56" w:rsidRPr="007D1433" w:rsidRDefault="00133B56" w:rsidP="00D07FD3">
            <w:pPr>
              <w:autoSpaceDE w:val="0"/>
              <w:autoSpaceDN w:val="0"/>
              <w:adjustRightInd w:val="0"/>
              <w:jc w:val="right"/>
              <w:rPr>
                <w:rFonts w:eastAsiaTheme="minorHAnsi"/>
                <w:sz w:val="20"/>
                <w:szCs w:val="20"/>
                <w:highlight w:val="yellow"/>
                <w:lang w:eastAsia="en-US"/>
              </w:rPr>
            </w:pPr>
            <w:r w:rsidRPr="007D1433">
              <w:rPr>
                <w:rFonts w:eastAsiaTheme="minorHAnsi"/>
                <w:sz w:val="20"/>
                <w:szCs w:val="20"/>
                <w:lang w:eastAsia="en-US"/>
              </w:rPr>
              <w:t>-806,1</w:t>
            </w:r>
          </w:p>
        </w:tc>
        <w:tc>
          <w:tcPr>
            <w:tcW w:w="1276" w:type="dxa"/>
          </w:tcPr>
          <w:p w:rsidR="00133B56" w:rsidRPr="007D1433" w:rsidRDefault="00272252"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-809,3</w:t>
            </w:r>
          </w:p>
        </w:tc>
        <w:tc>
          <w:tcPr>
            <w:tcW w:w="1134" w:type="dxa"/>
          </w:tcPr>
          <w:p w:rsidR="00133B56" w:rsidRPr="007D1433" w:rsidRDefault="00272252"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-303,5</w:t>
            </w:r>
          </w:p>
        </w:tc>
        <w:tc>
          <w:tcPr>
            <w:tcW w:w="1276" w:type="dxa"/>
          </w:tcPr>
          <w:p w:rsidR="00133B56" w:rsidRPr="007D1433" w:rsidRDefault="00461986"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-2 900,2</w:t>
            </w:r>
          </w:p>
        </w:tc>
      </w:tr>
      <w:tr w:rsidR="00133B56" w:rsidRPr="007D1433" w:rsidTr="007D1433">
        <w:trPr>
          <w:trHeight w:val="557"/>
        </w:trPr>
        <w:tc>
          <w:tcPr>
            <w:tcW w:w="3606" w:type="dxa"/>
          </w:tcPr>
          <w:p w:rsidR="00133B56" w:rsidRPr="007D1433" w:rsidRDefault="00133B56" w:rsidP="007D1433">
            <w:pPr>
              <w:autoSpaceDE w:val="0"/>
              <w:autoSpaceDN w:val="0"/>
              <w:adjustRightInd w:val="0"/>
              <w:rPr>
                <w:rFonts w:eastAsiaTheme="minorHAnsi"/>
                <w:sz w:val="20"/>
                <w:szCs w:val="20"/>
                <w:lang w:eastAsia="en-US"/>
              </w:rPr>
            </w:pPr>
            <w:r w:rsidRPr="007D1433">
              <w:rPr>
                <w:rFonts w:eastAsiaTheme="minorHAnsi"/>
                <w:sz w:val="20"/>
                <w:szCs w:val="20"/>
                <w:lang w:eastAsia="en-US"/>
              </w:rPr>
              <w:t>Муниципальный долг на 1 число месяца, следующего за отчетным годом</w:t>
            </w:r>
          </w:p>
        </w:tc>
        <w:tc>
          <w:tcPr>
            <w:tcW w:w="1276"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1 525,0</w:t>
            </w:r>
          </w:p>
        </w:tc>
        <w:tc>
          <w:tcPr>
            <w:tcW w:w="1276" w:type="dxa"/>
          </w:tcPr>
          <w:p w:rsidR="00133B56" w:rsidRPr="007D1433" w:rsidRDefault="00133B56" w:rsidP="00D07FD3">
            <w:pPr>
              <w:autoSpaceDE w:val="0"/>
              <w:autoSpaceDN w:val="0"/>
              <w:adjustRightInd w:val="0"/>
              <w:jc w:val="right"/>
              <w:rPr>
                <w:rFonts w:eastAsiaTheme="minorHAnsi"/>
                <w:sz w:val="20"/>
                <w:szCs w:val="20"/>
                <w:highlight w:val="yellow"/>
                <w:lang w:eastAsia="en-US"/>
              </w:rPr>
            </w:pPr>
            <w:r w:rsidRPr="007D1433">
              <w:rPr>
                <w:rFonts w:eastAsiaTheme="minorHAnsi"/>
                <w:sz w:val="20"/>
                <w:szCs w:val="20"/>
                <w:lang w:eastAsia="en-US"/>
              </w:rPr>
              <w:t>2 020,0</w:t>
            </w:r>
          </w:p>
        </w:tc>
        <w:tc>
          <w:tcPr>
            <w:tcW w:w="1276" w:type="dxa"/>
          </w:tcPr>
          <w:p w:rsidR="00133B56" w:rsidRPr="007D1433" w:rsidRDefault="00272252"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3 015,0</w:t>
            </w:r>
          </w:p>
        </w:tc>
        <w:tc>
          <w:tcPr>
            <w:tcW w:w="1134" w:type="dxa"/>
          </w:tcPr>
          <w:p w:rsidR="00133B56" w:rsidRPr="007D1433" w:rsidRDefault="00272252"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1 877,7</w:t>
            </w:r>
          </w:p>
        </w:tc>
        <w:tc>
          <w:tcPr>
            <w:tcW w:w="1276" w:type="dxa"/>
          </w:tcPr>
          <w:p w:rsidR="00133B56" w:rsidRPr="007D1433" w:rsidRDefault="00461986"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5 756,0</w:t>
            </w:r>
          </w:p>
        </w:tc>
      </w:tr>
    </w:tbl>
    <w:p w:rsidR="00133B56" w:rsidRDefault="0093198A" w:rsidP="0093198A">
      <w:pPr>
        <w:pStyle w:val="ConsPlusNormal"/>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p>
    <w:p w:rsidR="00EA4EB3" w:rsidRPr="00D713FB" w:rsidRDefault="00F97518" w:rsidP="00133B56">
      <w:pPr>
        <w:pStyle w:val="ConsPlusNormal"/>
        <w:ind w:firstLine="708"/>
        <w:jc w:val="both"/>
        <w:rPr>
          <w:rFonts w:ascii="Times New Roman" w:hAnsi="Times New Roman" w:cs="Times New Roman"/>
          <w:sz w:val="28"/>
          <w:szCs w:val="28"/>
        </w:rPr>
      </w:pPr>
      <w:r w:rsidRPr="00D07FD3">
        <w:rPr>
          <w:rFonts w:ascii="Times New Roman" w:hAnsi="Times New Roman" w:cs="Times New Roman"/>
          <w:sz w:val="28"/>
          <w:szCs w:val="28"/>
        </w:rPr>
        <w:t xml:space="preserve">Доходы бюджета города за вышеуказанный период увеличились </w:t>
      </w:r>
      <w:r w:rsidR="00390634" w:rsidRPr="00D07FD3">
        <w:rPr>
          <w:rFonts w:ascii="Times New Roman" w:hAnsi="Times New Roman" w:cs="Times New Roman"/>
          <w:sz w:val="28"/>
          <w:szCs w:val="28"/>
        </w:rPr>
        <w:t xml:space="preserve">на </w:t>
      </w:r>
      <w:r w:rsidR="009311D7" w:rsidRPr="00D07FD3">
        <w:rPr>
          <w:rFonts w:ascii="Times New Roman" w:hAnsi="Times New Roman" w:cs="Times New Roman"/>
          <w:sz w:val="28"/>
          <w:szCs w:val="28"/>
        </w:rPr>
        <w:t xml:space="preserve">           </w:t>
      </w:r>
      <w:r w:rsidR="00D07FD3" w:rsidRPr="00D07FD3">
        <w:rPr>
          <w:rFonts w:ascii="Times New Roman" w:hAnsi="Times New Roman" w:cs="Times New Roman"/>
          <w:sz w:val="28"/>
          <w:szCs w:val="28"/>
        </w:rPr>
        <w:t>16,7</w:t>
      </w:r>
      <w:r w:rsidR="00EA4EB3" w:rsidRPr="00D07FD3">
        <w:rPr>
          <w:rFonts w:ascii="Times New Roman" w:hAnsi="Times New Roman" w:cs="Times New Roman"/>
          <w:sz w:val="28"/>
          <w:szCs w:val="28"/>
        </w:rPr>
        <w:t xml:space="preserve"> %</w:t>
      </w:r>
      <w:r w:rsidRPr="00D07FD3">
        <w:rPr>
          <w:rFonts w:ascii="Times New Roman" w:hAnsi="Times New Roman" w:cs="Times New Roman"/>
          <w:sz w:val="28"/>
          <w:szCs w:val="28"/>
        </w:rPr>
        <w:t xml:space="preserve">, </w:t>
      </w:r>
      <w:r w:rsidR="00EA4EB3" w:rsidRPr="00D07FD3">
        <w:rPr>
          <w:rFonts w:ascii="Times New Roman" w:hAnsi="Times New Roman" w:cs="Times New Roman"/>
          <w:sz w:val="28"/>
          <w:szCs w:val="28"/>
        </w:rPr>
        <w:t>при этом</w:t>
      </w:r>
      <w:r w:rsidR="00FC3C88" w:rsidRPr="00D07FD3">
        <w:rPr>
          <w:rFonts w:ascii="Times New Roman" w:hAnsi="Times New Roman" w:cs="Times New Roman"/>
          <w:sz w:val="28"/>
          <w:szCs w:val="28"/>
        </w:rPr>
        <w:t xml:space="preserve"> рост безвозмездных поступлений </w:t>
      </w:r>
      <w:r w:rsidR="00F637BC" w:rsidRPr="00D07FD3">
        <w:rPr>
          <w:rFonts w:ascii="Times New Roman" w:hAnsi="Times New Roman" w:cs="Times New Roman"/>
          <w:sz w:val="28"/>
          <w:szCs w:val="28"/>
        </w:rPr>
        <w:t xml:space="preserve">составил </w:t>
      </w:r>
      <w:r w:rsidR="00D07FD3" w:rsidRPr="00D07FD3">
        <w:rPr>
          <w:rFonts w:ascii="Times New Roman" w:hAnsi="Times New Roman" w:cs="Times New Roman"/>
          <w:sz w:val="28"/>
          <w:szCs w:val="28"/>
        </w:rPr>
        <w:t>38,6</w:t>
      </w:r>
      <w:r w:rsidR="00EA4EB3" w:rsidRPr="00D07FD3">
        <w:rPr>
          <w:rFonts w:ascii="Times New Roman" w:hAnsi="Times New Roman" w:cs="Times New Roman"/>
          <w:sz w:val="28"/>
          <w:szCs w:val="28"/>
        </w:rPr>
        <w:t xml:space="preserve"> %.</w:t>
      </w:r>
    </w:p>
    <w:p w:rsidR="00EA4EB3" w:rsidRPr="00D713FB" w:rsidRDefault="00EA4EB3"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Рост</w:t>
      </w:r>
      <w:r w:rsidR="00F97518" w:rsidRPr="00D713FB">
        <w:rPr>
          <w:rFonts w:ascii="Times New Roman" w:hAnsi="Times New Roman" w:cs="Times New Roman"/>
          <w:sz w:val="28"/>
          <w:szCs w:val="28"/>
        </w:rPr>
        <w:t xml:space="preserve"> расход</w:t>
      </w:r>
      <w:r w:rsidRPr="00D713FB">
        <w:rPr>
          <w:rFonts w:ascii="Times New Roman" w:hAnsi="Times New Roman" w:cs="Times New Roman"/>
          <w:sz w:val="28"/>
          <w:szCs w:val="28"/>
        </w:rPr>
        <w:t xml:space="preserve">ов составил </w:t>
      </w:r>
      <w:r w:rsidR="00D07FD3" w:rsidRPr="00D07FD3">
        <w:rPr>
          <w:rFonts w:ascii="Times New Roman" w:hAnsi="Times New Roman" w:cs="Times New Roman"/>
          <w:sz w:val="28"/>
          <w:szCs w:val="28"/>
        </w:rPr>
        <w:t>33,5</w:t>
      </w:r>
      <w:r w:rsidRPr="00D07FD3">
        <w:rPr>
          <w:rFonts w:ascii="Times New Roman" w:hAnsi="Times New Roman" w:cs="Times New Roman"/>
          <w:sz w:val="28"/>
          <w:szCs w:val="28"/>
        </w:rPr>
        <w:t xml:space="preserve"> %.</w:t>
      </w:r>
    </w:p>
    <w:p w:rsidR="00F97518" w:rsidRPr="00D713FB" w:rsidRDefault="00EA4EB3"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М</w:t>
      </w:r>
      <w:r w:rsidR="00F97518" w:rsidRPr="00D713FB">
        <w:rPr>
          <w:rFonts w:ascii="Times New Roman" w:hAnsi="Times New Roman" w:cs="Times New Roman"/>
          <w:sz w:val="28"/>
          <w:szCs w:val="28"/>
        </w:rPr>
        <w:t xml:space="preserve">униципальный долг </w:t>
      </w:r>
      <w:r w:rsidRPr="00D713FB">
        <w:rPr>
          <w:rFonts w:ascii="Times New Roman" w:hAnsi="Times New Roman" w:cs="Times New Roman"/>
          <w:sz w:val="28"/>
          <w:szCs w:val="28"/>
        </w:rPr>
        <w:t xml:space="preserve">увеличился </w:t>
      </w:r>
      <w:r w:rsidR="00390634" w:rsidRPr="00D713FB">
        <w:rPr>
          <w:rFonts w:ascii="Times New Roman" w:hAnsi="Times New Roman" w:cs="Times New Roman"/>
          <w:sz w:val="28"/>
          <w:szCs w:val="28"/>
        </w:rPr>
        <w:t xml:space="preserve">на </w:t>
      </w:r>
      <w:r w:rsidR="00D07FD3">
        <w:rPr>
          <w:rFonts w:ascii="Times New Roman" w:hAnsi="Times New Roman" w:cs="Times New Roman"/>
          <w:sz w:val="28"/>
          <w:szCs w:val="28"/>
        </w:rPr>
        <w:t>277,4</w:t>
      </w:r>
      <w:r w:rsidR="00390634" w:rsidRPr="00D713FB">
        <w:rPr>
          <w:rFonts w:ascii="Times New Roman" w:hAnsi="Times New Roman" w:cs="Times New Roman"/>
          <w:sz w:val="28"/>
          <w:szCs w:val="28"/>
        </w:rPr>
        <w:t xml:space="preserve"> %.</w:t>
      </w:r>
    </w:p>
    <w:p w:rsidR="00F97518" w:rsidRPr="00133B56" w:rsidRDefault="00F97518" w:rsidP="000721A2">
      <w:pPr>
        <w:pStyle w:val="ConsPlusNormal"/>
        <w:ind w:firstLine="709"/>
        <w:jc w:val="both"/>
        <w:rPr>
          <w:rFonts w:ascii="Times New Roman" w:hAnsi="Times New Roman" w:cs="Times New Roman"/>
          <w:sz w:val="28"/>
          <w:szCs w:val="28"/>
        </w:rPr>
      </w:pPr>
      <w:r w:rsidRPr="00133B56">
        <w:rPr>
          <w:rFonts w:ascii="Times New Roman" w:hAnsi="Times New Roman" w:cs="Times New Roman"/>
          <w:sz w:val="28"/>
          <w:szCs w:val="28"/>
        </w:rPr>
        <w:t>Динамика поступлений</w:t>
      </w:r>
      <w:r w:rsidR="00596D4B" w:rsidRPr="00133B56">
        <w:rPr>
          <w:rFonts w:ascii="Times New Roman" w:hAnsi="Times New Roman" w:cs="Times New Roman"/>
          <w:sz w:val="28"/>
          <w:szCs w:val="28"/>
        </w:rPr>
        <w:t xml:space="preserve"> доходов</w:t>
      </w:r>
      <w:r w:rsidRPr="00133B56">
        <w:rPr>
          <w:rFonts w:ascii="Times New Roman" w:hAnsi="Times New Roman" w:cs="Times New Roman"/>
          <w:sz w:val="28"/>
          <w:szCs w:val="28"/>
        </w:rPr>
        <w:t xml:space="preserve"> в бюджет города за период с 20</w:t>
      </w:r>
      <w:r w:rsidR="00133B56" w:rsidRPr="00133B56">
        <w:rPr>
          <w:rFonts w:ascii="Times New Roman" w:hAnsi="Times New Roman" w:cs="Times New Roman"/>
          <w:sz w:val="28"/>
          <w:szCs w:val="28"/>
        </w:rPr>
        <w:t>21</w:t>
      </w:r>
      <w:r w:rsidRPr="00133B56">
        <w:rPr>
          <w:rFonts w:ascii="Times New Roman" w:hAnsi="Times New Roman" w:cs="Times New Roman"/>
          <w:sz w:val="28"/>
          <w:szCs w:val="28"/>
        </w:rPr>
        <w:t xml:space="preserve"> по 202</w:t>
      </w:r>
      <w:r w:rsidR="00133B56" w:rsidRPr="00133B56">
        <w:rPr>
          <w:rFonts w:ascii="Times New Roman" w:hAnsi="Times New Roman" w:cs="Times New Roman"/>
          <w:sz w:val="28"/>
          <w:szCs w:val="28"/>
        </w:rPr>
        <w:t>5</w:t>
      </w:r>
      <w:r w:rsidRPr="00133B56">
        <w:rPr>
          <w:rFonts w:ascii="Times New Roman" w:hAnsi="Times New Roman" w:cs="Times New Roman"/>
          <w:sz w:val="28"/>
          <w:szCs w:val="28"/>
        </w:rPr>
        <w:t xml:space="preserve"> год представлена в таблице:</w:t>
      </w:r>
    </w:p>
    <w:p w:rsidR="00F97518" w:rsidRPr="00D713FB" w:rsidRDefault="00F97518" w:rsidP="000721A2">
      <w:pPr>
        <w:autoSpaceDE w:val="0"/>
        <w:autoSpaceDN w:val="0"/>
        <w:adjustRightInd w:val="0"/>
        <w:ind w:firstLine="709"/>
        <w:jc w:val="right"/>
        <w:rPr>
          <w:rFonts w:eastAsiaTheme="minorHAnsi"/>
          <w:lang w:eastAsia="en-US"/>
        </w:rPr>
      </w:pPr>
      <w:r w:rsidRPr="00D713FB">
        <w:rPr>
          <w:rFonts w:eastAsiaTheme="minorHAnsi"/>
          <w:lang w:eastAsia="en-US"/>
        </w:rPr>
        <w:t>млн. руб.</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31"/>
        <w:gridCol w:w="1191"/>
        <w:gridCol w:w="1134"/>
        <w:gridCol w:w="1134"/>
        <w:gridCol w:w="1134"/>
        <w:gridCol w:w="1134"/>
      </w:tblGrid>
      <w:tr w:rsidR="00F97518" w:rsidRPr="007D1433" w:rsidTr="009311D7">
        <w:trPr>
          <w:tblHeader/>
        </w:trPr>
        <w:tc>
          <w:tcPr>
            <w:tcW w:w="4031" w:type="dxa"/>
          </w:tcPr>
          <w:p w:rsidR="00F97518" w:rsidRPr="007D1433" w:rsidRDefault="00F97518"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Показатель</w:t>
            </w:r>
          </w:p>
        </w:tc>
        <w:tc>
          <w:tcPr>
            <w:tcW w:w="1191" w:type="dxa"/>
          </w:tcPr>
          <w:p w:rsidR="00F97518" w:rsidRPr="007D1433" w:rsidRDefault="00F97518" w:rsidP="00133B56">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w:t>
            </w:r>
            <w:r w:rsidR="00133B56" w:rsidRPr="007D1433">
              <w:rPr>
                <w:rFonts w:eastAsiaTheme="minorHAnsi"/>
                <w:sz w:val="20"/>
                <w:szCs w:val="20"/>
                <w:lang w:eastAsia="en-US"/>
              </w:rPr>
              <w:t>21</w:t>
            </w:r>
            <w:r w:rsidRPr="007D1433">
              <w:rPr>
                <w:rFonts w:eastAsiaTheme="minorHAnsi"/>
                <w:sz w:val="20"/>
                <w:szCs w:val="20"/>
                <w:lang w:eastAsia="en-US"/>
              </w:rPr>
              <w:t xml:space="preserve"> год</w:t>
            </w:r>
          </w:p>
        </w:tc>
        <w:tc>
          <w:tcPr>
            <w:tcW w:w="1134" w:type="dxa"/>
          </w:tcPr>
          <w:p w:rsidR="00F97518" w:rsidRPr="007D1433" w:rsidRDefault="00F97518" w:rsidP="00133B56">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w:t>
            </w:r>
            <w:r w:rsidR="00133B56" w:rsidRPr="007D1433">
              <w:rPr>
                <w:rFonts w:eastAsiaTheme="minorHAnsi"/>
                <w:sz w:val="20"/>
                <w:szCs w:val="20"/>
                <w:lang w:eastAsia="en-US"/>
              </w:rPr>
              <w:t>22</w:t>
            </w:r>
            <w:r w:rsidRPr="007D1433">
              <w:rPr>
                <w:rFonts w:eastAsiaTheme="minorHAnsi"/>
                <w:sz w:val="20"/>
                <w:szCs w:val="20"/>
                <w:lang w:eastAsia="en-US"/>
              </w:rPr>
              <w:t xml:space="preserve"> год</w:t>
            </w:r>
          </w:p>
        </w:tc>
        <w:tc>
          <w:tcPr>
            <w:tcW w:w="1134" w:type="dxa"/>
          </w:tcPr>
          <w:p w:rsidR="00F97518" w:rsidRPr="007D1433" w:rsidRDefault="00133B56" w:rsidP="000721A2">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2023</w:t>
            </w:r>
            <w:r w:rsidR="00F97518" w:rsidRPr="007D1433">
              <w:rPr>
                <w:rFonts w:eastAsiaTheme="minorHAnsi"/>
                <w:sz w:val="20"/>
                <w:szCs w:val="20"/>
                <w:lang w:eastAsia="en-US"/>
              </w:rPr>
              <w:t xml:space="preserve"> год</w:t>
            </w:r>
          </w:p>
        </w:tc>
        <w:tc>
          <w:tcPr>
            <w:tcW w:w="1134" w:type="dxa"/>
          </w:tcPr>
          <w:p w:rsidR="00F97518" w:rsidRPr="007D1433" w:rsidRDefault="00133B56" w:rsidP="000721A2">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2024</w:t>
            </w:r>
            <w:r w:rsidR="00F97518" w:rsidRPr="007D1433">
              <w:rPr>
                <w:rFonts w:eastAsiaTheme="minorHAnsi"/>
                <w:sz w:val="20"/>
                <w:szCs w:val="20"/>
                <w:lang w:eastAsia="en-US"/>
              </w:rPr>
              <w:t xml:space="preserve"> год</w:t>
            </w:r>
          </w:p>
        </w:tc>
        <w:tc>
          <w:tcPr>
            <w:tcW w:w="1134" w:type="dxa"/>
          </w:tcPr>
          <w:p w:rsidR="00F97518" w:rsidRPr="007D1433" w:rsidRDefault="00133B56" w:rsidP="00EE2623">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2025</w:t>
            </w:r>
            <w:r w:rsidR="00F97518" w:rsidRPr="007D1433">
              <w:rPr>
                <w:rFonts w:eastAsiaTheme="minorHAnsi"/>
                <w:sz w:val="20"/>
                <w:szCs w:val="20"/>
                <w:lang w:eastAsia="en-US"/>
              </w:rPr>
              <w:t xml:space="preserve"> год</w:t>
            </w:r>
          </w:p>
        </w:tc>
      </w:tr>
      <w:tr w:rsidR="00133B56" w:rsidRPr="007D1433" w:rsidTr="009311D7">
        <w:tc>
          <w:tcPr>
            <w:tcW w:w="4031" w:type="dxa"/>
          </w:tcPr>
          <w:p w:rsidR="00133B56" w:rsidRPr="007D1433" w:rsidRDefault="00133B56"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Налоговые доходы</w:t>
            </w:r>
            <w:r w:rsidR="00D07FD3" w:rsidRPr="007D1433">
              <w:rPr>
                <w:rFonts w:eastAsiaTheme="minorHAnsi"/>
                <w:sz w:val="20"/>
                <w:szCs w:val="20"/>
                <w:lang w:eastAsia="en-US"/>
              </w:rPr>
              <w:t>, из них</w:t>
            </w:r>
            <w:r w:rsidRPr="007D1433">
              <w:rPr>
                <w:rFonts w:eastAsiaTheme="minorHAnsi"/>
                <w:sz w:val="20"/>
                <w:szCs w:val="20"/>
                <w:lang w:eastAsia="en-US"/>
              </w:rPr>
              <w:t>:</w:t>
            </w:r>
          </w:p>
        </w:tc>
        <w:tc>
          <w:tcPr>
            <w:tcW w:w="1191"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10 763,1</w:t>
            </w:r>
          </w:p>
        </w:tc>
        <w:tc>
          <w:tcPr>
            <w:tcW w:w="1134"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8 798,3</w:t>
            </w:r>
          </w:p>
        </w:tc>
        <w:tc>
          <w:tcPr>
            <w:tcW w:w="1134" w:type="dxa"/>
          </w:tcPr>
          <w:p w:rsidR="00133B56" w:rsidRPr="007D1433" w:rsidRDefault="00D07FD3"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8 600,5</w:t>
            </w:r>
          </w:p>
        </w:tc>
        <w:tc>
          <w:tcPr>
            <w:tcW w:w="1134" w:type="dxa"/>
          </w:tcPr>
          <w:p w:rsidR="00133B56" w:rsidRPr="007D1433" w:rsidRDefault="00D07FD3"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11 808,4</w:t>
            </w:r>
          </w:p>
        </w:tc>
        <w:tc>
          <w:tcPr>
            <w:tcW w:w="1134" w:type="dxa"/>
          </w:tcPr>
          <w:p w:rsidR="00133B56" w:rsidRPr="007D1433" w:rsidRDefault="007D1433"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10 656,2</w:t>
            </w:r>
          </w:p>
        </w:tc>
      </w:tr>
      <w:tr w:rsidR="00133B56" w:rsidRPr="007D1433" w:rsidTr="009311D7">
        <w:tc>
          <w:tcPr>
            <w:tcW w:w="4031" w:type="dxa"/>
          </w:tcPr>
          <w:p w:rsidR="00133B56" w:rsidRPr="007D1433" w:rsidRDefault="00133B56" w:rsidP="000721A2">
            <w:pPr>
              <w:autoSpaceDE w:val="0"/>
              <w:autoSpaceDN w:val="0"/>
              <w:adjustRightInd w:val="0"/>
              <w:rPr>
                <w:rFonts w:eastAsiaTheme="minorHAnsi"/>
                <w:i/>
                <w:sz w:val="20"/>
                <w:szCs w:val="20"/>
                <w:lang w:eastAsia="en-US"/>
              </w:rPr>
            </w:pPr>
            <w:r w:rsidRPr="007D1433">
              <w:rPr>
                <w:rFonts w:eastAsiaTheme="minorHAnsi"/>
                <w:i/>
                <w:sz w:val="20"/>
                <w:szCs w:val="20"/>
                <w:lang w:eastAsia="en-US"/>
              </w:rPr>
              <w:t>Налог на доходы физических лиц (НДФЛ)</w:t>
            </w:r>
          </w:p>
        </w:tc>
        <w:tc>
          <w:tcPr>
            <w:tcW w:w="1191" w:type="dxa"/>
          </w:tcPr>
          <w:p w:rsidR="00133B56" w:rsidRPr="007D1433" w:rsidRDefault="00133B56" w:rsidP="00D07FD3">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6 132,3</w:t>
            </w:r>
          </w:p>
        </w:tc>
        <w:tc>
          <w:tcPr>
            <w:tcW w:w="1134" w:type="dxa"/>
          </w:tcPr>
          <w:p w:rsidR="00133B56" w:rsidRPr="007D1433" w:rsidRDefault="00133B56" w:rsidP="00D07FD3">
            <w:pPr>
              <w:autoSpaceDE w:val="0"/>
              <w:autoSpaceDN w:val="0"/>
              <w:adjustRightInd w:val="0"/>
              <w:jc w:val="right"/>
              <w:rPr>
                <w:rFonts w:eastAsiaTheme="minorHAnsi"/>
                <w:i/>
                <w:sz w:val="20"/>
                <w:szCs w:val="20"/>
                <w:highlight w:val="yellow"/>
                <w:lang w:eastAsia="en-US"/>
              </w:rPr>
            </w:pPr>
            <w:r w:rsidRPr="007D1433">
              <w:rPr>
                <w:rFonts w:eastAsiaTheme="minorHAnsi"/>
                <w:i/>
                <w:sz w:val="20"/>
                <w:szCs w:val="20"/>
                <w:lang w:eastAsia="en-US"/>
              </w:rPr>
              <w:t>5 133,6</w:t>
            </w:r>
          </w:p>
        </w:tc>
        <w:tc>
          <w:tcPr>
            <w:tcW w:w="1134" w:type="dxa"/>
          </w:tcPr>
          <w:p w:rsidR="00133B56" w:rsidRPr="007D1433" w:rsidRDefault="00D07FD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5 827,7</w:t>
            </w:r>
          </w:p>
        </w:tc>
        <w:tc>
          <w:tcPr>
            <w:tcW w:w="1134" w:type="dxa"/>
          </w:tcPr>
          <w:p w:rsidR="00133B56" w:rsidRPr="007D1433" w:rsidRDefault="00D07FD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6 975,9</w:t>
            </w:r>
          </w:p>
        </w:tc>
        <w:tc>
          <w:tcPr>
            <w:tcW w:w="1134" w:type="dxa"/>
          </w:tcPr>
          <w:p w:rsidR="00133B56" w:rsidRPr="007D1433" w:rsidRDefault="007D143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7 529,1</w:t>
            </w:r>
          </w:p>
        </w:tc>
      </w:tr>
      <w:tr w:rsidR="007D1433" w:rsidRPr="007D1433" w:rsidTr="009311D7">
        <w:tc>
          <w:tcPr>
            <w:tcW w:w="4031" w:type="dxa"/>
          </w:tcPr>
          <w:p w:rsidR="007D1433" w:rsidRPr="007D1433" w:rsidRDefault="007D1433" w:rsidP="000721A2">
            <w:pPr>
              <w:autoSpaceDE w:val="0"/>
              <w:autoSpaceDN w:val="0"/>
              <w:adjustRightInd w:val="0"/>
              <w:rPr>
                <w:rFonts w:eastAsiaTheme="minorHAnsi"/>
                <w:i/>
                <w:sz w:val="20"/>
                <w:szCs w:val="20"/>
                <w:lang w:eastAsia="en-US"/>
              </w:rPr>
            </w:pPr>
            <w:r w:rsidRPr="007D1433">
              <w:rPr>
                <w:rFonts w:eastAsiaTheme="minorHAnsi"/>
                <w:i/>
                <w:sz w:val="20"/>
                <w:szCs w:val="20"/>
                <w:lang w:eastAsia="en-US"/>
              </w:rPr>
              <w:t>Туристический налог (введен с 01.01.2025)</w:t>
            </w:r>
          </w:p>
        </w:tc>
        <w:tc>
          <w:tcPr>
            <w:tcW w:w="1191" w:type="dxa"/>
          </w:tcPr>
          <w:p w:rsidR="007D1433" w:rsidRPr="007D1433" w:rsidRDefault="007D1433" w:rsidP="00D07FD3">
            <w:pPr>
              <w:autoSpaceDE w:val="0"/>
              <w:autoSpaceDN w:val="0"/>
              <w:adjustRightInd w:val="0"/>
              <w:jc w:val="right"/>
              <w:rPr>
                <w:rFonts w:eastAsiaTheme="minorHAnsi"/>
                <w:i/>
                <w:sz w:val="20"/>
                <w:szCs w:val="20"/>
                <w:lang w:eastAsia="en-US"/>
              </w:rPr>
            </w:pPr>
            <w:proofErr w:type="spellStart"/>
            <w:r w:rsidRPr="007D1433">
              <w:rPr>
                <w:rFonts w:eastAsiaTheme="minorHAnsi"/>
                <w:i/>
                <w:sz w:val="20"/>
                <w:szCs w:val="20"/>
                <w:lang w:eastAsia="en-US"/>
              </w:rPr>
              <w:t>х</w:t>
            </w:r>
            <w:proofErr w:type="spellEnd"/>
          </w:p>
        </w:tc>
        <w:tc>
          <w:tcPr>
            <w:tcW w:w="1134" w:type="dxa"/>
          </w:tcPr>
          <w:p w:rsidR="007D1433" w:rsidRPr="007D1433" w:rsidRDefault="007D1433" w:rsidP="00D07FD3">
            <w:pPr>
              <w:autoSpaceDE w:val="0"/>
              <w:autoSpaceDN w:val="0"/>
              <w:adjustRightInd w:val="0"/>
              <w:jc w:val="right"/>
              <w:rPr>
                <w:rFonts w:eastAsiaTheme="minorHAnsi"/>
                <w:i/>
                <w:sz w:val="20"/>
                <w:szCs w:val="20"/>
                <w:lang w:eastAsia="en-US"/>
              </w:rPr>
            </w:pPr>
            <w:proofErr w:type="spellStart"/>
            <w:r w:rsidRPr="007D1433">
              <w:rPr>
                <w:rFonts w:eastAsiaTheme="minorHAnsi"/>
                <w:i/>
                <w:sz w:val="20"/>
                <w:szCs w:val="20"/>
                <w:lang w:eastAsia="en-US"/>
              </w:rPr>
              <w:t>х</w:t>
            </w:r>
            <w:proofErr w:type="spellEnd"/>
          </w:p>
        </w:tc>
        <w:tc>
          <w:tcPr>
            <w:tcW w:w="1134" w:type="dxa"/>
          </w:tcPr>
          <w:p w:rsidR="007D1433" w:rsidRPr="007D1433" w:rsidRDefault="007D1433" w:rsidP="000721A2">
            <w:pPr>
              <w:autoSpaceDE w:val="0"/>
              <w:autoSpaceDN w:val="0"/>
              <w:adjustRightInd w:val="0"/>
              <w:jc w:val="right"/>
              <w:rPr>
                <w:rFonts w:eastAsiaTheme="minorHAnsi"/>
                <w:i/>
                <w:sz w:val="20"/>
                <w:szCs w:val="20"/>
                <w:lang w:eastAsia="en-US"/>
              </w:rPr>
            </w:pPr>
            <w:proofErr w:type="spellStart"/>
            <w:r w:rsidRPr="007D1433">
              <w:rPr>
                <w:rFonts w:eastAsiaTheme="minorHAnsi"/>
                <w:i/>
                <w:sz w:val="20"/>
                <w:szCs w:val="20"/>
                <w:lang w:eastAsia="en-US"/>
              </w:rPr>
              <w:t>х</w:t>
            </w:r>
            <w:proofErr w:type="spellEnd"/>
          </w:p>
        </w:tc>
        <w:tc>
          <w:tcPr>
            <w:tcW w:w="1134" w:type="dxa"/>
          </w:tcPr>
          <w:p w:rsidR="007D1433" w:rsidRPr="007D1433" w:rsidRDefault="007D1433" w:rsidP="000721A2">
            <w:pPr>
              <w:autoSpaceDE w:val="0"/>
              <w:autoSpaceDN w:val="0"/>
              <w:adjustRightInd w:val="0"/>
              <w:jc w:val="right"/>
              <w:rPr>
                <w:rFonts w:eastAsiaTheme="minorHAnsi"/>
                <w:i/>
                <w:sz w:val="20"/>
                <w:szCs w:val="20"/>
                <w:lang w:eastAsia="en-US"/>
              </w:rPr>
            </w:pPr>
            <w:proofErr w:type="spellStart"/>
            <w:r w:rsidRPr="007D1433">
              <w:rPr>
                <w:rFonts w:eastAsiaTheme="minorHAnsi"/>
                <w:i/>
                <w:sz w:val="20"/>
                <w:szCs w:val="20"/>
                <w:lang w:eastAsia="en-US"/>
              </w:rPr>
              <w:t>х</w:t>
            </w:r>
            <w:proofErr w:type="spellEnd"/>
          </w:p>
        </w:tc>
        <w:tc>
          <w:tcPr>
            <w:tcW w:w="1134" w:type="dxa"/>
          </w:tcPr>
          <w:p w:rsidR="007D1433" w:rsidRPr="007D1433" w:rsidRDefault="007D143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20,4</w:t>
            </w:r>
          </w:p>
        </w:tc>
      </w:tr>
      <w:tr w:rsidR="00133B56" w:rsidRPr="007D1433" w:rsidTr="007D1433">
        <w:trPr>
          <w:trHeight w:val="710"/>
        </w:trPr>
        <w:tc>
          <w:tcPr>
            <w:tcW w:w="4031" w:type="dxa"/>
          </w:tcPr>
          <w:p w:rsidR="00133B56" w:rsidRPr="007D1433" w:rsidRDefault="00D07FD3" w:rsidP="000721A2">
            <w:pPr>
              <w:autoSpaceDE w:val="0"/>
              <w:autoSpaceDN w:val="0"/>
              <w:adjustRightInd w:val="0"/>
              <w:rPr>
                <w:rFonts w:eastAsiaTheme="minorHAnsi"/>
                <w:i/>
                <w:sz w:val="20"/>
                <w:szCs w:val="20"/>
                <w:lang w:eastAsia="en-US"/>
              </w:rPr>
            </w:pPr>
            <w:r w:rsidRPr="007D1433">
              <w:rPr>
                <w:rFonts w:eastAsiaTheme="minorHAnsi"/>
                <w:i/>
                <w:sz w:val="20"/>
                <w:szCs w:val="20"/>
                <w:lang w:eastAsia="en-US"/>
              </w:rPr>
              <w:t xml:space="preserve"> Н</w:t>
            </w:r>
            <w:r w:rsidR="00133B56" w:rsidRPr="007D1433">
              <w:rPr>
                <w:rFonts w:eastAsiaTheme="minorHAnsi"/>
                <w:i/>
                <w:sz w:val="20"/>
                <w:szCs w:val="20"/>
                <w:lang w:eastAsia="en-US"/>
              </w:rPr>
              <w:t>алог, взимаемый в связи с применением упрощенной системы налогообложения (УСН)</w:t>
            </w:r>
          </w:p>
        </w:tc>
        <w:tc>
          <w:tcPr>
            <w:tcW w:w="1191" w:type="dxa"/>
          </w:tcPr>
          <w:p w:rsidR="00133B56" w:rsidRPr="007D1433" w:rsidRDefault="00133B56" w:rsidP="00D07FD3">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799,3</w:t>
            </w:r>
          </w:p>
        </w:tc>
        <w:tc>
          <w:tcPr>
            <w:tcW w:w="1134" w:type="dxa"/>
          </w:tcPr>
          <w:p w:rsidR="00133B56" w:rsidRPr="007D1433" w:rsidRDefault="00133B56" w:rsidP="00D07FD3">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1 170,7</w:t>
            </w:r>
          </w:p>
        </w:tc>
        <w:tc>
          <w:tcPr>
            <w:tcW w:w="1134" w:type="dxa"/>
          </w:tcPr>
          <w:p w:rsidR="00133B56" w:rsidRPr="007D1433" w:rsidRDefault="00D07FD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1 274,6</w:t>
            </w:r>
          </w:p>
        </w:tc>
        <w:tc>
          <w:tcPr>
            <w:tcW w:w="1134" w:type="dxa"/>
          </w:tcPr>
          <w:p w:rsidR="00133B56" w:rsidRPr="007D1433" w:rsidRDefault="00D07FD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1 854,5</w:t>
            </w:r>
          </w:p>
        </w:tc>
        <w:tc>
          <w:tcPr>
            <w:tcW w:w="1134" w:type="dxa"/>
          </w:tcPr>
          <w:p w:rsidR="00133B56" w:rsidRPr="007D1433" w:rsidRDefault="007D1433" w:rsidP="000A2885">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1 046,5</w:t>
            </w:r>
          </w:p>
        </w:tc>
      </w:tr>
      <w:tr w:rsidR="00133B56" w:rsidRPr="007D1433" w:rsidTr="007D1433">
        <w:trPr>
          <w:trHeight w:val="445"/>
        </w:trPr>
        <w:tc>
          <w:tcPr>
            <w:tcW w:w="4031" w:type="dxa"/>
          </w:tcPr>
          <w:p w:rsidR="00133B56" w:rsidRPr="007D1433" w:rsidRDefault="00D07FD3" w:rsidP="000721A2">
            <w:pPr>
              <w:autoSpaceDE w:val="0"/>
              <w:autoSpaceDN w:val="0"/>
              <w:adjustRightInd w:val="0"/>
              <w:rPr>
                <w:rFonts w:eastAsiaTheme="minorHAnsi"/>
                <w:i/>
                <w:sz w:val="20"/>
                <w:szCs w:val="20"/>
                <w:lang w:eastAsia="en-US"/>
              </w:rPr>
            </w:pPr>
            <w:r w:rsidRPr="007D1433">
              <w:rPr>
                <w:rFonts w:eastAsiaTheme="minorHAnsi"/>
                <w:i/>
                <w:sz w:val="20"/>
                <w:szCs w:val="20"/>
                <w:lang w:eastAsia="en-US"/>
              </w:rPr>
              <w:t xml:space="preserve"> Е</w:t>
            </w:r>
            <w:r w:rsidR="00133B56" w:rsidRPr="007D1433">
              <w:rPr>
                <w:rFonts w:eastAsiaTheme="minorHAnsi"/>
                <w:i/>
                <w:sz w:val="20"/>
                <w:szCs w:val="20"/>
                <w:lang w:eastAsia="en-US"/>
              </w:rPr>
              <w:t>диный сельскохозяйственный налог (ЕСХН)</w:t>
            </w:r>
          </w:p>
        </w:tc>
        <w:tc>
          <w:tcPr>
            <w:tcW w:w="1191" w:type="dxa"/>
          </w:tcPr>
          <w:p w:rsidR="00133B56" w:rsidRPr="007D1433" w:rsidRDefault="00133B56" w:rsidP="00D07FD3">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2 977,9</w:t>
            </w:r>
          </w:p>
        </w:tc>
        <w:tc>
          <w:tcPr>
            <w:tcW w:w="1134" w:type="dxa"/>
          </w:tcPr>
          <w:p w:rsidR="00133B56" w:rsidRPr="007D1433" w:rsidRDefault="00133B56" w:rsidP="00D07FD3">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1 574,4</w:t>
            </w:r>
          </w:p>
        </w:tc>
        <w:tc>
          <w:tcPr>
            <w:tcW w:w="1134" w:type="dxa"/>
          </w:tcPr>
          <w:p w:rsidR="00133B56" w:rsidRPr="007D1433" w:rsidRDefault="00D07FD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818,4</w:t>
            </w:r>
          </w:p>
        </w:tc>
        <w:tc>
          <w:tcPr>
            <w:tcW w:w="1134" w:type="dxa"/>
          </w:tcPr>
          <w:p w:rsidR="00133B56" w:rsidRPr="007D1433" w:rsidRDefault="00D07FD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2 304,5</w:t>
            </w:r>
          </w:p>
        </w:tc>
        <w:tc>
          <w:tcPr>
            <w:tcW w:w="1134" w:type="dxa"/>
          </w:tcPr>
          <w:p w:rsidR="00133B56" w:rsidRPr="007D1433" w:rsidRDefault="007D1433" w:rsidP="000A2885">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1 115,2</w:t>
            </w:r>
          </w:p>
        </w:tc>
      </w:tr>
      <w:tr w:rsidR="00133B56" w:rsidRPr="007D1433" w:rsidTr="00D07FD3">
        <w:trPr>
          <w:trHeight w:val="193"/>
        </w:trPr>
        <w:tc>
          <w:tcPr>
            <w:tcW w:w="4031" w:type="dxa"/>
          </w:tcPr>
          <w:p w:rsidR="00133B56" w:rsidRPr="007D1433" w:rsidRDefault="00D07FD3" w:rsidP="000721A2">
            <w:pPr>
              <w:autoSpaceDE w:val="0"/>
              <w:autoSpaceDN w:val="0"/>
              <w:adjustRightInd w:val="0"/>
              <w:rPr>
                <w:rFonts w:eastAsiaTheme="minorHAnsi"/>
                <w:i/>
                <w:sz w:val="20"/>
                <w:szCs w:val="20"/>
                <w:lang w:eastAsia="en-US"/>
              </w:rPr>
            </w:pPr>
            <w:r w:rsidRPr="007D1433">
              <w:rPr>
                <w:rFonts w:eastAsiaTheme="minorHAnsi"/>
                <w:i/>
                <w:sz w:val="20"/>
                <w:szCs w:val="20"/>
                <w:lang w:eastAsia="en-US"/>
              </w:rPr>
              <w:t xml:space="preserve"> Н</w:t>
            </w:r>
            <w:r w:rsidR="00133B56" w:rsidRPr="007D1433">
              <w:rPr>
                <w:rFonts w:eastAsiaTheme="minorHAnsi"/>
                <w:i/>
                <w:sz w:val="20"/>
                <w:szCs w:val="20"/>
                <w:lang w:eastAsia="en-US"/>
              </w:rPr>
              <w:t>алог на имущество физических лиц</w:t>
            </w:r>
          </w:p>
        </w:tc>
        <w:tc>
          <w:tcPr>
            <w:tcW w:w="1191" w:type="dxa"/>
          </w:tcPr>
          <w:p w:rsidR="00133B56" w:rsidRPr="007D1433" w:rsidRDefault="00133B56" w:rsidP="00D07FD3">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257,5</w:t>
            </w:r>
          </w:p>
        </w:tc>
        <w:tc>
          <w:tcPr>
            <w:tcW w:w="1134" w:type="dxa"/>
          </w:tcPr>
          <w:p w:rsidR="00133B56" w:rsidRPr="007D1433" w:rsidRDefault="00133B56" w:rsidP="00D07FD3">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275,8</w:t>
            </w:r>
          </w:p>
        </w:tc>
        <w:tc>
          <w:tcPr>
            <w:tcW w:w="1134" w:type="dxa"/>
          </w:tcPr>
          <w:p w:rsidR="00133B56" w:rsidRPr="007D1433" w:rsidRDefault="00D07FD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323,4</w:t>
            </w:r>
          </w:p>
        </w:tc>
        <w:tc>
          <w:tcPr>
            <w:tcW w:w="1134" w:type="dxa"/>
          </w:tcPr>
          <w:p w:rsidR="00133B56" w:rsidRPr="007D1433" w:rsidRDefault="00D07FD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352,7</w:t>
            </w:r>
          </w:p>
        </w:tc>
        <w:tc>
          <w:tcPr>
            <w:tcW w:w="1134" w:type="dxa"/>
          </w:tcPr>
          <w:p w:rsidR="00133B56" w:rsidRPr="007D1433" w:rsidRDefault="007D1433" w:rsidP="00E40AB3">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424,3</w:t>
            </w:r>
          </w:p>
        </w:tc>
      </w:tr>
      <w:tr w:rsidR="00133B56" w:rsidRPr="007D1433" w:rsidTr="00D07FD3">
        <w:trPr>
          <w:trHeight w:val="271"/>
        </w:trPr>
        <w:tc>
          <w:tcPr>
            <w:tcW w:w="4031" w:type="dxa"/>
          </w:tcPr>
          <w:p w:rsidR="00133B56" w:rsidRPr="007D1433" w:rsidRDefault="00D07FD3" w:rsidP="000721A2">
            <w:pPr>
              <w:autoSpaceDE w:val="0"/>
              <w:autoSpaceDN w:val="0"/>
              <w:adjustRightInd w:val="0"/>
              <w:rPr>
                <w:rFonts w:eastAsiaTheme="minorHAnsi"/>
                <w:i/>
                <w:sz w:val="20"/>
                <w:szCs w:val="20"/>
                <w:lang w:eastAsia="en-US"/>
              </w:rPr>
            </w:pPr>
            <w:r w:rsidRPr="007D1433">
              <w:rPr>
                <w:rFonts w:eastAsiaTheme="minorHAnsi"/>
                <w:i/>
                <w:sz w:val="20"/>
                <w:szCs w:val="20"/>
                <w:lang w:eastAsia="en-US"/>
              </w:rPr>
              <w:lastRenderedPageBreak/>
              <w:t xml:space="preserve"> З</w:t>
            </w:r>
            <w:r w:rsidR="00133B56" w:rsidRPr="007D1433">
              <w:rPr>
                <w:rFonts w:eastAsiaTheme="minorHAnsi"/>
                <w:i/>
                <w:sz w:val="20"/>
                <w:szCs w:val="20"/>
                <w:lang w:eastAsia="en-US"/>
              </w:rPr>
              <w:t>емельный налог</w:t>
            </w:r>
          </w:p>
        </w:tc>
        <w:tc>
          <w:tcPr>
            <w:tcW w:w="1191" w:type="dxa"/>
          </w:tcPr>
          <w:p w:rsidR="00133B56" w:rsidRPr="007D1433" w:rsidRDefault="00133B56" w:rsidP="00D07FD3">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419,4</w:t>
            </w:r>
          </w:p>
        </w:tc>
        <w:tc>
          <w:tcPr>
            <w:tcW w:w="1134" w:type="dxa"/>
          </w:tcPr>
          <w:p w:rsidR="00133B56" w:rsidRPr="007D1433" w:rsidRDefault="00133B56" w:rsidP="00D07FD3">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492,3</w:t>
            </w:r>
          </w:p>
        </w:tc>
        <w:tc>
          <w:tcPr>
            <w:tcW w:w="1134" w:type="dxa"/>
          </w:tcPr>
          <w:p w:rsidR="00133B56" w:rsidRPr="007D1433" w:rsidRDefault="00D07FD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238,9</w:t>
            </w:r>
          </w:p>
        </w:tc>
        <w:tc>
          <w:tcPr>
            <w:tcW w:w="1134" w:type="dxa"/>
          </w:tcPr>
          <w:p w:rsidR="00133B56" w:rsidRPr="007D1433" w:rsidRDefault="00D07FD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126,8</w:t>
            </w:r>
          </w:p>
        </w:tc>
        <w:tc>
          <w:tcPr>
            <w:tcW w:w="1134" w:type="dxa"/>
          </w:tcPr>
          <w:p w:rsidR="00133B56" w:rsidRPr="007D1433" w:rsidRDefault="007D143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158,3</w:t>
            </w:r>
          </w:p>
        </w:tc>
      </w:tr>
      <w:tr w:rsidR="00133B56" w:rsidRPr="007D1433" w:rsidTr="009311D7">
        <w:tc>
          <w:tcPr>
            <w:tcW w:w="4031" w:type="dxa"/>
          </w:tcPr>
          <w:p w:rsidR="00133B56" w:rsidRPr="007D1433" w:rsidRDefault="00133B56" w:rsidP="000721A2">
            <w:pPr>
              <w:autoSpaceDE w:val="0"/>
              <w:autoSpaceDN w:val="0"/>
              <w:adjustRightInd w:val="0"/>
              <w:rPr>
                <w:rFonts w:eastAsiaTheme="minorHAnsi"/>
                <w:i/>
                <w:sz w:val="20"/>
                <w:szCs w:val="20"/>
                <w:lang w:eastAsia="en-US"/>
              </w:rPr>
            </w:pPr>
            <w:r w:rsidRPr="007D1433">
              <w:rPr>
                <w:rFonts w:eastAsiaTheme="minorHAnsi"/>
                <w:i/>
                <w:sz w:val="20"/>
                <w:szCs w:val="20"/>
                <w:lang w:eastAsia="en-US"/>
              </w:rPr>
              <w:t>Неналоговые доходы</w:t>
            </w:r>
          </w:p>
        </w:tc>
        <w:tc>
          <w:tcPr>
            <w:tcW w:w="1191" w:type="dxa"/>
          </w:tcPr>
          <w:p w:rsidR="00133B56" w:rsidRPr="007D1433" w:rsidRDefault="00133B56" w:rsidP="00D07FD3">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583,1</w:t>
            </w:r>
          </w:p>
        </w:tc>
        <w:tc>
          <w:tcPr>
            <w:tcW w:w="1134" w:type="dxa"/>
          </w:tcPr>
          <w:p w:rsidR="00133B56" w:rsidRPr="007D1433" w:rsidRDefault="00133B56" w:rsidP="00D07FD3">
            <w:pPr>
              <w:autoSpaceDE w:val="0"/>
              <w:autoSpaceDN w:val="0"/>
              <w:adjustRightInd w:val="0"/>
              <w:jc w:val="right"/>
              <w:rPr>
                <w:rFonts w:eastAsiaTheme="minorHAnsi"/>
                <w:i/>
                <w:sz w:val="20"/>
                <w:szCs w:val="20"/>
                <w:highlight w:val="yellow"/>
                <w:lang w:eastAsia="en-US"/>
              </w:rPr>
            </w:pPr>
            <w:r w:rsidRPr="007D1433">
              <w:rPr>
                <w:rFonts w:eastAsiaTheme="minorHAnsi"/>
                <w:i/>
                <w:sz w:val="20"/>
                <w:szCs w:val="20"/>
                <w:lang w:eastAsia="en-US"/>
              </w:rPr>
              <w:t>740,6</w:t>
            </w:r>
          </w:p>
        </w:tc>
        <w:tc>
          <w:tcPr>
            <w:tcW w:w="1134" w:type="dxa"/>
          </w:tcPr>
          <w:p w:rsidR="00133B56" w:rsidRPr="007D1433" w:rsidRDefault="00D07FD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499,6</w:t>
            </w:r>
          </w:p>
        </w:tc>
        <w:tc>
          <w:tcPr>
            <w:tcW w:w="1134" w:type="dxa"/>
          </w:tcPr>
          <w:p w:rsidR="00133B56" w:rsidRPr="007D1433" w:rsidRDefault="00D07FD3" w:rsidP="000721A2">
            <w:pPr>
              <w:autoSpaceDE w:val="0"/>
              <w:autoSpaceDN w:val="0"/>
              <w:adjustRightInd w:val="0"/>
              <w:jc w:val="right"/>
              <w:rPr>
                <w:rFonts w:eastAsiaTheme="minorHAnsi"/>
                <w:i/>
                <w:sz w:val="20"/>
                <w:szCs w:val="20"/>
                <w:lang w:eastAsia="en-US"/>
              </w:rPr>
            </w:pPr>
            <w:r w:rsidRPr="007D1433">
              <w:rPr>
                <w:rFonts w:eastAsiaTheme="minorHAnsi"/>
                <w:i/>
                <w:sz w:val="20"/>
                <w:szCs w:val="20"/>
                <w:lang w:eastAsia="en-US"/>
              </w:rPr>
              <w:t>566,1</w:t>
            </w:r>
          </w:p>
        </w:tc>
        <w:tc>
          <w:tcPr>
            <w:tcW w:w="1134" w:type="dxa"/>
          </w:tcPr>
          <w:p w:rsidR="00133B56" w:rsidRPr="007D1433" w:rsidRDefault="007D1433" w:rsidP="000721A2">
            <w:pPr>
              <w:autoSpaceDE w:val="0"/>
              <w:autoSpaceDN w:val="0"/>
              <w:adjustRightInd w:val="0"/>
              <w:jc w:val="right"/>
              <w:rPr>
                <w:rFonts w:eastAsiaTheme="minorHAnsi"/>
                <w:i/>
                <w:sz w:val="20"/>
                <w:szCs w:val="20"/>
                <w:highlight w:val="yellow"/>
                <w:lang w:eastAsia="en-US"/>
              </w:rPr>
            </w:pPr>
            <w:r w:rsidRPr="007D1433">
              <w:rPr>
                <w:rFonts w:eastAsiaTheme="minorHAnsi"/>
                <w:i/>
                <w:sz w:val="20"/>
                <w:szCs w:val="20"/>
                <w:lang w:eastAsia="en-US"/>
              </w:rPr>
              <w:t>583,5</w:t>
            </w:r>
          </w:p>
        </w:tc>
      </w:tr>
      <w:tr w:rsidR="00133B56" w:rsidRPr="007D1433" w:rsidTr="009311D7">
        <w:tc>
          <w:tcPr>
            <w:tcW w:w="4031" w:type="dxa"/>
          </w:tcPr>
          <w:p w:rsidR="00133B56" w:rsidRPr="007D1433" w:rsidRDefault="00133B56"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Безвозмездные поступления</w:t>
            </w:r>
          </w:p>
        </w:tc>
        <w:tc>
          <w:tcPr>
            <w:tcW w:w="1191"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9 128,5</w:t>
            </w:r>
          </w:p>
        </w:tc>
        <w:tc>
          <w:tcPr>
            <w:tcW w:w="1134"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11 740,9</w:t>
            </w:r>
          </w:p>
        </w:tc>
        <w:tc>
          <w:tcPr>
            <w:tcW w:w="1134" w:type="dxa"/>
          </w:tcPr>
          <w:p w:rsidR="00133B56" w:rsidRPr="007D1433" w:rsidRDefault="00D07FD3"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12 995,6</w:t>
            </w:r>
          </w:p>
        </w:tc>
        <w:tc>
          <w:tcPr>
            <w:tcW w:w="1134" w:type="dxa"/>
          </w:tcPr>
          <w:p w:rsidR="00133B56" w:rsidRPr="007D1433" w:rsidRDefault="00D07FD3"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12 918,9</w:t>
            </w:r>
          </w:p>
        </w:tc>
        <w:tc>
          <w:tcPr>
            <w:tcW w:w="1134" w:type="dxa"/>
          </w:tcPr>
          <w:p w:rsidR="00133B56" w:rsidRPr="007D1433" w:rsidRDefault="007D1433"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12 649,4</w:t>
            </w:r>
          </w:p>
        </w:tc>
      </w:tr>
      <w:tr w:rsidR="00133B56" w:rsidRPr="007D1433" w:rsidTr="009311D7">
        <w:tc>
          <w:tcPr>
            <w:tcW w:w="4031" w:type="dxa"/>
          </w:tcPr>
          <w:p w:rsidR="00133B56" w:rsidRPr="007D1433" w:rsidRDefault="00133B56"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Всего доходов:</w:t>
            </w:r>
          </w:p>
        </w:tc>
        <w:tc>
          <w:tcPr>
            <w:tcW w:w="1191"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20 474,7</w:t>
            </w:r>
          </w:p>
        </w:tc>
        <w:tc>
          <w:tcPr>
            <w:tcW w:w="1134" w:type="dxa"/>
          </w:tcPr>
          <w:p w:rsidR="00133B56" w:rsidRPr="007D1433" w:rsidRDefault="00133B56"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21 279,9</w:t>
            </w:r>
          </w:p>
        </w:tc>
        <w:tc>
          <w:tcPr>
            <w:tcW w:w="1134" w:type="dxa"/>
          </w:tcPr>
          <w:p w:rsidR="00133B56" w:rsidRPr="007D1433" w:rsidRDefault="007D1433"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22 095,7</w:t>
            </w:r>
          </w:p>
        </w:tc>
        <w:tc>
          <w:tcPr>
            <w:tcW w:w="1134" w:type="dxa"/>
          </w:tcPr>
          <w:p w:rsidR="00133B56" w:rsidRPr="007D1433" w:rsidRDefault="007D1433" w:rsidP="000721A2">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25 293,4</w:t>
            </w:r>
          </w:p>
        </w:tc>
        <w:tc>
          <w:tcPr>
            <w:tcW w:w="1134" w:type="dxa"/>
          </w:tcPr>
          <w:p w:rsidR="00133B56" w:rsidRPr="007D1433" w:rsidRDefault="007D1433" w:rsidP="00F33EC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23 889,0</w:t>
            </w:r>
          </w:p>
        </w:tc>
      </w:tr>
    </w:tbl>
    <w:p w:rsidR="00CA62CC" w:rsidRDefault="00A2298E" w:rsidP="00A2298E">
      <w:pPr>
        <w:pStyle w:val="ConsPlusNormal"/>
        <w:jc w:val="both"/>
      </w:pPr>
      <w:r>
        <w:t xml:space="preserve">            </w:t>
      </w:r>
    </w:p>
    <w:p w:rsidR="00CA62CC" w:rsidRDefault="00CA62CC" w:rsidP="00CA62C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Из таблицы видно, что з</w:t>
      </w:r>
      <w:r w:rsidRPr="00CA62CC">
        <w:rPr>
          <w:rFonts w:ascii="Times New Roman" w:hAnsi="Times New Roman" w:cs="Times New Roman"/>
          <w:sz w:val="28"/>
          <w:szCs w:val="28"/>
        </w:rPr>
        <w:t>а период с 2021 по 202</w:t>
      </w:r>
      <w:r>
        <w:rPr>
          <w:rFonts w:ascii="Times New Roman" w:hAnsi="Times New Roman" w:cs="Times New Roman"/>
          <w:sz w:val="28"/>
          <w:szCs w:val="28"/>
        </w:rPr>
        <w:t xml:space="preserve">5 годов произошло изменение в структуре доходов. </w:t>
      </w:r>
    </w:p>
    <w:p w:rsidR="00CA62CC" w:rsidRDefault="00CA62CC" w:rsidP="00CA62C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Так</w:t>
      </w:r>
      <w:r w:rsidR="00C85D79">
        <w:rPr>
          <w:rFonts w:ascii="Times New Roman" w:hAnsi="Times New Roman" w:cs="Times New Roman"/>
          <w:sz w:val="28"/>
          <w:szCs w:val="28"/>
        </w:rPr>
        <w:t>,</w:t>
      </w:r>
      <w:r>
        <w:rPr>
          <w:rFonts w:ascii="Times New Roman" w:hAnsi="Times New Roman" w:cs="Times New Roman"/>
          <w:sz w:val="28"/>
          <w:szCs w:val="28"/>
        </w:rPr>
        <w:t xml:space="preserve"> доля налоговых доходов </w:t>
      </w:r>
      <w:r w:rsidR="00C85D79">
        <w:rPr>
          <w:rFonts w:ascii="Times New Roman" w:hAnsi="Times New Roman" w:cs="Times New Roman"/>
          <w:sz w:val="28"/>
          <w:szCs w:val="28"/>
        </w:rPr>
        <w:t xml:space="preserve">в целом </w:t>
      </w:r>
      <w:r>
        <w:rPr>
          <w:rFonts w:ascii="Times New Roman" w:hAnsi="Times New Roman" w:cs="Times New Roman"/>
          <w:sz w:val="28"/>
          <w:szCs w:val="28"/>
        </w:rPr>
        <w:t>снизилась на 7,5 %, неналоговых доходов –</w:t>
      </w:r>
      <w:r w:rsidR="00C85D79">
        <w:rPr>
          <w:rFonts w:ascii="Times New Roman" w:hAnsi="Times New Roman" w:cs="Times New Roman"/>
          <w:sz w:val="28"/>
          <w:szCs w:val="28"/>
        </w:rPr>
        <w:t xml:space="preserve"> на 0,5 %, а</w:t>
      </w:r>
      <w:r>
        <w:rPr>
          <w:rFonts w:ascii="Times New Roman" w:hAnsi="Times New Roman" w:cs="Times New Roman"/>
          <w:sz w:val="28"/>
          <w:szCs w:val="28"/>
        </w:rPr>
        <w:t xml:space="preserve"> доля безвозмездных поступлений увеличилась на 8,4 %.</w:t>
      </w:r>
    </w:p>
    <w:p w:rsidR="00A278DF" w:rsidRPr="00133B56" w:rsidRDefault="00CA62CC" w:rsidP="00CA62CC">
      <w:pPr>
        <w:pStyle w:val="ConsPlusNormal"/>
        <w:ind w:firstLine="708"/>
        <w:jc w:val="both"/>
        <w:rPr>
          <w:rFonts w:ascii="Times New Roman" w:eastAsia="Times New Roman" w:hAnsi="Times New Roman" w:cs="Times New Roman"/>
          <w:sz w:val="28"/>
          <w:szCs w:val="28"/>
          <w:highlight w:val="yellow"/>
        </w:rPr>
      </w:pPr>
      <w:r>
        <w:rPr>
          <w:rFonts w:ascii="Times New Roman" w:hAnsi="Times New Roman" w:cs="Times New Roman"/>
          <w:sz w:val="28"/>
          <w:szCs w:val="28"/>
        </w:rPr>
        <w:t>В структуре налоговых и неналоговых доходов за 2025 год наиб</w:t>
      </w:r>
      <w:r w:rsidRPr="007F1CE1">
        <w:rPr>
          <w:rFonts w:ascii="Times New Roman" w:hAnsi="Times New Roman" w:cs="Times New Roman"/>
          <w:sz w:val="28"/>
          <w:szCs w:val="28"/>
        </w:rPr>
        <w:t>о</w:t>
      </w:r>
      <w:r w:rsidR="00A278DF" w:rsidRPr="007F1CE1">
        <w:rPr>
          <w:rFonts w:ascii="Times New Roman" w:hAnsi="Times New Roman" w:cs="Times New Roman"/>
          <w:sz w:val="28"/>
          <w:szCs w:val="28"/>
        </w:rPr>
        <w:t xml:space="preserve">льшую долю </w:t>
      </w:r>
      <w:r w:rsidR="007F1CE1" w:rsidRPr="007F1CE1">
        <w:rPr>
          <w:rFonts w:ascii="Times New Roman" w:hAnsi="Times New Roman" w:cs="Times New Roman"/>
          <w:sz w:val="28"/>
          <w:szCs w:val="28"/>
        </w:rPr>
        <w:t xml:space="preserve">занимают </w:t>
      </w:r>
      <w:r w:rsidRPr="007F1CE1">
        <w:rPr>
          <w:rFonts w:ascii="Times New Roman" w:hAnsi="Times New Roman" w:cs="Times New Roman"/>
          <w:sz w:val="28"/>
          <w:szCs w:val="28"/>
        </w:rPr>
        <w:t>без</w:t>
      </w:r>
      <w:r w:rsidR="00C85D79">
        <w:rPr>
          <w:rFonts w:ascii="Times New Roman" w:hAnsi="Times New Roman" w:cs="Times New Roman"/>
          <w:sz w:val="28"/>
          <w:szCs w:val="28"/>
        </w:rPr>
        <w:t>возмездные поступления (53,0 %) и</w:t>
      </w:r>
      <w:r w:rsidRPr="007F1CE1">
        <w:rPr>
          <w:rFonts w:ascii="Times New Roman" w:hAnsi="Times New Roman" w:cs="Times New Roman"/>
          <w:sz w:val="28"/>
          <w:szCs w:val="28"/>
        </w:rPr>
        <w:t xml:space="preserve"> </w:t>
      </w:r>
      <w:r w:rsidR="00C85D79">
        <w:rPr>
          <w:rFonts w:ascii="Times New Roman" w:hAnsi="Times New Roman" w:cs="Times New Roman"/>
          <w:sz w:val="28"/>
          <w:szCs w:val="28"/>
        </w:rPr>
        <w:t xml:space="preserve">НДФЛ </w:t>
      </w:r>
      <w:r w:rsidR="00A278DF" w:rsidRPr="007F1CE1">
        <w:rPr>
          <w:rFonts w:ascii="Times New Roman" w:hAnsi="Times New Roman" w:cs="Times New Roman"/>
          <w:sz w:val="28"/>
          <w:szCs w:val="28"/>
        </w:rPr>
        <w:t>(</w:t>
      </w:r>
      <w:r w:rsidR="007F1CE1">
        <w:rPr>
          <w:rFonts w:ascii="Times New Roman" w:hAnsi="Times New Roman" w:cs="Times New Roman"/>
          <w:sz w:val="28"/>
          <w:szCs w:val="28"/>
        </w:rPr>
        <w:t>31,5 %).</w:t>
      </w:r>
    </w:p>
    <w:p w:rsidR="00A278DF" w:rsidRPr="007F1CE1" w:rsidRDefault="00290C52" w:rsidP="00A278DF">
      <w:pPr>
        <w:pStyle w:val="ConsPlusNormal"/>
        <w:ind w:firstLine="709"/>
        <w:jc w:val="both"/>
        <w:rPr>
          <w:rFonts w:ascii="Times New Roman" w:eastAsia="Times New Roman" w:hAnsi="Times New Roman" w:cs="Times New Roman"/>
          <w:sz w:val="28"/>
          <w:szCs w:val="28"/>
        </w:rPr>
      </w:pPr>
      <w:r w:rsidRPr="007F1CE1">
        <w:rPr>
          <w:rFonts w:ascii="Times New Roman" w:eastAsia="Times New Roman" w:hAnsi="Times New Roman" w:cs="Times New Roman"/>
          <w:sz w:val="28"/>
          <w:szCs w:val="28"/>
        </w:rPr>
        <w:t>П</w:t>
      </w:r>
      <w:r w:rsidR="00FB5E0C" w:rsidRPr="007F1CE1">
        <w:rPr>
          <w:rFonts w:ascii="Times New Roman" w:eastAsia="Times New Roman" w:hAnsi="Times New Roman" w:cs="Times New Roman"/>
          <w:sz w:val="28"/>
          <w:szCs w:val="28"/>
        </w:rPr>
        <w:t xml:space="preserve">оступления по </w:t>
      </w:r>
      <w:r w:rsidR="00A278DF" w:rsidRPr="007F1CE1">
        <w:rPr>
          <w:rFonts w:ascii="Times New Roman" w:eastAsia="Times New Roman" w:hAnsi="Times New Roman" w:cs="Times New Roman"/>
          <w:sz w:val="28"/>
          <w:szCs w:val="28"/>
        </w:rPr>
        <w:t>указанны</w:t>
      </w:r>
      <w:r w:rsidR="00FB5E0C" w:rsidRPr="007F1CE1">
        <w:rPr>
          <w:rFonts w:ascii="Times New Roman" w:eastAsia="Times New Roman" w:hAnsi="Times New Roman" w:cs="Times New Roman"/>
          <w:sz w:val="28"/>
          <w:szCs w:val="28"/>
        </w:rPr>
        <w:t>м</w:t>
      </w:r>
      <w:r w:rsidR="00A278DF" w:rsidRPr="007F1CE1">
        <w:rPr>
          <w:rFonts w:ascii="Times New Roman" w:eastAsia="Times New Roman" w:hAnsi="Times New Roman" w:cs="Times New Roman"/>
          <w:sz w:val="28"/>
          <w:szCs w:val="28"/>
        </w:rPr>
        <w:t xml:space="preserve"> вид</w:t>
      </w:r>
      <w:r w:rsidR="00FB5E0C" w:rsidRPr="007F1CE1">
        <w:rPr>
          <w:rFonts w:ascii="Times New Roman" w:eastAsia="Times New Roman" w:hAnsi="Times New Roman" w:cs="Times New Roman"/>
          <w:sz w:val="28"/>
          <w:szCs w:val="28"/>
        </w:rPr>
        <w:t>ам</w:t>
      </w:r>
      <w:r w:rsidR="00A278DF" w:rsidRPr="007F1CE1">
        <w:rPr>
          <w:rFonts w:ascii="Times New Roman" w:eastAsia="Times New Roman" w:hAnsi="Times New Roman" w:cs="Times New Roman"/>
          <w:sz w:val="28"/>
          <w:szCs w:val="28"/>
        </w:rPr>
        <w:t xml:space="preserve"> доходов</w:t>
      </w:r>
      <w:r w:rsidRPr="007F1CE1">
        <w:rPr>
          <w:rFonts w:ascii="Times New Roman" w:eastAsia="Times New Roman" w:hAnsi="Times New Roman" w:cs="Times New Roman"/>
          <w:sz w:val="28"/>
          <w:szCs w:val="28"/>
        </w:rPr>
        <w:t xml:space="preserve"> в 202</w:t>
      </w:r>
      <w:r w:rsidR="007F1CE1" w:rsidRPr="007F1CE1">
        <w:rPr>
          <w:rFonts w:ascii="Times New Roman" w:eastAsia="Times New Roman" w:hAnsi="Times New Roman" w:cs="Times New Roman"/>
          <w:sz w:val="28"/>
          <w:szCs w:val="28"/>
        </w:rPr>
        <w:t>5</w:t>
      </w:r>
      <w:r w:rsidRPr="007F1CE1">
        <w:rPr>
          <w:rFonts w:ascii="Times New Roman" w:eastAsia="Times New Roman" w:hAnsi="Times New Roman" w:cs="Times New Roman"/>
          <w:sz w:val="28"/>
          <w:szCs w:val="28"/>
        </w:rPr>
        <w:t xml:space="preserve"> году по сравнению с 202</w:t>
      </w:r>
      <w:r w:rsidR="00B80E84">
        <w:rPr>
          <w:rFonts w:ascii="Times New Roman" w:eastAsia="Times New Roman" w:hAnsi="Times New Roman" w:cs="Times New Roman"/>
          <w:sz w:val="28"/>
          <w:szCs w:val="28"/>
        </w:rPr>
        <w:t>1</w:t>
      </w:r>
      <w:r w:rsidRPr="007F1CE1">
        <w:rPr>
          <w:rFonts w:ascii="Times New Roman" w:eastAsia="Times New Roman" w:hAnsi="Times New Roman" w:cs="Times New Roman"/>
          <w:sz w:val="28"/>
          <w:szCs w:val="28"/>
        </w:rPr>
        <w:t xml:space="preserve"> годом</w:t>
      </w:r>
      <w:r w:rsidR="00A278DF" w:rsidRPr="007F1CE1">
        <w:rPr>
          <w:rFonts w:ascii="Times New Roman" w:eastAsia="Times New Roman" w:hAnsi="Times New Roman" w:cs="Times New Roman"/>
          <w:sz w:val="28"/>
          <w:szCs w:val="28"/>
        </w:rPr>
        <w:t>:</w:t>
      </w:r>
    </w:p>
    <w:p w:rsidR="00A278DF" w:rsidRPr="00185B0E" w:rsidRDefault="00A278DF" w:rsidP="00185B0E">
      <w:pPr>
        <w:pStyle w:val="a3"/>
        <w:numPr>
          <w:ilvl w:val="0"/>
          <w:numId w:val="11"/>
        </w:numPr>
        <w:tabs>
          <w:tab w:val="left" w:pos="993"/>
        </w:tabs>
        <w:ind w:left="0" w:firstLine="709"/>
        <w:jc w:val="both"/>
      </w:pPr>
      <w:proofErr w:type="gramStart"/>
      <w:r w:rsidRPr="00185B0E">
        <w:t xml:space="preserve">безвозмездные поступления </w:t>
      </w:r>
      <w:r w:rsidR="00185B0E">
        <w:t xml:space="preserve">в целом </w:t>
      </w:r>
      <w:r w:rsidR="00350BB0" w:rsidRPr="00185B0E">
        <w:t xml:space="preserve">увеличились </w:t>
      </w:r>
      <w:r w:rsidRPr="00185B0E">
        <w:t xml:space="preserve">на </w:t>
      </w:r>
      <w:r w:rsidR="00146201" w:rsidRPr="00185B0E">
        <w:t>3 520,9</w:t>
      </w:r>
      <w:r w:rsidR="00350BB0" w:rsidRPr="00185B0E">
        <w:t xml:space="preserve"> млн. руб</w:t>
      </w:r>
      <w:r w:rsidR="00146201" w:rsidRPr="00185B0E">
        <w:t>. или на 38,5 %, в основном</w:t>
      </w:r>
      <w:r w:rsidRPr="00185B0E">
        <w:t xml:space="preserve"> за счет </w:t>
      </w:r>
      <w:r w:rsidR="008D17E5" w:rsidRPr="00185B0E">
        <w:t>роста</w:t>
      </w:r>
      <w:r w:rsidR="00185B0E" w:rsidRPr="00185B0E">
        <w:t xml:space="preserve"> дотации на обеспечение расходов по оплате труда работников муниципальных учреждений, субвенции на реализацию Закона Мурманской области «О единой субвенции местным бюджетам на финансовое обеспечение образовательной деятельности», иных межбюджетных трансфертов на развитие и приведение в нормативное состоян</w:t>
      </w:r>
      <w:r w:rsidR="00185B0E">
        <w:t>и</w:t>
      </w:r>
      <w:r w:rsidR="00185B0E" w:rsidRPr="00185B0E">
        <w:t>е автомобильных дорог местного значения</w:t>
      </w:r>
      <w:r w:rsidR="008D17E5" w:rsidRPr="00185B0E">
        <w:t>;</w:t>
      </w:r>
      <w:proofErr w:type="gramEnd"/>
    </w:p>
    <w:p w:rsidR="00290C52" w:rsidRDefault="00DB3D0E" w:rsidP="008E2435">
      <w:pPr>
        <w:pStyle w:val="a3"/>
        <w:widowControl w:val="0"/>
        <w:numPr>
          <w:ilvl w:val="0"/>
          <w:numId w:val="11"/>
        </w:numPr>
        <w:tabs>
          <w:tab w:val="left" w:pos="993"/>
        </w:tabs>
        <w:ind w:left="0" w:firstLine="709"/>
        <w:jc w:val="both"/>
      </w:pPr>
      <w:r w:rsidRPr="007F1CE1">
        <w:t xml:space="preserve">НДФЛ </w:t>
      </w:r>
      <w:r w:rsidR="007F1CE1" w:rsidRPr="007F1CE1">
        <w:t>увеличился</w:t>
      </w:r>
      <w:r w:rsidR="00290C52" w:rsidRPr="007F1CE1">
        <w:t xml:space="preserve"> </w:t>
      </w:r>
      <w:r w:rsidRPr="007F1CE1">
        <w:t xml:space="preserve">на </w:t>
      </w:r>
      <w:r w:rsidR="007F1CE1" w:rsidRPr="007F1CE1">
        <w:t>1 396,8</w:t>
      </w:r>
      <w:r w:rsidRPr="007F1CE1">
        <w:t xml:space="preserve"> млн. руб</w:t>
      </w:r>
      <w:r w:rsidR="00146201">
        <w:t>.</w:t>
      </w:r>
      <w:r w:rsidR="00A2298E" w:rsidRPr="007F1CE1">
        <w:t>,</w:t>
      </w:r>
      <w:r w:rsidRPr="007F1CE1">
        <w:t xml:space="preserve"> или на </w:t>
      </w:r>
      <w:r w:rsidR="007F1CE1" w:rsidRPr="007F1CE1">
        <w:t>22,3</w:t>
      </w:r>
      <w:r w:rsidRPr="007F1CE1">
        <w:t xml:space="preserve"> %</w:t>
      </w:r>
      <w:r w:rsidR="00A2298E" w:rsidRPr="007F1CE1">
        <w:t>,</w:t>
      </w:r>
      <w:r w:rsidRPr="007F1CE1">
        <w:t xml:space="preserve"> в основном за </w:t>
      </w:r>
      <w:r w:rsidR="007F1CE1" w:rsidRPr="007F1CE1">
        <w:t xml:space="preserve">счета роста заработной платы </w:t>
      </w:r>
      <w:r w:rsidR="001202C2">
        <w:t>работников бюджетных учреждений и</w:t>
      </w:r>
      <w:r w:rsidR="007F1CE1" w:rsidRPr="007F1CE1">
        <w:t xml:space="preserve"> увеличения МРОТ</w:t>
      </w:r>
      <w:r w:rsidR="001202C2">
        <w:t xml:space="preserve"> на 75,4 % (на 01.01.2021 – 12 792 руб.; на 01.01.2025 – 22 440 руб.)</w:t>
      </w:r>
      <w:r w:rsidR="007F1CE1">
        <w:t>.</w:t>
      </w:r>
    </w:p>
    <w:p w:rsidR="00152C40" w:rsidRDefault="00152C40" w:rsidP="008E2435">
      <w:pPr>
        <w:widowControl w:val="0"/>
        <w:tabs>
          <w:tab w:val="left" w:pos="993"/>
        </w:tabs>
        <w:ind w:firstLine="709"/>
        <w:jc w:val="both"/>
        <w:rPr>
          <w:sz w:val="28"/>
          <w:szCs w:val="28"/>
        </w:rPr>
      </w:pPr>
      <w:r w:rsidRPr="00152C40">
        <w:rPr>
          <w:sz w:val="28"/>
          <w:szCs w:val="28"/>
        </w:rPr>
        <w:t xml:space="preserve">В целом </w:t>
      </w:r>
      <w:r w:rsidR="00581899">
        <w:rPr>
          <w:sz w:val="28"/>
          <w:szCs w:val="28"/>
        </w:rPr>
        <w:t xml:space="preserve">за период 2021 – 2025 годы </w:t>
      </w:r>
      <w:r w:rsidRPr="00152C40">
        <w:rPr>
          <w:sz w:val="28"/>
          <w:szCs w:val="28"/>
        </w:rPr>
        <w:t>налоговы</w:t>
      </w:r>
      <w:r w:rsidR="00581899">
        <w:rPr>
          <w:sz w:val="28"/>
          <w:szCs w:val="28"/>
        </w:rPr>
        <w:t>е</w:t>
      </w:r>
      <w:r w:rsidRPr="00152C40">
        <w:rPr>
          <w:sz w:val="28"/>
          <w:szCs w:val="28"/>
        </w:rPr>
        <w:t xml:space="preserve"> и неналоговы</w:t>
      </w:r>
      <w:r w:rsidR="00581899">
        <w:rPr>
          <w:sz w:val="28"/>
          <w:szCs w:val="28"/>
        </w:rPr>
        <w:t>е доходы</w:t>
      </w:r>
      <w:r w:rsidRPr="00152C40">
        <w:rPr>
          <w:sz w:val="28"/>
          <w:szCs w:val="28"/>
        </w:rPr>
        <w:t xml:space="preserve"> бюджета города </w:t>
      </w:r>
      <w:r w:rsidR="00581899">
        <w:rPr>
          <w:sz w:val="28"/>
          <w:szCs w:val="28"/>
        </w:rPr>
        <w:t>снизились на</w:t>
      </w:r>
      <w:r w:rsidRPr="00152C40">
        <w:rPr>
          <w:sz w:val="28"/>
          <w:szCs w:val="28"/>
        </w:rPr>
        <w:t xml:space="preserve"> 106,5 млн. руб</w:t>
      </w:r>
      <w:r w:rsidR="00146201">
        <w:rPr>
          <w:sz w:val="28"/>
          <w:szCs w:val="28"/>
        </w:rPr>
        <w:t>.</w:t>
      </w:r>
      <w:r w:rsidRPr="00152C40">
        <w:rPr>
          <w:sz w:val="28"/>
          <w:szCs w:val="28"/>
        </w:rPr>
        <w:t xml:space="preserve">, </w:t>
      </w:r>
      <w:r w:rsidR="00C85D79">
        <w:rPr>
          <w:sz w:val="28"/>
          <w:szCs w:val="28"/>
        </w:rPr>
        <w:t xml:space="preserve">а их </w:t>
      </w:r>
      <w:r w:rsidRPr="00152C40">
        <w:rPr>
          <w:sz w:val="28"/>
          <w:szCs w:val="28"/>
        </w:rPr>
        <w:t xml:space="preserve">доля в общем объеме доходов </w:t>
      </w:r>
      <w:r w:rsidR="00581899">
        <w:rPr>
          <w:sz w:val="28"/>
          <w:szCs w:val="28"/>
        </w:rPr>
        <w:t>уменьшилась</w:t>
      </w:r>
      <w:r w:rsidRPr="00152C40">
        <w:rPr>
          <w:sz w:val="28"/>
          <w:szCs w:val="28"/>
        </w:rPr>
        <w:t xml:space="preserve"> на 8,4 %</w:t>
      </w:r>
      <w:r>
        <w:rPr>
          <w:sz w:val="28"/>
          <w:szCs w:val="28"/>
        </w:rPr>
        <w:t>.</w:t>
      </w:r>
    </w:p>
    <w:p w:rsidR="00B71CBA" w:rsidRDefault="00152C40" w:rsidP="008E2435">
      <w:pPr>
        <w:widowControl w:val="0"/>
        <w:autoSpaceDE w:val="0"/>
        <w:autoSpaceDN w:val="0"/>
        <w:adjustRightInd w:val="0"/>
        <w:ind w:firstLine="708"/>
        <w:jc w:val="both"/>
        <w:outlineLvl w:val="0"/>
        <w:rPr>
          <w:sz w:val="28"/>
          <w:szCs w:val="28"/>
        </w:rPr>
      </w:pPr>
      <w:proofErr w:type="gramStart"/>
      <w:r>
        <w:rPr>
          <w:sz w:val="28"/>
          <w:szCs w:val="28"/>
        </w:rPr>
        <w:t>Основное снижение налоговых и неналоговых доходов за 5 лет произошло по ЕСХН</w:t>
      </w:r>
      <w:r w:rsidR="00036B9F">
        <w:rPr>
          <w:sz w:val="28"/>
          <w:szCs w:val="28"/>
        </w:rPr>
        <w:t>, который</w:t>
      </w:r>
      <w:r w:rsidR="008E2435">
        <w:rPr>
          <w:sz w:val="28"/>
          <w:szCs w:val="28"/>
        </w:rPr>
        <w:t xml:space="preserve"> снизился на 1 862,7 млн. руб. </w:t>
      </w:r>
      <w:r>
        <w:rPr>
          <w:sz w:val="28"/>
          <w:szCs w:val="28"/>
        </w:rPr>
        <w:t xml:space="preserve">за счет </w:t>
      </w:r>
      <w:r w:rsidRPr="00152C40">
        <w:rPr>
          <w:sz w:val="28"/>
          <w:szCs w:val="28"/>
        </w:rPr>
        <w:t>введен</w:t>
      </w:r>
      <w:r>
        <w:rPr>
          <w:sz w:val="28"/>
          <w:szCs w:val="28"/>
        </w:rPr>
        <w:t>ия</w:t>
      </w:r>
      <w:r w:rsidRPr="00152C40">
        <w:rPr>
          <w:sz w:val="28"/>
          <w:szCs w:val="28"/>
        </w:rPr>
        <w:t xml:space="preserve"> в отношении Российской Федерации санкций, оказывающих влияние на финансово-хозяйственную деятельность организаций рыбопромышленной отрасли</w:t>
      </w:r>
      <w:r w:rsidR="00B71CBA">
        <w:rPr>
          <w:sz w:val="28"/>
          <w:szCs w:val="28"/>
        </w:rPr>
        <w:t xml:space="preserve">, а также за счет установления дополнительных требований при проведении аукционов </w:t>
      </w:r>
      <w:r w:rsidR="008E2435">
        <w:rPr>
          <w:sz w:val="28"/>
          <w:szCs w:val="28"/>
        </w:rPr>
        <w:t>на</w:t>
      </w:r>
      <w:r w:rsidR="00B71CBA">
        <w:rPr>
          <w:sz w:val="28"/>
          <w:szCs w:val="28"/>
        </w:rPr>
        <w:t xml:space="preserve"> </w:t>
      </w:r>
      <w:r w:rsidR="00B71CBA" w:rsidRPr="00B71CBA">
        <w:rPr>
          <w:sz w:val="28"/>
          <w:szCs w:val="28"/>
        </w:rPr>
        <w:t>закреплени</w:t>
      </w:r>
      <w:r w:rsidR="008E2435">
        <w:rPr>
          <w:sz w:val="28"/>
          <w:szCs w:val="28"/>
        </w:rPr>
        <w:t>е</w:t>
      </w:r>
      <w:r w:rsidR="00B71CBA" w:rsidRPr="00B71CBA">
        <w:rPr>
          <w:sz w:val="28"/>
          <w:szCs w:val="28"/>
        </w:rPr>
        <w:t xml:space="preserve"> доли квоты добычи (вылова) водных биоресурсов, добычи (вылова) крабов в инвестиционных целях</w:t>
      </w:r>
      <w:r w:rsidR="008E2435">
        <w:rPr>
          <w:sz w:val="28"/>
          <w:szCs w:val="28"/>
        </w:rPr>
        <w:t>.</w:t>
      </w:r>
      <w:r w:rsidR="00C85D79">
        <w:rPr>
          <w:sz w:val="28"/>
          <w:szCs w:val="28"/>
        </w:rPr>
        <w:t xml:space="preserve"> </w:t>
      </w:r>
      <w:proofErr w:type="gramEnd"/>
    </w:p>
    <w:p w:rsidR="00B71CBA" w:rsidRDefault="00B71CBA" w:rsidP="008E2435">
      <w:pPr>
        <w:widowControl w:val="0"/>
        <w:autoSpaceDE w:val="0"/>
        <w:autoSpaceDN w:val="0"/>
        <w:adjustRightInd w:val="0"/>
        <w:ind w:firstLine="708"/>
        <w:jc w:val="both"/>
        <w:outlineLvl w:val="0"/>
        <w:rPr>
          <w:sz w:val="28"/>
          <w:szCs w:val="28"/>
        </w:rPr>
      </w:pPr>
      <w:r>
        <w:rPr>
          <w:sz w:val="28"/>
          <w:szCs w:val="28"/>
        </w:rPr>
        <w:t xml:space="preserve">При этом </w:t>
      </w:r>
      <w:r w:rsidR="00F26232">
        <w:rPr>
          <w:sz w:val="28"/>
          <w:szCs w:val="28"/>
        </w:rPr>
        <w:t xml:space="preserve">первоначально установленные </w:t>
      </w:r>
      <w:r>
        <w:rPr>
          <w:sz w:val="28"/>
          <w:szCs w:val="28"/>
        </w:rPr>
        <w:t>плановые показатели</w:t>
      </w:r>
      <w:r w:rsidR="00036B9F">
        <w:rPr>
          <w:sz w:val="28"/>
          <w:szCs w:val="28"/>
        </w:rPr>
        <w:t xml:space="preserve"> на 2022, 2023 и 2025 годы</w:t>
      </w:r>
      <w:r>
        <w:rPr>
          <w:sz w:val="28"/>
          <w:szCs w:val="28"/>
        </w:rPr>
        <w:t xml:space="preserve"> по ЕСХН в целом не</w:t>
      </w:r>
      <w:r w:rsidR="00C85D79">
        <w:rPr>
          <w:sz w:val="28"/>
          <w:szCs w:val="28"/>
        </w:rPr>
        <w:t xml:space="preserve"> были </w:t>
      </w:r>
      <w:r>
        <w:rPr>
          <w:sz w:val="28"/>
          <w:szCs w:val="28"/>
        </w:rPr>
        <w:t xml:space="preserve">выполнены на общую сумму </w:t>
      </w:r>
      <w:r w:rsidR="00F26232">
        <w:rPr>
          <w:sz w:val="28"/>
          <w:szCs w:val="28"/>
        </w:rPr>
        <w:t>2 912,6 млн. руб., что</w:t>
      </w:r>
      <w:r w:rsidR="008E2435">
        <w:rPr>
          <w:sz w:val="28"/>
          <w:szCs w:val="28"/>
        </w:rPr>
        <w:t>,</w:t>
      </w:r>
      <w:r w:rsidR="00F26232">
        <w:rPr>
          <w:sz w:val="28"/>
          <w:szCs w:val="28"/>
        </w:rPr>
        <w:t xml:space="preserve"> в свою очередь</w:t>
      </w:r>
      <w:r w:rsidR="008E2435">
        <w:rPr>
          <w:sz w:val="28"/>
          <w:szCs w:val="28"/>
        </w:rPr>
        <w:t>,</w:t>
      </w:r>
      <w:r w:rsidR="00F26232">
        <w:rPr>
          <w:sz w:val="28"/>
          <w:szCs w:val="28"/>
        </w:rPr>
        <w:t xml:space="preserve"> оказало </w:t>
      </w:r>
      <w:r w:rsidR="00581899">
        <w:rPr>
          <w:sz w:val="28"/>
          <w:szCs w:val="28"/>
        </w:rPr>
        <w:t>значительное</w:t>
      </w:r>
      <w:r w:rsidR="008E2435">
        <w:rPr>
          <w:sz w:val="28"/>
          <w:szCs w:val="28"/>
        </w:rPr>
        <w:t xml:space="preserve"> </w:t>
      </w:r>
      <w:r w:rsidR="00F26232">
        <w:rPr>
          <w:sz w:val="28"/>
          <w:szCs w:val="28"/>
        </w:rPr>
        <w:t>влияние на рост дефицита и муниципального долга бюджета города.</w:t>
      </w:r>
    </w:p>
    <w:p w:rsidR="00067566" w:rsidRDefault="00067566" w:rsidP="008E2435">
      <w:pPr>
        <w:pStyle w:val="ConsPlusNormal"/>
        <w:ind w:firstLine="709"/>
        <w:jc w:val="both"/>
        <w:rPr>
          <w:rFonts w:ascii="Times New Roman" w:hAnsi="Times New Roman" w:cs="Times New Roman"/>
          <w:color w:val="FF0000"/>
          <w:sz w:val="28"/>
          <w:szCs w:val="28"/>
        </w:rPr>
      </w:pPr>
      <w:r w:rsidRPr="00B61F0B">
        <w:rPr>
          <w:rFonts w:ascii="Times New Roman" w:hAnsi="Times New Roman" w:cs="Times New Roman"/>
          <w:sz w:val="28"/>
          <w:szCs w:val="28"/>
        </w:rPr>
        <w:t>Динамика расходов бюджета города за период с 20</w:t>
      </w:r>
      <w:r w:rsidR="00B61F0B" w:rsidRPr="00B61F0B">
        <w:rPr>
          <w:rFonts w:ascii="Times New Roman" w:hAnsi="Times New Roman" w:cs="Times New Roman"/>
          <w:sz w:val="28"/>
          <w:szCs w:val="28"/>
        </w:rPr>
        <w:t>21</w:t>
      </w:r>
      <w:r w:rsidRPr="00B61F0B">
        <w:rPr>
          <w:rFonts w:ascii="Times New Roman" w:hAnsi="Times New Roman" w:cs="Times New Roman"/>
          <w:sz w:val="28"/>
          <w:szCs w:val="28"/>
        </w:rPr>
        <w:t xml:space="preserve"> по 202</w:t>
      </w:r>
      <w:r w:rsidR="00B61F0B" w:rsidRPr="00B61F0B">
        <w:rPr>
          <w:rFonts w:ascii="Times New Roman" w:hAnsi="Times New Roman" w:cs="Times New Roman"/>
          <w:sz w:val="28"/>
          <w:szCs w:val="28"/>
        </w:rPr>
        <w:t>5</w:t>
      </w:r>
      <w:r w:rsidRPr="00B61F0B">
        <w:rPr>
          <w:rFonts w:ascii="Times New Roman" w:hAnsi="Times New Roman" w:cs="Times New Roman"/>
          <w:sz w:val="28"/>
          <w:szCs w:val="28"/>
        </w:rPr>
        <w:t xml:space="preserve"> год представлена в таблице</w:t>
      </w:r>
      <w:r w:rsidRPr="00F7082D">
        <w:rPr>
          <w:rFonts w:ascii="Times New Roman" w:hAnsi="Times New Roman" w:cs="Times New Roman"/>
          <w:color w:val="FF0000"/>
          <w:sz w:val="28"/>
          <w:szCs w:val="28"/>
        </w:rPr>
        <w:t>:</w:t>
      </w:r>
    </w:p>
    <w:p w:rsidR="00B61F0B" w:rsidRDefault="00B61F0B" w:rsidP="00067566">
      <w:pPr>
        <w:autoSpaceDE w:val="0"/>
        <w:autoSpaceDN w:val="0"/>
        <w:adjustRightInd w:val="0"/>
        <w:ind w:firstLine="709"/>
        <w:jc w:val="right"/>
        <w:rPr>
          <w:rFonts w:eastAsiaTheme="minorHAnsi"/>
          <w:lang w:eastAsia="en-US"/>
        </w:rPr>
      </w:pPr>
    </w:p>
    <w:p w:rsidR="00B61F0B" w:rsidRDefault="00B61F0B" w:rsidP="00067566">
      <w:pPr>
        <w:autoSpaceDE w:val="0"/>
        <w:autoSpaceDN w:val="0"/>
        <w:adjustRightInd w:val="0"/>
        <w:ind w:firstLine="709"/>
        <w:jc w:val="right"/>
        <w:rPr>
          <w:rFonts w:eastAsiaTheme="minorHAnsi"/>
          <w:lang w:eastAsia="en-US"/>
        </w:rPr>
      </w:pPr>
    </w:p>
    <w:p w:rsidR="00067566" w:rsidRPr="00D713FB" w:rsidRDefault="00067566" w:rsidP="00067566">
      <w:pPr>
        <w:autoSpaceDE w:val="0"/>
        <w:autoSpaceDN w:val="0"/>
        <w:adjustRightInd w:val="0"/>
        <w:ind w:firstLine="709"/>
        <w:jc w:val="right"/>
        <w:rPr>
          <w:rFonts w:eastAsiaTheme="minorHAnsi"/>
          <w:lang w:eastAsia="en-US"/>
        </w:rPr>
      </w:pPr>
      <w:r w:rsidRPr="00D713FB">
        <w:rPr>
          <w:rFonts w:eastAsiaTheme="minorHAnsi"/>
          <w:lang w:eastAsia="en-US"/>
        </w:rPr>
        <w:lastRenderedPageBreak/>
        <w:t>млн. руб.</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80"/>
        <w:gridCol w:w="1276"/>
        <w:gridCol w:w="1275"/>
        <w:gridCol w:w="1276"/>
        <w:gridCol w:w="1276"/>
        <w:gridCol w:w="1191"/>
      </w:tblGrid>
      <w:tr w:rsidR="001D5C31" w:rsidRPr="007D1433" w:rsidTr="004A2BD3">
        <w:trPr>
          <w:tblHeader/>
        </w:trPr>
        <w:tc>
          <w:tcPr>
            <w:tcW w:w="3380" w:type="dxa"/>
          </w:tcPr>
          <w:p w:rsidR="001D5C31" w:rsidRPr="007D1433" w:rsidRDefault="001D5C31" w:rsidP="00067566">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Показатель</w:t>
            </w:r>
          </w:p>
        </w:tc>
        <w:tc>
          <w:tcPr>
            <w:tcW w:w="1276" w:type="dxa"/>
          </w:tcPr>
          <w:p w:rsidR="001D5C31" w:rsidRPr="00B61F0B" w:rsidRDefault="001D5C31">
            <w:pPr>
              <w:jc w:val="center"/>
              <w:rPr>
                <w:sz w:val="20"/>
                <w:szCs w:val="20"/>
              </w:rPr>
            </w:pPr>
            <w:r w:rsidRPr="00B61F0B">
              <w:rPr>
                <w:sz w:val="20"/>
                <w:szCs w:val="20"/>
              </w:rPr>
              <w:t>2021 год</w:t>
            </w:r>
          </w:p>
        </w:tc>
        <w:tc>
          <w:tcPr>
            <w:tcW w:w="1275" w:type="dxa"/>
          </w:tcPr>
          <w:p w:rsidR="001D5C31" w:rsidRPr="00B61F0B" w:rsidRDefault="001D5C31">
            <w:pPr>
              <w:jc w:val="center"/>
              <w:rPr>
                <w:sz w:val="20"/>
                <w:szCs w:val="20"/>
              </w:rPr>
            </w:pPr>
            <w:r w:rsidRPr="00B61F0B">
              <w:rPr>
                <w:sz w:val="20"/>
                <w:szCs w:val="20"/>
              </w:rPr>
              <w:t>2022 год</w:t>
            </w:r>
          </w:p>
        </w:tc>
        <w:tc>
          <w:tcPr>
            <w:tcW w:w="1276" w:type="dxa"/>
          </w:tcPr>
          <w:p w:rsidR="001D5C31" w:rsidRPr="00B61F0B" w:rsidRDefault="001D5C31">
            <w:pPr>
              <w:jc w:val="center"/>
              <w:rPr>
                <w:sz w:val="20"/>
                <w:szCs w:val="20"/>
              </w:rPr>
            </w:pPr>
            <w:r w:rsidRPr="00B61F0B">
              <w:rPr>
                <w:sz w:val="20"/>
                <w:szCs w:val="20"/>
              </w:rPr>
              <w:t>2023 год</w:t>
            </w:r>
          </w:p>
        </w:tc>
        <w:tc>
          <w:tcPr>
            <w:tcW w:w="1276" w:type="dxa"/>
          </w:tcPr>
          <w:p w:rsidR="001D5C31" w:rsidRPr="00B61F0B" w:rsidRDefault="001D5C31">
            <w:pPr>
              <w:jc w:val="center"/>
              <w:rPr>
                <w:sz w:val="20"/>
                <w:szCs w:val="20"/>
              </w:rPr>
            </w:pPr>
            <w:r w:rsidRPr="00B61F0B">
              <w:rPr>
                <w:sz w:val="20"/>
                <w:szCs w:val="20"/>
              </w:rPr>
              <w:t>2024 год</w:t>
            </w:r>
          </w:p>
        </w:tc>
        <w:tc>
          <w:tcPr>
            <w:tcW w:w="1191" w:type="dxa"/>
          </w:tcPr>
          <w:p w:rsidR="001D5C31" w:rsidRPr="00B61F0B" w:rsidRDefault="001D5C31">
            <w:pPr>
              <w:jc w:val="center"/>
              <w:rPr>
                <w:sz w:val="20"/>
                <w:szCs w:val="20"/>
              </w:rPr>
            </w:pPr>
            <w:r w:rsidRPr="00B61F0B">
              <w:rPr>
                <w:sz w:val="20"/>
                <w:szCs w:val="20"/>
              </w:rPr>
              <w:t>2025 год</w:t>
            </w:r>
          </w:p>
        </w:tc>
      </w:tr>
      <w:tr w:rsidR="001D5C31" w:rsidRPr="007D1433" w:rsidTr="001B4BCD">
        <w:tc>
          <w:tcPr>
            <w:tcW w:w="3380" w:type="dxa"/>
          </w:tcPr>
          <w:p w:rsidR="001D5C31" w:rsidRPr="007D1433" w:rsidRDefault="001D5C31" w:rsidP="00067566">
            <w:pPr>
              <w:tabs>
                <w:tab w:val="left" w:pos="3014"/>
              </w:tabs>
              <w:autoSpaceDE w:val="0"/>
              <w:autoSpaceDN w:val="0"/>
              <w:adjustRightInd w:val="0"/>
              <w:rPr>
                <w:rFonts w:eastAsiaTheme="minorHAnsi"/>
                <w:sz w:val="20"/>
                <w:szCs w:val="20"/>
                <w:lang w:eastAsia="en-US"/>
              </w:rPr>
            </w:pPr>
            <w:r w:rsidRPr="007D1433">
              <w:rPr>
                <w:rFonts w:eastAsiaTheme="minorHAnsi"/>
                <w:sz w:val="20"/>
                <w:szCs w:val="20"/>
                <w:lang w:eastAsia="en-US"/>
              </w:rPr>
              <w:t>Общегосударственные вопросы</w:t>
            </w:r>
          </w:p>
        </w:tc>
        <w:tc>
          <w:tcPr>
            <w:tcW w:w="1276" w:type="dxa"/>
          </w:tcPr>
          <w:p w:rsidR="001D5C31" w:rsidRPr="007D1433" w:rsidRDefault="001D5C31">
            <w:pPr>
              <w:jc w:val="right"/>
              <w:rPr>
                <w:color w:val="000000"/>
                <w:sz w:val="20"/>
                <w:szCs w:val="20"/>
              </w:rPr>
            </w:pPr>
            <w:r w:rsidRPr="007D1433">
              <w:rPr>
                <w:color w:val="000000"/>
                <w:sz w:val="20"/>
                <w:szCs w:val="20"/>
              </w:rPr>
              <w:t>1 270,2</w:t>
            </w:r>
          </w:p>
        </w:tc>
        <w:tc>
          <w:tcPr>
            <w:tcW w:w="1275" w:type="dxa"/>
          </w:tcPr>
          <w:p w:rsidR="001D5C31" w:rsidRPr="007D1433" w:rsidRDefault="001D5C31">
            <w:pPr>
              <w:jc w:val="right"/>
              <w:rPr>
                <w:color w:val="000000"/>
                <w:sz w:val="20"/>
                <w:szCs w:val="20"/>
              </w:rPr>
            </w:pPr>
            <w:r w:rsidRPr="007D1433">
              <w:rPr>
                <w:color w:val="000000"/>
                <w:sz w:val="20"/>
                <w:szCs w:val="20"/>
              </w:rPr>
              <w:t>1 512,7</w:t>
            </w:r>
          </w:p>
        </w:tc>
        <w:tc>
          <w:tcPr>
            <w:tcW w:w="1276" w:type="dxa"/>
          </w:tcPr>
          <w:p w:rsidR="001D5C31" w:rsidRPr="007D1433" w:rsidRDefault="001D5C31">
            <w:pPr>
              <w:jc w:val="right"/>
              <w:rPr>
                <w:color w:val="000000"/>
                <w:sz w:val="20"/>
                <w:szCs w:val="20"/>
              </w:rPr>
            </w:pPr>
            <w:r w:rsidRPr="007D1433">
              <w:rPr>
                <w:color w:val="000000"/>
                <w:sz w:val="20"/>
                <w:szCs w:val="20"/>
              </w:rPr>
              <w:t>1 621,1</w:t>
            </w:r>
          </w:p>
        </w:tc>
        <w:tc>
          <w:tcPr>
            <w:tcW w:w="1276" w:type="dxa"/>
          </w:tcPr>
          <w:p w:rsidR="001D5C31" w:rsidRPr="007D1433" w:rsidRDefault="001D5C31">
            <w:pPr>
              <w:jc w:val="right"/>
              <w:rPr>
                <w:color w:val="000000"/>
                <w:sz w:val="20"/>
                <w:szCs w:val="20"/>
              </w:rPr>
            </w:pPr>
            <w:r w:rsidRPr="007D1433">
              <w:rPr>
                <w:color w:val="000000"/>
                <w:sz w:val="20"/>
                <w:szCs w:val="20"/>
              </w:rPr>
              <w:t>1 970,2</w:t>
            </w:r>
          </w:p>
        </w:tc>
        <w:tc>
          <w:tcPr>
            <w:tcW w:w="1191" w:type="dxa"/>
          </w:tcPr>
          <w:p w:rsidR="001D5C31" w:rsidRPr="007D1433" w:rsidRDefault="001D5C31">
            <w:pPr>
              <w:jc w:val="right"/>
              <w:rPr>
                <w:color w:val="000000"/>
                <w:sz w:val="20"/>
                <w:szCs w:val="20"/>
              </w:rPr>
            </w:pPr>
            <w:r w:rsidRPr="007D1433">
              <w:rPr>
                <w:color w:val="000000"/>
                <w:sz w:val="20"/>
                <w:szCs w:val="20"/>
              </w:rPr>
              <w:t>1 935,9</w:t>
            </w:r>
          </w:p>
        </w:tc>
      </w:tr>
      <w:tr w:rsidR="001D5C31" w:rsidRPr="007D1433" w:rsidTr="001B4BCD">
        <w:tc>
          <w:tcPr>
            <w:tcW w:w="3380" w:type="dxa"/>
          </w:tcPr>
          <w:p w:rsidR="001D5C31" w:rsidRPr="007D1433" w:rsidRDefault="001D5C31" w:rsidP="00067566">
            <w:pPr>
              <w:tabs>
                <w:tab w:val="left" w:pos="3014"/>
              </w:tabs>
              <w:autoSpaceDE w:val="0"/>
              <w:autoSpaceDN w:val="0"/>
              <w:adjustRightInd w:val="0"/>
              <w:rPr>
                <w:rFonts w:eastAsiaTheme="minorHAnsi"/>
                <w:sz w:val="20"/>
                <w:szCs w:val="20"/>
                <w:lang w:eastAsia="en-US"/>
              </w:rPr>
            </w:pPr>
            <w:r w:rsidRPr="007D1433">
              <w:rPr>
                <w:rFonts w:eastAsiaTheme="minorHAnsi"/>
                <w:sz w:val="20"/>
                <w:szCs w:val="20"/>
                <w:lang w:eastAsia="en-US"/>
              </w:rPr>
              <w:t>Национальная оборона</w:t>
            </w:r>
          </w:p>
        </w:tc>
        <w:tc>
          <w:tcPr>
            <w:tcW w:w="1276" w:type="dxa"/>
          </w:tcPr>
          <w:p w:rsidR="001D5C31" w:rsidRPr="007D1433" w:rsidRDefault="001D5C31">
            <w:pPr>
              <w:jc w:val="right"/>
              <w:rPr>
                <w:color w:val="000000"/>
                <w:sz w:val="20"/>
                <w:szCs w:val="20"/>
              </w:rPr>
            </w:pPr>
            <w:r w:rsidRPr="007D1433">
              <w:rPr>
                <w:color w:val="000000"/>
                <w:sz w:val="20"/>
                <w:szCs w:val="20"/>
              </w:rPr>
              <w:t>0,0 </w:t>
            </w:r>
          </w:p>
        </w:tc>
        <w:tc>
          <w:tcPr>
            <w:tcW w:w="1275" w:type="dxa"/>
          </w:tcPr>
          <w:p w:rsidR="001D5C31" w:rsidRPr="007D1433" w:rsidRDefault="001D5C31">
            <w:pPr>
              <w:jc w:val="right"/>
              <w:rPr>
                <w:color w:val="000000"/>
                <w:sz w:val="20"/>
                <w:szCs w:val="20"/>
              </w:rPr>
            </w:pPr>
            <w:r w:rsidRPr="007D1433">
              <w:rPr>
                <w:color w:val="000000"/>
                <w:sz w:val="20"/>
                <w:szCs w:val="20"/>
              </w:rPr>
              <w:t>0,2</w:t>
            </w:r>
          </w:p>
        </w:tc>
        <w:tc>
          <w:tcPr>
            <w:tcW w:w="1276" w:type="dxa"/>
          </w:tcPr>
          <w:p w:rsidR="001D5C31" w:rsidRPr="007D1433" w:rsidRDefault="001D5C31">
            <w:pPr>
              <w:jc w:val="right"/>
              <w:rPr>
                <w:color w:val="000000"/>
                <w:sz w:val="20"/>
                <w:szCs w:val="20"/>
              </w:rPr>
            </w:pPr>
            <w:r w:rsidRPr="007D1433">
              <w:rPr>
                <w:color w:val="000000"/>
                <w:sz w:val="20"/>
                <w:szCs w:val="20"/>
              </w:rPr>
              <w:t>4,9</w:t>
            </w:r>
          </w:p>
        </w:tc>
        <w:tc>
          <w:tcPr>
            <w:tcW w:w="1276" w:type="dxa"/>
          </w:tcPr>
          <w:p w:rsidR="001D5C31" w:rsidRPr="007D1433" w:rsidRDefault="001D5C31">
            <w:pPr>
              <w:jc w:val="right"/>
              <w:rPr>
                <w:color w:val="000000"/>
                <w:sz w:val="20"/>
                <w:szCs w:val="20"/>
              </w:rPr>
            </w:pPr>
            <w:r w:rsidRPr="007D1433">
              <w:rPr>
                <w:color w:val="000000"/>
                <w:sz w:val="20"/>
                <w:szCs w:val="20"/>
              </w:rPr>
              <w:t> </w:t>
            </w:r>
          </w:p>
        </w:tc>
        <w:tc>
          <w:tcPr>
            <w:tcW w:w="1191" w:type="dxa"/>
          </w:tcPr>
          <w:p w:rsidR="001D5C31" w:rsidRPr="007D1433" w:rsidRDefault="001D5C31">
            <w:pPr>
              <w:jc w:val="right"/>
              <w:rPr>
                <w:color w:val="000000"/>
                <w:sz w:val="20"/>
                <w:szCs w:val="20"/>
              </w:rPr>
            </w:pPr>
            <w:r w:rsidRPr="007D1433">
              <w:rPr>
                <w:color w:val="000000"/>
                <w:sz w:val="20"/>
                <w:szCs w:val="20"/>
              </w:rPr>
              <w:t> </w:t>
            </w:r>
          </w:p>
        </w:tc>
      </w:tr>
      <w:tr w:rsidR="001D5C31" w:rsidRPr="007D1433" w:rsidTr="001B4BCD">
        <w:tc>
          <w:tcPr>
            <w:tcW w:w="3380" w:type="dxa"/>
          </w:tcPr>
          <w:p w:rsidR="001D5C31" w:rsidRPr="007D1433" w:rsidRDefault="001D5C31" w:rsidP="00067566">
            <w:pPr>
              <w:autoSpaceDE w:val="0"/>
              <w:autoSpaceDN w:val="0"/>
              <w:adjustRightInd w:val="0"/>
              <w:rPr>
                <w:rFonts w:eastAsiaTheme="minorHAnsi"/>
                <w:sz w:val="20"/>
                <w:szCs w:val="20"/>
                <w:lang w:eastAsia="en-US"/>
              </w:rPr>
            </w:pPr>
            <w:r w:rsidRPr="007D1433">
              <w:rPr>
                <w:rFonts w:eastAsiaTheme="minorHAnsi"/>
                <w:sz w:val="20"/>
                <w:szCs w:val="20"/>
                <w:lang w:eastAsia="en-US"/>
              </w:rPr>
              <w:t>Национальная безопасность и правоохранительная деятельность</w:t>
            </w:r>
          </w:p>
        </w:tc>
        <w:tc>
          <w:tcPr>
            <w:tcW w:w="1276" w:type="dxa"/>
          </w:tcPr>
          <w:p w:rsidR="001D5C31" w:rsidRPr="007D1433" w:rsidRDefault="001D5C31">
            <w:pPr>
              <w:jc w:val="right"/>
              <w:rPr>
                <w:color w:val="000000"/>
                <w:sz w:val="20"/>
                <w:szCs w:val="20"/>
              </w:rPr>
            </w:pPr>
            <w:r w:rsidRPr="007D1433">
              <w:rPr>
                <w:color w:val="000000"/>
                <w:sz w:val="20"/>
                <w:szCs w:val="20"/>
              </w:rPr>
              <w:t>77,9</w:t>
            </w:r>
          </w:p>
        </w:tc>
        <w:tc>
          <w:tcPr>
            <w:tcW w:w="1275" w:type="dxa"/>
          </w:tcPr>
          <w:p w:rsidR="001D5C31" w:rsidRPr="007D1433" w:rsidRDefault="001D5C31">
            <w:pPr>
              <w:jc w:val="right"/>
              <w:rPr>
                <w:color w:val="000000"/>
                <w:sz w:val="20"/>
                <w:szCs w:val="20"/>
              </w:rPr>
            </w:pPr>
            <w:r w:rsidRPr="007D1433">
              <w:rPr>
                <w:color w:val="000000"/>
                <w:sz w:val="20"/>
                <w:szCs w:val="20"/>
              </w:rPr>
              <w:t>87,2</w:t>
            </w:r>
          </w:p>
        </w:tc>
        <w:tc>
          <w:tcPr>
            <w:tcW w:w="1276" w:type="dxa"/>
          </w:tcPr>
          <w:p w:rsidR="001D5C31" w:rsidRPr="007D1433" w:rsidRDefault="001D5C31">
            <w:pPr>
              <w:jc w:val="right"/>
              <w:rPr>
                <w:color w:val="000000"/>
                <w:sz w:val="20"/>
                <w:szCs w:val="20"/>
              </w:rPr>
            </w:pPr>
            <w:r w:rsidRPr="007D1433">
              <w:rPr>
                <w:color w:val="000000"/>
                <w:sz w:val="20"/>
                <w:szCs w:val="20"/>
              </w:rPr>
              <w:t>165,9</w:t>
            </w:r>
          </w:p>
        </w:tc>
        <w:tc>
          <w:tcPr>
            <w:tcW w:w="1276" w:type="dxa"/>
          </w:tcPr>
          <w:p w:rsidR="001D5C31" w:rsidRPr="007D1433" w:rsidRDefault="001D5C31">
            <w:pPr>
              <w:jc w:val="right"/>
              <w:rPr>
                <w:color w:val="000000"/>
                <w:sz w:val="20"/>
                <w:szCs w:val="20"/>
              </w:rPr>
            </w:pPr>
            <w:r w:rsidRPr="007D1433">
              <w:rPr>
                <w:color w:val="000000"/>
                <w:sz w:val="20"/>
                <w:szCs w:val="20"/>
              </w:rPr>
              <w:t>179,1</w:t>
            </w:r>
          </w:p>
        </w:tc>
        <w:tc>
          <w:tcPr>
            <w:tcW w:w="1191" w:type="dxa"/>
          </w:tcPr>
          <w:p w:rsidR="001D5C31" w:rsidRPr="007D1433" w:rsidRDefault="001D5C31">
            <w:pPr>
              <w:jc w:val="right"/>
              <w:rPr>
                <w:color w:val="000000"/>
                <w:sz w:val="20"/>
                <w:szCs w:val="20"/>
              </w:rPr>
            </w:pPr>
            <w:r w:rsidRPr="007D1433">
              <w:rPr>
                <w:color w:val="000000"/>
                <w:sz w:val="20"/>
                <w:szCs w:val="20"/>
              </w:rPr>
              <w:t>184,7</w:t>
            </w:r>
          </w:p>
        </w:tc>
      </w:tr>
      <w:tr w:rsidR="001D5C31" w:rsidRPr="007D1433" w:rsidTr="001B4BCD">
        <w:tc>
          <w:tcPr>
            <w:tcW w:w="3380" w:type="dxa"/>
          </w:tcPr>
          <w:p w:rsidR="001D5C31" w:rsidRPr="007D1433" w:rsidRDefault="001D5C31" w:rsidP="00067566">
            <w:pPr>
              <w:autoSpaceDE w:val="0"/>
              <w:autoSpaceDN w:val="0"/>
              <w:adjustRightInd w:val="0"/>
              <w:rPr>
                <w:rFonts w:eastAsiaTheme="minorHAnsi"/>
                <w:sz w:val="20"/>
                <w:szCs w:val="20"/>
                <w:lang w:eastAsia="en-US"/>
              </w:rPr>
            </w:pPr>
            <w:r w:rsidRPr="007D1433">
              <w:rPr>
                <w:rFonts w:eastAsiaTheme="minorHAnsi"/>
                <w:sz w:val="20"/>
                <w:szCs w:val="20"/>
                <w:lang w:eastAsia="en-US"/>
              </w:rPr>
              <w:t>Национальная экономика</w:t>
            </w:r>
          </w:p>
        </w:tc>
        <w:tc>
          <w:tcPr>
            <w:tcW w:w="1276" w:type="dxa"/>
          </w:tcPr>
          <w:p w:rsidR="001D5C31" w:rsidRPr="007D1433" w:rsidRDefault="001D5C31">
            <w:pPr>
              <w:jc w:val="right"/>
              <w:rPr>
                <w:color w:val="000000"/>
                <w:sz w:val="20"/>
                <w:szCs w:val="20"/>
              </w:rPr>
            </w:pPr>
            <w:r w:rsidRPr="007D1433">
              <w:rPr>
                <w:color w:val="000000"/>
                <w:sz w:val="20"/>
                <w:szCs w:val="20"/>
              </w:rPr>
              <w:t>2 606,8</w:t>
            </w:r>
          </w:p>
        </w:tc>
        <w:tc>
          <w:tcPr>
            <w:tcW w:w="1275" w:type="dxa"/>
          </w:tcPr>
          <w:p w:rsidR="001D5C31" w:rsidRPr="007D1433" w:rsidRDefault="001D5C31">
            <w:pPr>
              <w:jc w:val="right"/>
              <w:rPr>
                <w:color w:val="000000"/>
                <w:sz w:val="20"/>
                <w:szCs w:val="20"/>
              </w:rPr>
            </w:pPr>
            <w:r w:rsidRPr="007D1433">
              <w:rPr>
                <w:color w:val="000000"/>
                <w:sz w:val="20"/>
                <w:szCs w:val="20"/>
              </w:rPr>
              <w:t>2 777,2</w:t>
            </w:r>
          </w:p>
        </w:tc>
        <w:tc>
          <w:tcPr>
            <w:tcW w:w="1276" w:type="dxa"/>
          </w:tcPr>
          <w:p w:rsidR="001D5C31" w:rsidRPr="007D1433" w:rsidRDefault="001D5C31">
            <w:pPr>
              <w:jc w:val="right"/>
              <w:rPr>
                <w:color w:val="000000"/>
                <w:sz w:val="20"/>
                <w:szCs w:val="20"/>
              </w:rPr>
            </w:pPr>
            <w:r w:rsidRPr="007D1433">
              <w:rPr>
                <w:color w:val="000000"/>
                <w:sz w:val="20"/>
                <w:szCs w:val="20"/>
              </w:rPr>
              <w:t>2 692,0</w:t>
            </w:r>
          </w:p>
        </w:tc>
        <w:tc>
          <w:tcPr>
            <w:tcW w:w="1276" w:type="dxa"/>
          </w:tcPr>
          <w:p w:rsidR="001D5C31" w:rsidRPr="007D1433" w:rsidRDefault="001D5C31">
            <w:pPr>
              <w:jc w:val="right"/>
              <w:rPr>
                <w:color w:val="000000"/>
                <w:sz w:val="20"/>
                <w:szCs w:val="20"/>
              </w:rPr>
            </w:pPr>
            <w:r w:rsidRPr="007D1433">
              <w:rPr>
                <w:color w:val="000000"/>
                <w:sz w:val="20"/>
                <w:szCs w:val="20"/>
              </w:rPr>
              <w:t>3 905,5</w:t>
            </w:r>
          </w:p>
        </w:tc>
        <w:tc>
          <w:tcPr>
            <w:tcW w:w="1191" w:type="dxa"/>
          </w:tcPr>
          <w:p w:rsidR="001D5C31" w:rsidRPr="007D1433" w:rsidRDefault="001D5C31">
            <w:pPr>
              <w:jc w:val="right"/>
              <w:rPr>
                <w:color w:val="000000"/>
                <w:sz w:val="20"/>
                <w:szCs w:val="20"/>
              </w:rPr>
            </w:pPr>
            <w:r w:rsidRPr="007D1433">
              <w:rPr>
                <w:color w:val="000000"/>
                <w:sz w:val="20"/>
                <w:szCs w:val="20"/>
              </w:rPr>
              <w:t>3 905,4</w:t>
            </w:r>
          </w:p>
        </w:tc>
      </w:tr>
      <w:tr w:rsidR="001D5C31" w:rsidRPr="007D1433" w:rsidTr="001B4BCD">
        <w:tc>
          <w:tcPr>
            <w:tcW w:w="3380" w:type="dxa"/>
          </w:tcPr>
          <w:p w:rsidR="001D5C31" w:rsidRPr="007D1433" w:rsidRDefault="001D5C31" w:rsidP="00067566">
            <w:pPr>
              <w:autoSpaceDE w:val="0"/>
              <w:autoSpaceDN w:val="0"/>
              <w:adjustRightInd w:val="0"/>
              <w:rPr>
                <w:rFonts w:eastAsiaTheme="minorHAnsi"/>
                <w:sz w:val="20"/>
                <w:szCs w:val="20"/>
                <w:lang w:eastAsia="en-US"/>
              </w:rPr>
            </w:pPr>
            <w:r w:rsidRPr="007D1433">
              <w:rPr>
                <w:rFonts w:eastAsiaTheme="minorHAnsi"/>
                <w:sz w:val="20"/>
                <w:szCs w:val="20"/>
                <w:lang w:eastAsia="en-US"/>
              </w:rPr>
              <w:t>Жилищно-коммунальное хозяйство</w:t>
            </w:r>
          </w:p>
        </w:tc>
        <w:tc>
          <w:tcPr>
            <w:tcW w:w="1276" w:type="dxa"/>
          </w:tcPr>
          <w:p w:rsidR="001D5C31" w:rsidRPr="007D1433" w:rsidRDefault="001D5C31">
            <w:pPr>
              <w:jc w:val="right"/>
              <w:rPr>
                <w:color w:val="000000"/>
                <w:sz w:val="20"/>
                <w:szCs w:val="20"/>
              </w:rPr>
            </w:pPr>
            <w:r w:rsidRPr="007D1433">
              <w:rPr>
                <w:color w:val="000000"/>
                <w:sz w:val="20"/>
                <w:szCs w:val="20"/>
              </w:rPr>
              <w:t>1 083,1</w:t>
            </w:r>
          </w:p>
        </w:tc>
        <w:tc>
          <w:tcPr>
            <w:tcW w:w="1275" w:type="dxa"/>
          </w:tcPr>
          <w:p w:rsidR="001D5C31" w:rsidRPr="007D1433" w:rsidRDefault="001D5C31">
            <w:pPr>
              <w:jc w:val="right"/>
              <w:rPr>
                <w:color w:val="000000"/>
                <w:sz w:val="20"/>
                <w:szCs w:val="20"/>
              </w:rPr>
            </w:pPr>
            <w:r w:rsidRPr="007D1433">
              <w:rPr>
                <w:color w:val="000000"/>
                <w:sz w:val="20"/>
                <w:szCs w:val="20"/>
              </w:rPr>
              <w:t>1 822,3</w:t>
            </w:r>
          </w:p>
        </w:tc>
        <w:tc>
          <w:tcPr>
            <w:tcW w:w="1276" w:type="dxa"/>
          </w:tcPr>
          <w:p w:rsidR="001D5C31" w:rsidRPr="007D1433" w:rsidRDefault="001D5C31">
            <w:pPr>
              <w:jc w:val="right"/>
              <w:rPr>
                <w:color w:val="000000"/>
                <w:sz w:val="20"/>
                <w:szCs w:val="20"/>
              </w:rPr>
            </w:pPr>
            <w:r w:rsidRPr="007D1433">
              <w:rPr>
                <w:color w:val="000000"/>
                <w:sz w:val="20"/>
                <w:szCs w:val="20"/>
              </w:rPr>
              <w:t>2 670,9</w:t>
            </w:r>
          </w:p>
        </w:tc>
        <w:tc>
          <w:tcPr>
            <w:tcW w:w="1276" w:type="dxa"/>
          </w:tcPr>
          <w:p w:rsidR="001D5C31" w:rsidRPr="007D1433" w:rsidRDefault="001D5C31">
            <w:pPr>
              <w:jc w:val="right"/>
              <w:rPr>
                <w:color w:val="000000"/>
                <w:sz w:val="20"/>
                <w:szCs w:val="20"/>
              </w:rPr>
            </w:pPr>
            <w:r w:rsidRPr="007D1433">
              <w:rPr>
                <w:color w:val="000000"/>
                <w:sz w:val="20"/>
                <w:szCs w:val="20"/>
              </w:rPr>
              <w:t>1 978,1</w:t>
            </w:r>
          </w:p>
        </w:tc>
        <w:tc>
          <w:tcPr>
            <w:tcW w:w="1191" w:type="dxa"/>
          </w:tcPr>
          <w:p w:rsidR="001D5C31" w:rsidRPr="007D1433" w:rsidRDefault="001D5C31">
            <w:pPr>
              <w:jc w:val="right"/>
              <w:rPr>
                <w:color w:val="000000"/>
                <w:sz w:val="20"/>
                <w:szCs w:val="20"/>
              </w:rPr>
            </w:pPr>
            <w:r w:rsidRPr="007D1433">
              <w:rPr>
                <w:color w:val="000000"/>
                <w:sz w:val="20"/>
                <w:szCs w:val="20"/>
              </w:rPr>
              <w:t>1 308,7</w:t>
            </w:r>
          </w:p>
        </w:tc>
      </w:tr>
      <w:tr w:rsidR="001D5C31" w:rsidRPr="007D1433" w:rsidTr="001B4BCD">
        <w:tc>
          <w:tcPr>
            <w:tcW w:w="3380" w:type="dxa"/>
          </w:tcPr>
          <w:p w:rsidR="001D5C31" w:rsidRPr="007D1433" w:rsidRDefault="001D5C31" w:rsidP="00067566">
            <w:pPr>
              <w:autoSpaceDE w:val="0"/>
              <w:autoSpaceDN w:val="0"/>
              <w:adjustRightInd w:val="0"/>
              <w:rPr>
                <w:rFonts w:eastAsiaTheme="minorHAnsi"/>
                <w:sz w:val="20"/>
                <w:szCs w:val="20"/>
                <w:lang w:eastAsia="en-US"/>
              </w:rPr>
            </w:pPr>
            <w:r w:rsidRPr="007D1433">
              <w:rPr>
                <w:rFonts w:eastAsiaTheme="minorHAnsi"/>
                <w:sz w:val="20"/>
                <w:szCs w:val="20"/>
                <w:lang w:eastAsia="en-US"/>
              </w:rPr>
              <w:t>Охрана окружающей среды</w:t>
            </w:r>
          </w:p>
        </w:tc>
        <w:tc>
          <w:tcPr>
            <w:tcW w:w="1276" w:type="dxa"/>
          </w:tcPr>
          <w:p w:rsidR="001D5C31" w:rsidRPr="007D1433" w:rsidRDefault="001D5C31">
            <w:pPr>
              <w:jc w:val="right"/>
              <w:rPr>
                <w:color w:val="000000"/>
                <w:sz w:val="20"/>
                <w:szCs w:val="20"/>
              </w:rPr>
            </w:pPr>
            <w:r w:rsidRPr="007D1433">
              <w:rPr>
                <w:color w:val="000000"/>
                <w:sz w:val="20"/>
                <w:szCs w:val="20"/>
              </w:rPr>
              <w:t>1 189,9</w:t>
            </w:r>
          </w:p>
        </w:tc>
        <w:tc>
          <w:tcPr>
            <w:tcW w:w="1275" w:type="dxa"/>
          </w:tcPr>
          <w:p w:rsidR="001D5C31" w:rsidRPr="007D1433" w:rsidRDefault="001D5C31">
            <w:pPr>
              <w:jc w:val="right"/>
              <w:rPr>
                <w:color w:val="000000"/>
                <w:sz w:val="20"/>
                <w:szCs w:val="20"/>
              </w:rPr>
            </w:pPr>
            <w:r w:rsidRPr="007D1433">
              <w:rPr>
                <w:color w:val="000000"/>
                <w:sz w:val="20"/>
                <w:szCs w:val="20"/>
              </w:rPr>
              <w:t>1 414,0</w:t>
            </w:r>
          </w:p>
        </w:tc>
        <w:tc>
          <w:tcPr>
            <w:tcW w:w="1276" w:type="dxa"/>
          </w:tcPr>
          <w:p w:rsidR="001D5C31" w:rsidRPr="007D1433" w:rsidRDefault="001D5C31">
            <w:pPr>
              <w:jc w:val="right"/>
              <w:rPr>
                <w:color w:val="000000"/>
                <w:sz w:val="20"/>
                <w:szCs w:val="20"/>
              </w:rPr>
            </w:pPr>
            <w:r w:rsidRPr="007D1433">
              <w:rPr>
                <w:color w:val="000000"/>
                <w:sz w:val="20"/>
                <w:szCs w:val="20"/>
              </w:rPr>
              <w:t>258,8</w:t>
            </w:r>
          </w:p>
        </w:tc>
        <w:tc>
          <w:tcPr>
            <w:tcW w:w="1276" w:type="dxa"/>
          </w:tcPr>
          <w:p w:rsidR="001D5C31" w:rsidRPr="007D1433" w:rsidRDefault="001D5C31">
            <w:pPr>
              <w:jc w:val="right"/>
              <w:rPr>
                <w:color w:val="000000"/>
                <w:sz w:val="20"/>
                <w:szCs w:val="20"/>
              </w:rPr>
            </w:pPr>
            <w:r w:rsidRPr="007D1433">
              <w:rPr>
                <w:color w:val="000000"/>
                <w:sz w:val="20"/>
                <w:szCs w:val="20"/>
              </w:rPr>
              <w:t>34,9</w:t>
            </w:r>
          </w:p>
        </w:tc>
        <w:tc>
          <w:tcPr>
            <w:tcW w:w="1191" w:type="dxa"/>
          </w:tcPr>
          <w:p w:rsidR="001D5C31" w:rsidRPr="007D1433" w:rsidRDefault="001D5C31">
            <w:pPr>
              <w:jc w:val="right"/>
              <w:rPr>
                <w:color w:val="000000"/>
                <w:sz w:val="20"/>
                <w:szCs w:val="20"/>
              </w:rPr>
            </w:pPr>
            <w:r w:rsidRPr="007D1433">
              <w:rPr>
                <w:color w:val="000000"/>
                <w:sz w:val="20"/>
                <w:szCs w:val="20"/>
              </w:rPr>
              <w:t>85,3</w:t>
            </w:r>
          </w:p>
        </w:tc>
      </w:tr>
      <w:tr w:rsidR="001D5C31" w:rsidRPr="007D1433" w:rsidTr="001B4BCD">
        <w:tc>
          <w:tcPr>
            <w:tcW w:w="3380" w:type="dxa"/>
          </w:tcPr>
          <w:p w:rsidR="001D5C31" w:rsidRPr="007D1433" w:rsidRDefault="001D5C31" w:rsidP="00067566">
            <w:pPr>
              <w:autoSpaceDE w:val="0"/>
              <w:autoSpaceDN w:val="0"/>
              <w:adjustRightInd w:val="0"/>
              <w:rPr>
                <w:rFonts w:eastAsiaTheme="minorHAnsi"/>
                <w:sz w:val="20"/>
                <w:szCs w:val="20"/>
                <w:lang w:eastAsia="en-US"/>
              </w:rPr>
            </w:pPr>
            <w:r w:rsidRPr="007D1433">
              <w:rPr>
                <w:rFonts w:eastAsiaTheme="minorHAnsi"/>
                <w:sz w:val="20"/>
                <w:szCs w:val="20"/>
                <w:lang w:eastAsia="en-US"/>
              </w:rPr>
              <w:t>Образование</w:t>
            </w:r>
          </w:p>
        </w:tc>
        <w:tc>
          <w:tcPr>
            <w:tcW w:w="1276" w:type="dxa"/>
          </w:tcPr>
          <w:p w:rsidR="001D5C31" w:rsidRPr="007D1433" w:rsidRDefault="001D5C31">
            <w:pPr>
              <w:jc w:val="right"/>
              <w:rPr>
                <w:color w:val="000000"/>
                <w:sz w:val="20"/>
                <w:szCs w:val="20"/>
              </w:rPr>
            </w:pPr>
            <w:r w:rsidRPr="007D1433">
              <w:rPr>
                <w:color w:val="000000"/>
                <w:sz w:val="20"/>
                <w:szCs w:val="20"/>
              </w:rPr>
              <w:t>11 420,8</w:t>
            </w:r>
          </w:p>
        </w:tc>
        <w:tc>
          <w:tcPr>
            <w:tcW w:w="1275" w:type="dxa"/>
          </w:tcPr>
          <w:p w:rsidR="001D5C31" w:rsidRPr="007D1433" w:rsidRDefault="001D5C31">
            <w:pPr>
              <w:jc w:val="right"/>
              <w:rPr>
                <w:color w:val="000000"/>
                <w:sz w:val="20"/>
                <w:szCs w:val="20"/>
              </w:rPr>
            </w:pPr>
            <w:r w:rsidRPr="007D1433">
              <w:rPr>
                <w:color w:val="000000"/>
                <w:sz w:val="20"/>
                <w:szCs w:val="20"/>
              </w:rPr>
              <w:t>11 963,7</w:t>
            </w:r>
          </w:p>
        </w:tc>
        <w:tc>
          <w:tcPr>
            <w:tcW w:w="1276" w:type="dxa"/>
          </w:tcPr>
          <w:p w:rsidR="001D5C31" w:rsidRPr="007D1433" w:rsidRDefault="001D5C31">
            <w:pPr>
              <w:jc w:val="right"/>
              <w:rPr>
                <w:color w:val="000000"/>
                <w:sz w:val="20"/>
                <w:szCs w:val="20"/>
              </w:rPr>
            </w:pPr>
            <w:r w:rsidRPr="007D1433">
              <w:rPr>
                <w:color w:val="000000"/>
                <w:sz w:val="20"/>
                <w:szCs w:val="20"/>
              </w:rPr>
              <w:t>12 401,4</w:t>
            </w:r>
          </w:p>
        </w:tc>
        <w:tc>
          <w:tcPr>
            <w:tcW w:w="1276" w:type="dxa"/>
          </w:tcPr>
          <w:p w:rsidR="001D5C31" w:rsidRPr="007D1433" w:rsidRDefault="001D5C31">
            <w:pPr>
              <w:jc w:val="right"/>
              <w:rPr>
                <w:color w:val="000000"/>
                <w:sz w:val="20"/>
                <w:szCs w:val="20"/>
              </w:rPr>
            </w:pPr>
            <w:r w:rsidRPr="007D1433">
              <w:rPr>
                <w:color w:val="000000"/>
                <w:sz w:val="20"/>
                <w:szCs w:val="20"/>
              </w:rPr>
              <w:t>14 049,1</w:t>
            </w:r>
          </w:p>
        </w:tc>
        <w:tc>
          <w:tcPr>
            <w:tcW w:w="1191" w:type="dxa"/>
          </w:tcPr>
          <w:p w:rsidR="001D5C31" w:rsidRPr="007D1433" w:rsidRDefault="001D5C31">
            <w:pPr>
              <w:jc w:val="right"/>
              <w:rPr>
                <w:color w:val="000000"/>
                <w:sz w:val="20"/>
                <w:szCs w:val="20"/>
              </w:rPr>
            </w:pPr>
            <w:r w:rsidRPr="007D1433">
              <w:rPr>
                <w:color w:val="000000"/>
                <w:sz w:val="20"/>
                <w:szCs w:val="20"/>
              </w:rPr>
              <w:t>14 167,0</w:t>
            </w:r>
          </w:p>
        </w:tc>
      </w:tr>
      <w:tr w:rsidR="001D5C31" w:rsidRPr="007D1433" w:rsidTr="001B4BCD">
        <w:tc>
          <w:tcPr>
            <w:tcW w:w="3380" w:type="dxa"/>
          </w:tcPr>
          <w:p w:rsidR="001D5C31" w:rsidRPr="007D1433" w:rsidRDefault="001D5C31" w:rsidP="00067566">
            <w:pPr>
              <w:autoSpaceDE w:val="0"/>
              <w:autoSpaceDN w:val="0"/>
              <w:adjustRightInd w:val="0"/>
              <w:rPr>
                <w:rFonts w:eastAsiaTheme="minorHAnsi"/>
                <w:sz w:val="20"/>
                <w:szCs w:val="20"/>
                <w:lang w:eastAsia="en-US"/>
              </w:rPr>
            </w:pPr>
            <w:r w:rsidRPr="007D1433">
              <w:rPr>
                <w:rFonts w:eastAsiaTheme="minorHAnsi"/>
                <w:sz w:val="20"/>
                <w:szCs w:val="20"/>
                <w:lang w:eastAsia="en-US"/>
              </w:rPr>
              <w:t>Культура, кинематография</w:t>
            </w:r>
          </w:p>
        </w:tc>
        <w:tc>
          <w:tcPr>
            <w:tcW w:w="1276" w:type="dxa"/>
          </w:tcPr>
          <w:p w:rsidR="001D5C31" w:rsidRPr="007D1433" w:rsidRDefault="001D5C31">
            <w:pPr>
              <w:jc w:val="right"/>
              <w:rPr>
                <w:color w:val="000000"/>
                <w:sz w:val="20"/>
                <w:szCs w:val="20"/>
              </w:rPr>
            </w:pPr>
            <w:r w:rsidRPr="007D1433">
              <w:rPr>
                <w:color w:val="000000"/>
                <w:sz w:val="20"/>
                <w:szCs w:val="20"/>
              </w:rPr>
              <w:t>996,0</w:t>
            </w:r>
          </w:p>
        </w:tc>
        <w:tc>
          <w:tcPr>
            <w:tcW w:w="1275" w:type="dxa"/>
          </w:tcPr>
          <w:p w:rsidR="001D5C31" w:rsidRPr="007D1433" w:rsidRDefault="001D5C31">
            <w:pPr>
              <w:jc w:val="right"/>
              <w:rPr>
                <w:color w:val="000000"/>
                <w:sz w:val="20"/>
                <w:szCs w:val="20"/>
              </w:rPr>
            </w:pPr>
            <w:r w:rsidRPr="007D1433">
              <w:rPr>
                <w:color w:val="000000"/>
                <w:sz w:val="20"/>
                <w:szCs w:val="20"/>
              </w:rPr>
              <w:t>888,8</w:t>
            </w:r>
          </w:p>
        </w:tc>
        <w:tc>
          <w:tcPr>
            <w:tcW w:w="1276" w:type="dxa"/>
          </w:tcPr>
          <w:p w:rsidR="001D5C31" w:rsidRPr="007D1433" w:rsidRDefault="001D5C31">
            <w:pPr>
              <w:jc w:val="right"/>
              <w:rPr>
                <w:color w:val="000000"/>
                <w:sz w:val="20"/>
                <w:szCs w:val="20"/>
              </w:rPr>
            </w:pPr>
            <w:r w:rsidRPr="007D1433">
              <w:rPr>
                <w:color w:val="000000"/>
                <w:sz w:val="20"/>
                <w:szCs w:val="20"/>
              </w:rPr>
              <w:t>1 096,1</w:t>
            </w:r>
          </w:p>
        </w:tc>
        <w:tc>
          <w:tcPr>
            <w:tcW w:w="1276" w:type="dxa"/>
          </w:tcPr>
          <w:p w:rsidR="001D5C31" w:rsidRPr="007D1433" w:rsidRDefault="001D5C31">
            <w:pPr>
              <w:jc w:val="right"/>
              <w:rPr>
                <w:color w:val="000000"/>
                <w:sz w:val="20"/>
                <w:szCs w:val="20"/>
              </w:rPr>
            </w:pPr>
            <w:r w:rsidRPr="007D1433">
              <w:rPr>
                <w:color w:val="000000"/>
                <w:sz w:val="20"/>
                <w:szCs w:val="20"/>
              </w:rPr>
              <w:t>1 223,6</w:t>
            </w:r>
          </w:p>
        </w:tc>
        <w:tc>
          <w:tcPr>
            <w:tcW w:w="1191" w:type="dxa"/>
          </w:tcPr>
          <w:p w:rsidR="001D5C31" w:rsidRPr="007D1433" w:rsidRDefault="001D5C31">
            <w:pPr>
              <w:jc w:val="right"/>
              <w:rPr>
                <w:color w:val="000000"/>
                <w:sz w:val="20"/>
                <w:szCs w:val="20"/>
              </w:rPr>
            </w:pPr>
            <w:r w:rsidRPr="007D1433">
              <w:rPr>
                <w:color w:val="000000"/>
                <w:sz w:val="20"/>
                <w:szCs w:val="20"/>
              </w:rPr>
              <w:t>1 826,3</w:t>
            </w:r>
          </w:p>
        </w:tc>
      </w:tr>
      <w:tr w:rsidR="001D5C31" w:rsidRPr="007D1433" w:rsidTr="001B4BCD">
        <w:tc>
          <w:tcPr>
            <w:tcW w:w="3380" w:type="dxa"/>
          </w:tcPr>
          <w:p w:rsidR="001D5C31" w:rsidRPr="007D1433" w:rsidRDefault="001D5C31" w:rsidP="00067566">
            <w:pPr>
              <w:autoSpaceDE w:val="0"/>
              <w:autoSpaceDN w:val="0"/>
              <w:adjustRightInd w:val="0"/>
              <w:rPr>
                <w:rFonts w:eastAsiaTheme="minorHAnsi"/>
                <w:sz w:val="20"/>
                <w:szCs w:val="20"/>
                <w:lang w:eastAsia="en-US"/>
              </w:rPr>
            </w:pPr>
            <w:r w:rsidRPr="007D1433">
              <w:rPr>
                <w:rFonts w:eastAsiaTheme="minorHAnsi"/>
                <w:sz w:val="20"/>
                <w:szCs w:val="20"/>
                <w:lang w:eastAsia="en-US"/>
              </w:rPr>
              <w:t>Социальная политика</w:t>
            </w:r>
          </w:p>
        </w:tc>
        <w:tc>
          <w:tcPr>
            <w:tcW w:w="1276" w:type="dxa"/>
          </w:tcPr>
          <w:p w:rsidR="001D5C31" w:rsidRPr="007D1433" w:rsidRDefault="001D5C31">
            <w:pPr>
              <w:jc w:val="right"/>
              <w:rPr>
                <w:color w:val="000000"/>
                <w:sz w:val="20"/>
                <w:szCs w:val="20"/>
              </w:rPr>
            </w:pPr>
            <w:r w:rsidRPr="007D1433">
              <w:rPr>
                <w:color w:val="000000"/>
                <w:sz w:val="20"/>
                <w:szCs w:val="20"/>
              </w:rPr>
              <w:t>679,4</w:t>
            </w:r>
          </w:p>
        </w:tc>
        <w:tc>
          <w:tcPr>
            <w:tcW w:w="1275" w:type="dxa"/>
          </w:tcPr>
          <w:p w:rsidR="001D5C31" w:rsidRPr="007D1433" w:rsidRDefault="001D5C31">
            <w:pPr>
              <w:jc w:val="right"/>
              <w:rPr>
                <w:color w:val="000000"/>
                <w:sz w:val="20"/>
                <w:szCs w:val="20"/>
              </w:rPr>
            </w:pPr>
            <w:r w:rsidRPr="007D1433">
              <w:rPr>
                <w:color w:val="000000"/>
                <w:sz w:val="20"/>
                <w:szCs w:val="20"/>
              </w:rPr>
              <w:t>921,1</w:t>
            </w:r>
          </w:p>
        </w:tc>
        <w:tc>
          <w:tcPr>
            <w:tcW w:w="1276" w:type="dxa"/>
          </w:tcPr>
          <w:p w:rsidR="001D5C31" w:rsidRPr="007D1433" w:rsidRDefault="001D5C31">
            <w:pPr>
              <w:jc w:val="right"/>
              <w:rPr>
                <w:color w:val="000000"/>
                <w:sz w:val="20"/>
                <w:szCs w:val="20"/>
              </w:rPr>
            </w:pPr>
            <w:r w:rsidRPr="007D1433">
              <w:rPr>
                <w:color w:val="000000"/>
                <w:sz w:val="20"/>
                <w:szCs w:val="20"/>
              </w:rPr>
              <w:t>1 079,4</w:t>
            </w:r>
          </w:p>
        </w:tc>
        <w:tc>
          <w:tcPr>
            <w:tcW w:w="1276" w:type="dxa"/>
          </w:tcPr>
          <w:p w:rsidR="001D5C31" w:rsidRPr="007D1433" w:rsidRDefault="001D5C31">
            <w:pPr>
              <w:jc w:val="right"/>
              <w:rPr>
                <w:color w:val="000000"/>
                <w:sz w:val="20"/>
                <w:szCs w:val="20"/>
              </w:rPr>
            </w:pPr>
            <w:r w:rsidRPr="007D1433">
              <w:rPr>
                <w:color w:val="000000"/>
                <w:sz w:val="20"/>
                <w:szCs w:val="20"/>
              </w:rPr>
              <w:t>1 191,8</w:t>
            </w:r>
          </w:p>
        </w:tc>
        <w:tc>
          <w:tcPr>
            <w:tcW w:w="1191" w:type="dxa"/>
          </w:tcPr>
          <w:p w:rsidR="001D5C31" w:rsidRPr="007D1433" w:rsidRDefault="001D5C31">
            <w:pPr>
              <w:jc w:val="right"/>
              <w:rPr>
                <w:color w:val="000000"/>
                <w:sz w:val="20"/>
                <w:szCs w:val="20"/>
              </w:rPr>
            </w:pPr>
            <w:r w:rsidRPr="007D1433">
              <w:rPr>
                <w:color w:val="000000"/>
                <w:sz w:val="20"/>
                <w:szCs w:val="20"/>
              </w:rPr>
              <w:t>948,3</w:t>
            </w:r>
          </w:p>
        </w:tc>
      </w:tr>
      <w:tr w:rsidR="001D5C31" w:rsidRPr="007D1433" w:rsidTr="001B4BCD">
        <w:tc>
          <w:tcPr>
            <w:tcW w:w="3380" w:type="dxa"/>
          </w:tcPr>
          <w:p w:rsidR="001D5C31" w:rsidRPr="007D1433" w:rsidRDefault="001D5C31" w:rsidP="00067566">
            <w:pPr>
              <w:autoSpaceDE w:val="0"/>
              <w:autoSpaceDN w:val="0"/>
              <w:adjustRightInd w:val="0"/>
              <w:rPr>
                <w:rFonts w:eastAsiaTheme="minorHAnsi"/>
                <w:sz w:val="20"/>
                <w:szCs w:val="20"/>
                <w:lang w:eastAsia="en-US"/>
              </w:rPr>
            </w:pPr>
            <w:r w:rsidRPr="007D1433">
              <w:rPr>
                <w:rFonts w:eastAsiaTheme="minorHAnsi"/>
                <w:sz w:val="20"/>
                <w:szCs w:val="20"/>
                <w:lang w:eastAsia="en-US"/>
              </w:rPr>
              <w:t>Физическая культура и спорт</w:t>
            </w:r>
          </w:p>
        </w:tc>
        <w:tc>
          <w:tcPr>
            <w:tcW w:w="1276" w:type="dxa"/>
          </w:tcPr>
          <w:p w:rsidR="001D5C31" w:rsidRPr="007D1433" w:rsidRDefault="001D5C31">
            <w:pPr>
              <w:jc w:val="right"/>
              <w:rPr>
                <w:color w:val="000000"/>
                <w:sz w:val="20"/>
                <w:szCs w:val="20"/>
              </w:rPr>
            </w:pPr>
            <w:r w:rsidRPr="007D1433">
              <w:rPr>
                <w:color w:val="000000"/>
                <w:sz w:val="20"/>
                <w:szCs w:val="20"/>
              </w:rPr>
              <w:t>585,6</w:t>
            </w:r>
          </w:p>
        </w:tc>
        <w:tc>
          <w:tcPr>
            <w:tcW w:w="1275" w:type="dxa"/>
          </w:tcPr>
          <w:p w:rsidR="001D5C31" w:rsidRPr="007D1433" w:rsidRDefault="001D5C31">
            <w:pPr>
              <w:jc w:val="right"/>
              <w:rPr>
                <w:color w:val="000000"/>
                <w:sz w:val="20"/>
                <w:szCs w:val="20"/>
              </w:rPr>
            </w:pPr>
            <w:r w:rsidRPr="007D1433">
              <w:rPr>
                <w:color w:val="000000"/>
                <w:sz w:val="20"/>
                <w:szCs w:val="20"/>
              </w:rPr>
              <w:t xml:space="preserve">535,4 </w:t>
            </w:r>
          </w:p>
        </w:tc>
        <w:tc>
          <w:tcPr>
            <w:tcW w:w="1276" w:type="dxa"/>
          </w:tcPr>
          <w:p w:rsidR="001D5C31" w:rsidRPr="007D1433" w:rsidRDefault="001D5C31">
            <w:pPr>
              <w:jc w:val="right"/>
              <w:rPr>
                <w:color w:val="000000"/>
                <w:sz w:val="20"/>
                <w:szCs w:val="20"/>
              </w:rPr>
            </w:pPr>
            <w:r w:rsidRPr="007D1433">
              <w:rPr>
                <w:color w:val="000000"/>
                <w:sz w:val="20"/>
                <w:szCs w:val="20"/>
              </w:rPr>
              <w:t>643,1</w:t>
            </w:r>
          </w:p>
        </w:tc>
        <w:tc>
          <w:tcPr>
            <w:tcW w:w="1276" w:type="dxa"/>
          </w:tcPr>
          <w:p w:rsidR="001D5C31" w:rsidRPr="007D1433" w:rsidRDefault="001D5C31">
            <w:pPr>
              <w:jc w:val="right"/>
              <w:rPr>
                <w:color w:val="000000"/>
                <w:sz w:val="20"/>
                <w:szCs w:val="20"/>
              </w:rPr>
            </w:pPr>
            <w:r w:rsidRPr="007D1433">
              <w:rPr>
                <w:color w:val="000000"/>
                <w:sz w:val="20"/>
                <w:szCs w:val="20"/>
              </w:rPr>
              <w:t>625,9</w:t>
            </w:r>
          </w:p>
        </w:tc>
        <w:tc>
          <w:tcPr>
            <w:tcW w:w="1191" w:type="dxa"/>
          </w:tcPr>
          <w:p w:rsidR="001D5C31" w:rsidRPr="007D1433" w:rsidRDefault="001D5C31">
            <w:pPr>
              <w:jc w:val="right"/>
              <w:rPr>
                <w:color w:val="000000"/>
                <w:sz w:val="20"/>
                <w:szCs w:val="20"/>
              </w:rPr>
            </w:pPr>
            <w:r w:rsidRPr="007D1433">
              <w:rPr>
                <w:color w:val="000000"/>
                <w:sz w:val="20"/>
                <w:szCs w:val="20"/>
              </w:rPr>
              <w:t>1 685,5</w:t>
            </w:r>
          </w:p>
        </w:tc>
      </w:tr>
      <w:tr w:rsidR="001D5C31" w:rsidRPr="007D1433" w:rsidTr="001B4BCD">
        <w:tc>
          <w:tcPr>
            <w:tcW w:w="3380" w:type="dxa"/>
          </w:tcPr>
          <w:p w:rsidR="001D5C31" w:rsidRPr="007D1433" w:rsidRDefault="001D5C31" w:rsidP="00067566">
            <w:pPr>
              <w:autoSpaceDE w:val="0"/>
              <w:autoSpaceDN w:val="0"/>
              <w:adjustRightInd w:val="0"/>
              <w:rPr>
                <w:rFonts w:eastAsiaTheme="minorHAnsi"/>
                <w:sz w:val="20"/>
                <w:szCs w:val="20"/>
                <w:lang w:eastAsia="en-US"/>
              </w:rPr>
            </w:pPr>
            <w:r w:rsidRPr="007D1433">
              <w:rPr>
                <w:rFonts w:eastAsiaTheme="minorHAnsi"/>
                <w:sz w:val="20"/>
                <w:szCs w:val="20"/>
                <w:lang w:eastAsia="en-US"/>
              </w:rPr>
              <w:t>Средства массовой информации</w:t>
            </w:r>
          </w:p>
        </w:tc>
        <w:tc>
          <w:tcPr>
            <w:tcW w:w="1276" w:type="dxa"/>
          </w:tcPr>
          <w:p w:rsidR="001D5C31" w:rsidRPr="007D1433" w:rsidRDefault="001D5C31">
            <w:pPr>
              <w:jc w:val="right"/>
              <w:rPr>
                <w:color w:val="000000"/>
                <w:sz w:val="20"/>
                <w:szCs w:val="20"/>
              </w:rPr>
            </w:pPr>
            <w:r w:rsidRPr="007D1433">
              <w:rPr>
                <w:color w:val="000000"/>
                <w:sz w:val="20"/>
                <w:szCs w:val="20"/>
              </w:rPr>
              <w:t>80,4</w:t>
            </w:r>
          </w:p>
        </w:tc>
        <w:tc>
          <w:tcPr>
            <w:tcW w:w="1275" w:type="dxa"/>
          </w:tcPr>
          <w:p w:rsidR="001D5C31" w:rsidRPr="007D1433" w:rsidRDefault="001D5C31">
            <w:pPr>
              <w:jc w:val="right"/>
              <w:rPr>
                <w:color w:val="000000"/>
                <w:sz w:val="20"/>
                <w:szCs w:val="20"/>
              </w:rPr>
            </w:pPr>
            <w:r w:rsidRPr="007D1433">
              <w:rPr>
                <w:color w:val="000000"/>
                <w:sz w:val="20"/>
                <w:szCs w:val="20"/>
              </w:rPr>
              <w:t>82,1</w:t>
            </w:r>
          </w:p>
        </w:tc>
        <w:tc>
          <w:tcPr>
            <w:tcW w:w="1276" w:type="dxa"/>
          </w:tcPr>
          <w:p w:rsidR="001D5C31" w:rsidRPr="007D1433" w:rsidRDefault="001D5C31">
            <w:pPr>
              <w:jc w:val="right"/>
              <w:rPr>
                <w:color w:val="000000"/>
                <w:sz w:val="20"/>
                <w:szCs w:val="20"/>
              </w:rPr>
            </w:pPr>
            <w:r w:rsidRPr="007D1433">
              <w:rPr>
                <w:color w:val="000000"/>
                <w:sz w:val="20"/>
                <w:szCs w:val="20"/>
              </w:rPr>
              <w:t>100,5</w:t>
            </w:r>
          </w:p>
        </w:tc>
        <w:tc>
          <w:tcPr>
            <w:tcW w:w="1276" w:type="dxa"/>
          </w:tcPr>
          <w:p w:rsidR="001D5C31" w:rsidRPr="007D1433" w:rsidRDefault="001D5C31">
            <w:pPr>
              <w:jc w:val="right"/>
              <w:rPr>
                <w:color w:val="000000"/>
                <w:sz w:val="20"/>
                <w:szCs w:val="20"/>
              </w:rPr>
            </w:pPr>
            <w:r w:rsidRPr="007D1433">
              <w:rPr>
                <w:color w:val="000000"/>
                <w:sz w:val="20"/>
                <w:szCs w:val="20"/>
              </w:rPr>
              <w:t>101,2</w:t>
            </w:r>
          </w:p>
        </w:tc>
        <w:tc>
          <w:tcPr>
            <w:tcW w:w="1191" w:type="dxa"/>
          </w:tcPr>
          <w:p w:rsidR="001D5C31" w:rsidRPr="007D1433" w:rsidRDefault="001D5C31">
            <w:pPr>
              <w:jc w:val="right"/>
              <w:rPr>
                <w:color w:val="000000"/>
                <w:sz w:val="20"/>
                <w:szCs w:val="20"/>
              </w:rPr>
            </w:pPr>
            <w:r w:rsidRPr="007D1433">
              <w:rPr>
                <w:color w:val="000000"/>
                <w:sz w:val="20"/>
                <w:szCs w:val="20"/>
              </w:rPr>
              <w:t>98,8</w:t>
            </w:r>
          </w:p>
        </w:tc>
      </w:tr>
      <w:tr w:rsidR="001D5C31" w:rsidRPr="007D1433" w:rsidTr="001B4BCD">
        <w:tc>
          <w:tcPr>
            <w:tcW w:w="3380" w:type="dxa"/>
          </w:tcPr>
          <w:p w:rsidR="001D5C31" w:rsidRPr="007D1433" w:rsidRDefault="001D5C31" w:rsidP="00102162">
            <w:pPr>
              <w:autoSpaceDE w:val="0"/>
              <w:autoSpaceDN w:val="0"/>
              <w:adjustRightInd w:val="0"/>
              <w:rPr>
                <w:rFonts w:eastAsiaTheme="minorHAnsi"/>
                <w:sz w:val="20"/>
                <w:szCs w:val="20"/>
                <w:lang w:eastAsia="en-US"/>
              </w:rPr>
            </w:pPr>
            <w:r w:rsidRPr="007D1433">
              <w:rPr>
                <w:rFonts w:eastAsiaTheme="minorHAnsi"/>
                <w:sz w:val="20"/>
                <w:szCs w:val="20"/>
                <w:lang w:eastAsia="en-US"/>
              </w:rPr>
              <w:t>Обслуживание государственного и муниципального долга</w:t>
            </w:r>
          </w:p>
        </w:tc>
        <w:tc>
          <w:tcPr>
            <w:tcW w:w="1276" w:type="dxa"/>
          </w:tcPr>
          <w:p w:rsidR="001D5C31" w:rsidRPr="007D1433" w:rsidRDefault="001D5C31">
            <w:pPr>
              <w:jc w:val="right"/>
              <w:rPr>
                <w:color w:val="000000"/>
                <w:sz w:val="20"/>
                <w:szCs w:val="20"/>
              </w:rPr>
            </w:pPr>
            <w:r w:rsidRPr="007D1433">
              <w:rPr>
                <w:color w:val="000000"/>
                <w:sz w:val="20"/>
                <w:szCs w:val="20"/>
              </w:rPr>
              <w:t>70,1</w:t>
            </w:r>
          </w:p>
        </w:tc>
        <w:tc>
          <w:tcPr>
            <w:tcW w:w="1275" w:type="dxa"/>
          </w:tcPr>
          <w:p w:rsidR="001D5C31" w:rsidRPr="007D1433" w:rsidRDefault="001D5C31">
            <w:pPr>
              <w:jc w:val="right"/>
              <w:rPr>
                <w:color w:val="000000"/>
                <w:sz w:val="20"/>
                <w:szCs w:val="20"/>
              </w:rPr>
            </w:pPr>
            <w:r w:rsidRPr="007D1433">
              <w:rPr>
                <w:color w:val="000000"/>
                <w:sz w:val="20"/>
                <w:szCs w:val="20"/>
              </w:rPr>
              <w:t>81,3</w:t>
            </w:r>
          </w:p>
        </w:tc>
        <w:tc>
          <w:tcPr>
            <w:tcW w:w="1276" w:type="dxa"/>
          </w:tcPr>
          <w:p w:rsidR="001D5C31" w:rsidRPr="007D1433" w:rsidRDefault="001D5C31">
            <w:pPr>
              <w:jc w:val="right"/>
              <w:rPr>
                <w:color w:val="000000"/>
                <w:sz w:val="20"/>
                <w:szCs w:val="20"/>
              </w:rPr>
            </w:pPr>
            <w:r w:rsidRPr="007D1433">
              <w:rPr>
                <w:color w:val="000000"/>
                <w:sz w:val="20"/>
                <w:szCs w:val="20"/>
              </w:rPr>
              <w:t>170,9</w:t>
            </w:r>
          </w:p>
        </w:tc>
        <w:tc>
          <w:tcPr>
            <w:tcW w:w="1276" w:type="dxa"/>
          </w:tcPr>
          <w:p w:rsidR="001D5C31" w:rsidRPr="007D1433" w:rsidRDefault="001D5C31">
            <w:pPr>
              <w:jc w:val="right"/>
              <w:rPr>
                <w:color w:val="000000"/>
                <w:sz w:val="20"/>
                <w:szCs w:val="20"/>
              </w:rPr>
            </w:pPr>
            <w:r w:rsidRPr="007D1433">
              <w:rPr>
                <w:color w:val="000000"/>
                <w:sz w:val="20"/>
                <w:szCs w:val="20"/>
              </w:rPr>
              <w:t>337,5</w:t>
            </w:r>
          </w:p>
        </w:tc>
        <w:tc>
          <w:tcPr>
            <w:tcW w:w="1191" w:type="dxa"/>
          </w:tcPr>
          <w:p w:rsidR="001D5C31" w:rsidRPr="007D1433" w:rsidRDefault="001D5C31">
            <w:pPr>
              <w:jc w:val="right"/>
              <w:rPr>
                <w:color w:val="000000"/>
                <w:sz w:val="20"/>
                <w:szCs w:val="20"/>
              </w:rPr>
            </w:pPr>
            <w:r w:rsidRPr="007D1433">
              <w:rPr>
                <w:color w:val="000000"/>
                <w:sz w:val="20"/>
                <w:szCs w:val="20"/>
              </w:rPr>
              <w:t>643,3</w:t>
            </w:r>
          </w:p>
        </w:tc>
      </w:tr>
      <w:tr w:rsidR="001D5C31" w:rsidRPr="007D1433" w:rsidTr="001D5C31">
        <w:tc>
          <w:tcPr>
            <w:tcW w:w="3380" w:type="dxa"/>
          </w:tcPr>
          <w:p w:rsidR="001D5C31" w:rsidRPr="007D1433" w:rsidRDefault="001D5C31" w:rsidP="00067566">
            <w:pPr>
              <w:autoSpaceDE w:val="0"/>
              <w:autoSpaceDN w:val="0"/>
              <w:adjustRightInd w:val="0"/>
              <w:rPr>
                <w:rFonts w:eastAsiaTheme="minorHAnsi"/>
                <w:sz w:val="20"/>
                <w:szCs w:val="20"/>
                <w:lang w:eastAsia="en-US"/>
              </w:rPr>
            </w:pPr>
            <w:r w:rsidRPr="007D1433">
              <w:rPr>
                <w:rFonts w:eastAsiaTheme="minorHAnsi"/>
                <w:sz w:val="20"/>
                <w:szCs w:val="20"/>
                <w:lang w:eastAsia="en-US"/>
              </w:rPr>
              <w:t>Всего расходов:</w:t>
            </w:r>
          </w:p>
        </w:tc>
        <w:tc>
          <w:tcPr>
            <w:tcW w:w="1276" w:type="dxa"/>
            <w:vAlign w:val="bottom"/>
          </w:tcPr>
          <w:p w:rsidR="001D5C31" w:rsidRPr="007D1433" w:rsidRDefault="001D5C31">
            <w:pPr>
              <w:jc w:val="right"/>
              <w:rPr>
                <w:b/>
                <w:bCs/>
                <w:color w:val="000000"/>
                <w:sz w:val="20"/>
                <w:szCs w:val="20"/>
              </w:rPr>
            </w:pPr>
            <w:r w:rsidRPr="007D1433">
              <w:rPr>
                <w:rFonts w:eastAsiaTheme="minorHAnsi"/>
                <w:b/>
                <w:bCs/>
                <w:color w:val="000000"/>
                <w:sz w:val="20"/>
                <w:szCs w:val="20"/>
                <w:lang w:eastAsia="en-US"/>
              </w:rPr>
              <w:t>20 060,20</w:t>
            </w:r>
          </w:p>
        </w:tc>
        <w:tc>
          <w:tcPr>
            <w:tcW w:w="1275" w:type="dxa"/>
            <w:vAlign w:val="bottom"/>
          </w:tcPr>
          <w:p w:rsidR="001D5C31" w:rsidRPr="007D1433" w:rsidRDefault="001D5C31">
            <w:pPr>
              <w:jc w:val="right"/>
              <w:rPr>
                <w:b/>
                <w:bCs/>
                <w:color w:val="000000"/>
                <w:sz w:val="20"/>
                <w:szCs w:val="20"/>
              </w:rPr>
            </w:pPr>
            <w:r w:rsidRPr="007D1433">
              <w:rPr>
                <w:rFonts w:eastAsiaTheme="minorHAnsi"/>
                <w:b/>
                <w:bCs/>
                <w:color w:val="000000"/>
                <w:sz w:val="20"/>
                <w:szCs w:val="20"/>
                <w:lang w:eastAsia="en-US"/>
              </w:rPr>
              <w:t>22 086,00</w:t>
            </w:r>
          </w:p>
        </w:tc>
        <w:tc>
          <w:tcPr>
            <w:tcW w:w="1276" w:type="dxa"/>
            <w:vAlign w:val="bottom"/>
          </w:tcPr>
          <w:p w:rsidR="001D5C31" w:rsidRPr="007D1433" w:rsidRDefault="001D5C31">
            <w:pPr>
              <w:jc w:val="right"/>
              <w:rPr>
                <w:b/>
                <w:bCs/>
                <w:color w:val="000000"/>
                <w:sz w:val="20"/>
                <w:szCs w:val="20"/>
              </w:rPr>
            </w:pPr>
            <w:r w:rsidRPr="007D1433">
              <w:rPr>
                <w:b/>
                <w:bCs/>
                <w:color w:val="000000"/>
                <w:sz w:val="20"/>
                <w:szCs w:val="20"/>
              </w:rPr>
              <w:t>22 905,00</w:t>
            </w:r>
          </w:p>
        </w:tc>
        <w:tc>
          <w:tcPr>
            <w:tcW w:w="1276" w:type="dxa"/>
            <w:vAlign w:val="bottom"/>
          </w:tcPr>
          <w:p w:rsidR="001D5C31" w:rsidRPr="007D1433" w:rsidRDefault="001D5C31">
            <w:pPr>
              <w:jc w:val="right"/>
              <w:rPr>
                <w:b/>
                <w:bCs/>
                <w:color w:val="000000"/>
                <w:sz w:val="20"/>
                <w:szCs w:val="20"/>
              </w:rPr>
            </w:pPr>
            <w:r w:rsidRPr="007D1433">
              <w:rPr>
                <w:b/>
                <w:bCs/>
                <w:color w:val="000000"/>
                <w:sz w:val="20"/>
                <w:szCs w:val="20"/>
              </w:rPr>
              <w:t>25 596,90</w:t>
            </w:r>
          </w:p>
        </w:tc>
        <w:tc>
          <w:tcPr>
            <w:tcW w:w="1191" w:type="dxa"/>
            <w:vAlign w:val="bottom"/>
          </w:tcPr>
          <w:p w:rsidR="001D5C31" w:rsidRPr="007D1433" w:rsidRDefault="001D5C31">
            <w:pPr>
              <w:jc w:val="right"/>
              <w:rPr>
                <w:b/>
                <w:bCs/>
                <w:color w:val="000000"/>
                <w:sz w:val="20"/>
                <w:szCs w:val="20"/>
              </w:rPr>
            </w:pPr>
            <w:r w:rsidRPr="007D1433">
              <w:rPr>
                <w:b/>
                <w:bCs/>
                <w:color w:val="000000"/>
                <w:sz w:val="20"/>
                <w:szCs w:val="20"/>
              </w:rPr>
              <w:t>26 789,20</w:t>
            </w:r>
          </w:p>
        </w:tc>
      </w:tr>
    </w:tbl>
    <w:p w:rsidR="009D799A" w:rsidRDefault="00246956" w:rsidP="00246956">
      <w:pPr>
        <w:pStyle w:val="ConsPlusNormal"/>
        <w:jc w:val="both"/>
        <w:rPr>
          <w:rFonts w:ascii="Times New Roman" w:hAnsi="Times New Roman" w:cs="Times New Roman"/>
          <w:sz w:val="28"/>
          <w:szCs w:val="28"/>
        </w:rPr>
      </w:pPr>
      <w:r w:rsidRPr="001D5C31">
        <w:rPr>
          <w:rFonts w:ascii="Times New Roman" w:hAnsi="Times New Roman" w:cs="Times New Roman"/>
          <w:sz w:val="28"/>
          <w:szCs w:val="28"/>
        </w:rPr>
        <w:t xml:space="preserve">    </w:t>
      </w:r>
    </w:p>
    <w:p w:rsidR="00366219" w:rsidRPr="001D5C31" w:rsidRDefault="00366219" w:rsidP="009D799A">
      <w:pPr>
        <w:pStyle w:val="ConsPlusNormal"/>
        <w:ind w:firstLine="708"/>
        <w:jc w:val="both"/>
        <w:rPr>
          <w:rFonts w:ascii="Times New Roman" w:eastAsia="Times New Roman" w:hAnsi="Times New Roman" w:cs="Times New Roman"/>
          <w:sz w:val="28"/>
          <w:szCs w:val="28"/>
        </w:rPr>
      </w:pPr>
      <w:r w:rsidRPr="001D5C31">
        <w:rPr>
          <w:rFonts w:ascii="Times New Roman" w:hAnsi="Times New Roman" w:cs="Times New Roman"/>
          <w:sz w:val="28"/>
          <w:szCs w:val="28"/>
        </w:rPr>
        <w:t>В структуре расходов бюджета города 202</w:t>
      </w:r>
      <w:r w:rsidR="001D5C31" w:rsidRPr="001D5C31">
        <w:rPr>
          <w:rFonts w:ascii="Times New Roman" w:hAnsi="Times New Roman" w:cs="Times New Roman"/>
          <w:sz w:val="28"/>
          <w:szCs w:val="28"/>
        </w:rPr>
        <w:t>5</w:t>
      </w:r>
      <w:r w:rsidRPr="001D5C31">
        <w:rPr>
          <w:rFonts w:ascii="Times New Roman" w:hAnsi="Times New Roman" w:cs="Times New Roman"/>
          <w:sz w:val="28"/>
          <w:szCs w:val="28"/>
        </w:rPr>
        <w:t xml:space="preserve"> года наибольшую долю занимают </w:t>
      </w:r>
      <w:r w:rsidR="00861C91" w:rsidRPr="001D5C31">
        <w:rPr>
          <w:rFonts w:ascii="Times New Roman" w:hAnsi="Times New Roman" w:cs="Times New Roman"/>
          <w:sz w:val="28"/>
          <w:szCs w:val="28"/>
        </w:rPr>
        <w:t xml:space="preserve">расходы на образование </w:t>
      </w:r>
      <w:r w:rsidRPr="001D5C31">
        <w:rPr>
          <w:rFonts w:ascii="Times New Roman" w:hAnsi="Times New Roman" w:cs="Times New Roman"/>
          <w:sz w:val="28"/>
          <w:szCs w:val="28"/>
        </w:rPr>
        <w:t>(</w:t>
      </w:r>
      <w:r w:rsidR="00861C91" w:rsidRPr="001D5C31">
        <w:rPr>
          <w:rFonts w:ascii="Times New Roman" w:hAnsi="Times New Roman" w:cs="Times New Roman"/>
          <w:sz w:val="28"/>
          <w:szCs w:val="28"/>
        </w:rPr>
        <w:t>5</w:t>
      </w:r>
      <w:r w:rsidR="001D5C31" w:rsidRPr="001D5C31">
        <w:rPr>
          <w:rFonts w:ascii="Times New Roman" w:hAnsi="Times New Roman" w:cs="Times New Roman"/>
          <w:sz w:val="28"/>
          <w:szCs w:val="28"/>
        </w:rPr>
        <w:t>2</w:t>
      </w:r>
      <w:r w:rsidR="00861C91" w:rsidRPr="001D5C31">
        <w:rPr>
          <w:rFonts w:ascii="Times New Roman" w:hAnsi="Times New Roman" w:cs="Times New Roman"/>
          <w:sz w:val="28"/>
          <w:szCs w:val="28"/>
        </w:rPr>
        <w:t>,9</w:t>
      </w:r>
      <w:r w:rsidRPr="001D5C31">
        <w:rPr>
          <w:rFonts w:ascii="Times New Roman" w:hAnsi="Times New Roman" w:cs="Times New Roman"/>
          <w:sz w:val="28"/>
          <w:szCs w:val="28"/>
        </w:rPr>
        <w:t xml:space="preserve"> %), </w:t>
      </w:r>
      <w:r w:rsidR="00861C91" w:rsidRPr="001D5C31">
        <w:rPr>
          <w:rFonts w:ascii="Times New Roman" w:hAnsi="Times New Roman" w:cs="Times New Roman"/>
          <w:sz w:val="28"/>
          <w:szCs w:val="28"/>
        </w:rPr>
        <w:t xml:space="preserve">национальную экономику </w:t>
      </w:r>
      <w:r w:rsidRPr="001D5C31">
        <w:rPr>
          <w:rFonts w:ascii="Times New Roman" w:hAnsi="Times New Roman" w:cs="Times New Roman"/>
          <w:sz w:val="28"/>
          <w:szCs w:val="28"/>
        </w:rPr>
        <w:t>(</w:t>
      </w:r>
      <w:r w:rsidR="001D5C31" w:rsidRPr="001D5C31">
        <w:rPr>
          <w:rFonts w:ascii="Times New Roman" w:hAnsi="Times New Roman" w:cs="Times New Roman"/>
          <w:sz w:val="28"/>
          <w:szCs w:val="28"/>
        </w:rPr>
        <w:t>14,6</w:t>
      </w:r>
      <w:r w:rsidRPr="001D5C31">
        <w:rPr>
          <w:rFonts w:ascii="Times New Roman" w:hAnsi="Times New Roman" w:cs="Times New Roman"/>
          <w:sz w:val="28"/>
          <w:szCs w:val="28"/>
        </w:rPr>
        <w:t xml:space="preserve"> %) и </w:t>
      </w:r>
      <w:r w:rsidR="00861C91" w:rsidRPr="001D5C31">
        <w:rPr>
          <w:rFonts w:ascii="Times New Roman" w:hAnsi="Times New Roman" w:cs="Times New Roman"/>
          <w:sz w:val="28"/>
          <w:szCs w:val="28"/>
        </w:rPr>
        <w:t>общегосударственные вопросы</w:t>
      </w:r>
      <w:r w:rsidRPr="001D5C31">
        <w:rPr>
          <w:rFonts w:ascii="Times New Roman" w:eastAsia="Times New Roman" w:hAnsi="Times New Roman" w:cs="Times New Roman"/>
          <w:sz w:val="28"/>
          <w:szCs w:val="28"/>
        </w:rPr>
        <w:t xml:space="preserve"> (</w:t>
      </w:r>
      <w:r w:rsidR="001D5C31" w:rsidRPr="001D5C31">
        <w:rPr>
          <w:rFonts w:ascii="Times New Roman" w:eastAsia="Times New Roman" w:hAnsi="Times New Roman" w:cs="Times New Roman"/>
          <w:sz w:val="28"/>
          <w:szCs w:val="28"/>
        </w:rPr>
        <w:t>7,2</w:t>
      </w:r>
      <w:r w:rsidRPr="001D5C31">
        <w:rPr>
          <w:rFonts w:ascii="Times New Roman" w:eastAsia="Times New Roman" w:hAnsi="Times New Roman" w:cs="Times New Roman"/>
          <w:sz w:val="28"/>
          <w:szCs w:val="28"/>
        </w:rPr>
        <w:t xml:space="preserve"> %).</w:t>
      </w:r>
    </w:p>
    <w:p w:rsidR="001A53DD" w:rsidRPr="001D5C31" w:rsidRDefault="001A53DD" w:rsidP="0087209D">
      <w:pPr>
        <w:pStyle w:val="ConsPlusNormal"/>
        <w:tabs>
          <w:tab w:val="left" w:pos="851"/>
        </w:tabs>
        <w:ind w:firstLine="709"/>
        <w:jc w:val="both"/>
        <w:rPr>
          <w:rFonts w:ascii="Times New Roman" w:eastAsia="Times New Roman" w:hAnsi="Times New Roman" w:cs="Times New Roman"/>
          <w:sz w:val="28"/>
          <w:szCs w:val="28"/>
        </w:rPr>
      </w:pPr>
      <w:r w:rsidRPr="001D5C31">
        <w:rPr>
          <w:rFonts w:ascii="Times New Roman" w:eastAsia="Times New Roman" w:hAnsi="Times New Roman" w:cs="Times New Roman"/>
          <w:sz w:val="28"/>
          <w:szCs w:val="28"/>
        </w:rPr>
        <w:t>В 202</w:t>
      </w:r>
      <w:r w:rsidR="001D5C31" w:rsidRPr="001D5C31">
        <w:rPr>
          <w:rFonts w:ascii="Times New Roman" w:eastAsia="Times New Roman" w:hAnsi="Times New Roman" w:cs="Times New Roman"/>
          <w:sz w:val="28"/>
          <w:szCs w:val="28"/>
        </w:rPr>
        <w:t>5</w:t>
      </w:r>
      <w:r w:rsidRPr="001D5C31">
        <w:rPr>
          <w:rFonts w:ascii="Times New Roman" w:eastAsia="Times New Roman" w:hAnsi="Times New Roman" w:cs="Times New Roman"/>
          <w:sz w:val="28"/>
          <w:szCs w:val="28"/>
        </w:rPr>
        <w:t xml:space="preserve"> году по сравнению с 202</w:t>
      </w:r>
      <w:r w:rsidR="001D5C31" w:rsidRPr="001D5C31">
        <w:rPr>
          <w:rFonts w:ascii="Times New Roman" w:eastAsia="Times New Roman" w:hAnsi="Times New Roman" w:cs="Times New Roman"/>
          <w:sz w:val="28"/>
          <w:szCs w:val="28"/>
        </w:rPr>
        <w:t>4</w:t>
      </w:r>
      <w:r w:rsidRPr="001D5C31">
        <w:rPr>
          <w:rFonts w:ascii="Times New Roman" w:eastAsia="Times New Roman" w:hAnsi="Times New Roman" w:cs="Times New Roman"/>
          <w:sz w:val="28"/>
          <w:szCs w:val="28"/>
        </w:rPr>
        <w:t xml:space="preserve"> годом расходы увеличились</w:t>
      </w:r>
      <w:r w:rsidR="00166AE2" w:rsidRPr="001D5C31">
        <w:rPr>
          <w:rFonts w:ascii="Times New Roman" w:eastAsia="Times New Roman" w:hAnsi="Times New Roman" w:cs="Times New Roman"/>
          <w:sz w:val="28"/>
          <w:szCs w:val="28"/>
        </w:rPr>
        <w:t xml:space="preserve"> в основном </w:t>
      </w:r>
      <w:proofErr w:type="gramStart"/>
      <w:r w:rsidR="00166AE2" w:rsidRPr="001D5C31">
        <w:rPr>
          <w:rFonts w:ascii="Times New Roman" w:eastAsia="Times New Roman" w:hAnsi="Times New Roman" w:cs="Times New Roman"/>
          <w:sz w:val="28"/>
          <w:szCs w:val="28"/>
        </w:rPr>
        <w:t>на</w:t>
      </w:r>
      <w:proofErr w:type="gramEnd"/>
      <w:r w:rsidRPr="001D5C31">
        <w:rPr>
          <w:rFonts w:ascii="Times New Roman" w:eastAsia="Times New Roman" w:hAnsi="Times New Roman" w:cs="Times New Roman"/>
          <w:sz w:val="28"/>
          <w:szCs w:val="28"/>
        </w:rPr>
        <w:t>:</w:t>
      </w:r>
    </w:p>
    <w:p w:rsidR="00166AE2" w:rsidRPr="00B61F0B" w:rsidRDefault="00166AE2" w:rsidP="00CA7FC2">
      <w:pPr>
        <w:pStyle w:val="ConsPlusNormal"/>
        <w:numPr>
          <w:ilvl w:val="0"/>
          <w:numId w:val="8"/>
        </w:numPr>
        <w:tabs>
          <w:tab w:val="left" w:pos="993"/>
        </w:tabs>
        <w:ind w:left="0" w:firstLine="709"/>
        <w:jc w:val="both"/>
        <w:rPr>
          <w:rFonts w:ascii="Times New Roman" w:eastAsia="Times New Roman" w:hAnsi="Times New Roman" w:cs="Times New Roman"/>
          <w:sz w:val="28"/>
          <w:szCs w:val="28"/>
        </w:rPr>
      </w:pPr>
      <w:r w:rsidRPr="001D5C31">
        <w:rPr>
          <w:rFonts w:ascii="Times New Roman" w:eastAsia="Times New Roman" w:hAnsi="Times New Roman" w:cs="Times New Roman"/>
          <w:sz w:val="28"/>
          <w:szCs w:val="28"/>
        </w:rPr>
        <w:t>оплату труда</w:t>
      </w:r>
      <w:r w:rsidRPr="00D713FB">
        <w:rPr>
          <w:rFonts w:ascii="Times New Roman" w:eastAsia="Times New Roman" w:hAnsi="Times New Roman" w:cs="Times New Roman"/>
          <w:sz w:val="28"/>
          <w:szCs w:val="28"/>
        </w:rPr>
        <w:t xml:space="preserve"> работникам муниципальных учреждений </w:t>
      </w:r>
      <w:r w:rsidRPr="00B61F0B">
        <w:rPr>
          <w:rFonts w:ascii="Times New Roman" w:eastAsia="Times New Roman" w:hAnsi="Times New Roman" w:cs="Times New Roman"/>
          <w:sz w:val="28"/>
          <w:szCs w:val="28"/>
        </w:rPr>
        <w:t>(увеличение МРОТ с 01.01.202</w:t>
      </w:r>
      <w:r w:rsidR="00B61F0B" w:rsidRPr="00B61F0B">
        <w:rPr>
          <w:rFonts w:ascii="Times New Roman" w:eastAsia="Times New Roman" w:hAnsi="Times New Roman" w:cs="Times New Roman"/>
          <w:sz w:val="28"/>
          <w:szCs w:val="28"/>
        </w:rPr>
        <w:t>5</w:t>
      </w:r>
      <w:r w:rsidRPr="00B61F0B">
        <w:rPr>
          <w:rFonts w:ascii="Times New Roman" w:eastAsia="Times New Roman" w:hAnsi="Times New Roman" w:cs="Times New Roman"/>
          <w:sz w:val="28"/>
          <w:szCs w:val="28"/>
        </w:rPr>
        <w:t xml:space="preserve">, реализация «майского» Указа Президента РФ); </w:t>
      </w:r>
    </w:p>
    <w:p w:rsidR="00166AE2" w:rsidRDefault="00166AE2" w:rsidP="00CA7FC2">
      <w:pPr>
        <w:pStyle w:val="ConsPlusNormal"/>
        <w:numPr>
          <w:ilvl w:val="0"/>
          <w:numId w:val="8"/>
        </w:numPr>
        <w:tabs>
          <w:tab w:val="left" w:pos="993"/>
        </w:tabs>
        <w:ind w:left="0" w:firstLine="709"/>
        <w:jc w:val="both"/>
        <w:rPr>
          <w:rFonts w:ascii="Times New Roman" w:eastAsia="Times New Roman" w:hAnsi="Times New Roman" w:cs="Times New Roman"/>
          <w:sz w:val="28"/>
          <w:szCs w:val="28"/>
        </w:rPr>
      </w:pPr>
      <w:r w:rsidRPr="00B61F0B">
        <w:rPr>
          <w:rFonts w:ascii="Times New Roman" w:eastAsia="Times New Roman" w:hAnsi="Times New Roman" w:cs="Times New Roman"/>
          <w:sz w:val="28"/>
          <w:szCs w:val="28"/>
        </w:rPr>
        <w:t>реализацию мероприятий в рамках модернизации образования в городе Мурманске;</w:t>
      </w:r>
    </w:p>
    <w:p w:rsidR="008E43D1" w:rsidRDefault="008E43D1" w:rsidP="008E43D1">
      <w:pPr>
        <w:pStyle w:val="ConsPlusNormal"/>
        <w:numPr>
          <w:ilvl w:val="0"/>
          <w:numId w:val="8"/>
        </w:numPr>
        <w:tabs>
          <w:tab w:val="left" w:pos="993"/>
        </w:tabs>
        <w:ind w:left="0" w:firstLine="709"/>
        <w:jc w:val="both"/>
        <w:rPr>
          <w:rFonts w:ascii="Times New Roman" w:eastAsia="Times New Roman" w:hAnsi="Times New Roman" w:cs="Times New Roman"/>
          <w:sz w:val="28"/>
          <w:szCs w:val="28"/>
        </w:rPr>
      </w:pPr>
      <w:r w:rsidRPr="008E43D1">
        <w:rPr>
          <w:rFonts w:ascii="Times New Roman" w:eastAsia="Times New Roman" w:hAnsi="Times New Roman" w:cs="Times New Roman"/>
          <w:sz w:val="28"/>
          <w:szCs w:val="28"/>
        </w:rPr>
        <w:t>капитальный ремонт</w:t>
      </w:r>
      <w:r w:rsidRPr="00B61F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учреждений </w:t>
      </w:r>
      <w:r w:rsidRPr="00B61F0B">
        <w:rPr>
          <w:rFonts w:ascii="Times New Roman" w:eastAsia="Times New Roman" w:hAnsi="Times New Roman" w:cs="Times New Roman"/>
          <w:sz w:val="28"/>
          <w:szCs w:val="28"/>
        </w:rPr>
        <w:t>образования в городе Мурманске;</w:t>
      </w:r>
    </w:p>
    <w:p w:rsidR="00CA7FC2" w:rsidRDefault="00166AE2" w:rsidP="00CA7FC2">
      <w:pPr>
        <w:pStyle w:val="ConsPlusNormal"/>
        <w:numPr>
          <w:ilvl w:val="0"/>
          <w:numId w:val="8"/>
        </w:numPr>
        <w:tabs>
          <w:tab w:val="left" w:pos="993"/>
        </w:tabs>
        <w:ind w:left="0" w:firstLine="709"/>
        <w:jc w:val="both"/>
        <w:rPr>
          <w:rFonts w:ascii="Times New Roman" w:eastAsia="Times New Roman" w:hAnsi="Times New Roman" w:cs="Times New Roman"/>
          <w:sz w:val="28"/>
          <w:szCs w:val="28"/>
        </w:rPr>
      </w:pPr>
      <w:r w:rsidRPr="008E43D1">
        <w:rPr>
          <w:rFonts w:ascii="Times New Roman" w:eastAsia="Times New Roman" w:hAnsi="Times New Roman" w:cs="Times New Roman"/>
          <w:sz w:val="28"/>
          <w:szCs w:val="28"/>
        </w:rPr>
        <w:t>капитальный ремонт, ремонт и содержание автомобильных дорог;</w:t>
      </w:r>
    </w:p>
    <w:p w:rsidR="00F26232" w:rsidRPr="008E43D1" w:rsidRDefault="008E43D1" w:rsidP="00F26232">
      <w:pPr>
        <w:pStyle w:val="ConsPlusNormal"/>
        <w:numPr>
          <w:ilvl w:val="0"/>
          <w:numId w:val="8"/>
        </w:numPr>
        <w:tabs>
          <w:tab w:val="left" w:pos="993"/>
        </w:tabs>
        <w:ind w:left="0" w:firstLine="709"/>
        <w:jc w:val="both"/>
        <w:rPr>
          <w:rFonts w:ascii="Times New Roman" w:eastAsia="Times New Roman" w:hAnsi="Times New Roman" w:cs="Times New Roman"/>
          <w:color w:val="FF0000"/>
          <w:sz w:val="28"/>
          <w:szCs w:val="28"/>
        </w:rPr>
      </w:pPr>
      <w:r w:rsidRPr="008E43D1">
        <w:rPr>
          <w:rFonts w:ascii="Times New Roman" w:eastAsia="Times New Roman" w:hAnsi="Times New Roman" w:cs="Times New Roman"/>
          <w:sz w:val="28"/>
          <w:szCs w:val="28"/>
        </w:rPr>
        <w:t>создание «умных» спортивных площадок, модульных спортивных объектов.</w:t>
      </w:r>
    </w:p>
    <w:p w:rsidR="00F26232" w:rsidRPr="00152C40" w:rsidRDefault="00F26232" w:rsidP="00F262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Как было отмечено выше, </w:t>
      </w:r>
      <w:r w:rsidRPr="00152C40">
        <w:rPr>
          <w:rFonts w:ascii="Times New Roman" w:hAnsi="Times New Roman" w:cs="Times New Roman"/>
          <w:sz w:val="28"/>
          <w:szCs w:val="28"/>
        </w:rPr>
        <w:t>снижение налоговых и неналоговых доходов</w:t>
      </w:r>
      <w:r w:rsidR="00581899">
        <w:rPr>
          <w:rFonts w:ascii="Times New Roman" w:hAnsi="Times New Roman" w:cs="Times New Roman"/>
          <w:sz w:val="28"/>
          <w:szCs w:val="28"/>
        </w:rPr>
        <w:t xml:space="preserve"> </w:t>
      </w:r>
      <w:r w:rsidR="00F66A94">
        <w:rPr>
          <w:rFonts w:ascii="Times New Roman" w:hAnsi="Times New Roman" w:cs="Times New Roman"/>
          <w:sz w:val="28"/>
          <w:szCs w:val="28"/>
        </w:rPr>
        <w:t xml:space="preserve"> бюджета города </w:t>
      </w:r>
      <w:r w:rsidR="00581899">
        <w:rPr>
          <w:rFonts w:ascii="Times New Roman" w:hAnsi="Times New Roman" w:cs="Times New Roman"/>
          <w:sz w:val="28"/>
          <w:szCs w:val="28"/>
        </w:rPr>
        <w:t>(в основном ЕСХН) за период 2021 – 2025 годов</w:t>
      </w:r>
      <w:r w:rsidR="00F66A94">
        <w:rPr>
          <w:rFonts w:ascii="Times New Roman" w:hAnsi="Times New Roman" w:cs="Times New Roman"/>
          <w:sz w:val="28"/>
          <w:szCs w:val="28"/>
        </w:rPr>
        <w:t xml:space="preserve"> оказало влияние на </w:t>
      </w:r>
      <w:r w:rsidRPr="00152C40">
        <w:rPr>
          <w:rFonts w:ascii="Times New Roman" w:hAnsi="Times New Roman" w:cs="Times New Roman"/>
          <w:sz w:val="28"/>
          <w:szCs w:val="28"/>
        </w:rPr>
        <w:t xml:space="preserve">рост дефицита </w:t>
      </w:r>
      <w:r w:rsidR="00F66A94">
        <w:rPr>
          <w:rFonts w:ascii="Times New Roman" w:hAnsi="Times New Roman" w:cs="Times New Roman"/>
          <w:sz w:val="28"/>
          <w:szCs w:val="28"/>
        </w:rPr>
        <w:t xml:space="preserve">и муниципального долга </w:t>
      </w:r>
      <w:r w:rsidRPr="00152C40">
        <w:rPr>
          <w:rFonts w:ascii="Times New Roman" w:hAnsi="Times New Roman" w:cs="Times New Roman"/>
          <w:sz w:val="28"/>
          <w:szCs w:val="28"/>
        </w:rPr>
        <w:t>бюджета города.</w:t>
      </w:r>
    </w:p>
    <w:p w:rsidR="00F97518" w:rsidRDefault="00F97518" w:rsidP="00364087">
      <w:pPr>
        <w:pStyle w:val="ConsPlusNormal"/>
        <w:ind w:firstLine="709"/>
        <w:jc w:val="both"/>
        <w:rPr>
          <w:rFonts w:ascii="Times New Roman" w:hAnsi="Times New Roman" w:cs="Times New Roman"/>
          <w:sz w:val="28"/>
          <w:szCs w:val="28"/>
        </w:rPr>
      </w:pPr>
      <w:r w:rsidRPr="00133B56">
        <w:rPr>
          <w:rFonts w:ascii="Times New Roman" w:hAnsi="Times New Roman" w:cs="Times New Roman"/>
          <w:sz w:val="28"/>
          <w:szCs w:val="28"/>
        </w:rPr>
        <w:t>Показатели муниципального долга и расходов на их обслуживание за 20</w:t>
      </w:r>
      <w:r w:rsidR="00133B56" w:rsidRPr="00133B56">
        <w:rPr>
          <w:rFonts w:ascii="Times New Roman" w:hAnsi="Times New Roman" w:cs="Times New Roman"/>
          <w:sz w:val="28"/>
          <w:szCs w:val="28"/>
        </w:rPr>
        <w:t>21</w:t>
      </w:r>
      <w:r w:rsidRPr="00133B56">
        <w:rPr>
          <w:rFonts w:ascii="Times New Roman" w:hAnsi="Times New Roman" w:cs="Times New Roman"/>
          <w:sz w:val="28"/>
          <w:szCs w:val="28"/>
        </w:rPr>
        <w:t xml:space="preserve"> – 202</w:t>
      </w:r>
      <w:r w:rsidR="00133B56" w:rsidRPr="00133B56">
        <w:rPr>
          <w:rFonts w:ascii="Times New Roman" w:hAnsi="Times New Roman" w:cs="Times New Roman"/>
          <w:sz w:val="28"/>
          <w:szCs w:val="28"/>
        </w:rPr>
        <w:t>5</w:t>
      </w:r>
      <w:r w:rsidRPr="00133B56">
        <w:rPr>
          <w:rFonts w:ascii="Times New Roman" w:hAnsi="Times New Roman" w:cs="Times New Roman"/>
          <w:sz w:val="28"/>
          <w:szCs w:val="28"/>
        </w:rPr>
        <w:t xml:space="preserve"> годы представлены в таблице:</w:t>
      </w:r>
    </w:p>
    <w:p w:rsidR="008E43D1" w:rsidRDefault="008E43D1" w:rsidP="00364087">
      <w:pPr>
        <w:pStyle w:val="ConsPlusNormal"/>
        <w:ind w:firstLine="709"/>
        <w:jc w:val="both"/>
        <w:rPr>
          <w:rFonts w:ascii="Times New Roman" w:hAnsi="Times New Roman" w:cs="Times New Roman"/>
          <w:sz w:val="28"/>
          <w:szCs w:val="28"/>
        </w:rPr>
      </w:pPr>
    </w:p>
    <w:p w:rsidR="009D799A" w:rsidRPr="00133B56" w:rsidRDefault="009D799A" w:rsidP="00364087">
      <w:pPr>
        <w:pStyle w:val="ConsPlusNormal"/>
        <w:ind w:firstLine="709"/>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86"/>
        <w:gridCol w:w="1423"/>
        <w:gridCol w:w="1423"/>
        <w:gridCol w:w="1423"/>
        <w:gridCol w:w="1423"/>
        <w:gridCol w:w="1423"/>
      </w:tblGrid>
      <w:tr w:rsidR="00133B56" w:rsidRPr="007D1433" w:rsidTr="00133B56">
        <w:trPr>
          <w:tblHeader/>
        </w:trPr>
        <w:tc>
          <w:tcPr>
            <w:tcW w:w="2586" w:type="dxa"/>
          </w:tcPr>
          <w:p w:rsidR="00133B56" w:rsidRPr="007D1433" w:rsidRDefault="00133B56" w:rsidP="000721A2">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lastRenderedPageBreak/>
              <w:t>Показатель</w:t>
            </w:r>
          </w:p>
        </w:tc>
        <w:tc>
          <w:tcPr>
            <w:tcW w:w="1423" w:type="dxa"/>
          </w:tcPr>
          <w:p w:rsidR="00133B56" w:rsidRPr="007D1433" w:rsidRDefault="00133B56" w:rsidP="00D07FD3">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2021 год</w:t>
            </w:r>
          </w:p>
          <w:p w:rsidR="00133B56" w:rsidRPr="007D1433" w:rsidRDefault="00133B56" w:rsidP="00D07FD3">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(на 01.01.2022)</w:t>
            </w:r>
          </w:p>
        </w:tc>
        <w:tc>
          <w:tcPr>
            <w:tcW w:w="1423" w:type="dxa"/>
          </w:tcPr>
          <w:p w:rsidR="00133B56" w:rsidRPr="007D1433" w:rsidRDefault="00133B56" w:rsidP="00D07FD3">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2022 год</w:t>
            </w:r>
          </w:p>
          <w:p w:rsidR="00133B56" w:rsidRPr="007D1433" w:rsidRDefault="00133B56" w:rsidP="00D07FD3">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(на</w:t>
            </w:r>
            <w:r w:rsidR="00F66A94">
              <w:rPr>
                <w:rFonts w:eastAsiaTheme="minorHAnsi"/>
                <w:sz w:val="20"/>
                <w:szCs w:val="20"/>
                <w:lang w:eastAsia="en-US"/>
              </w:rPr>
              <w:t xml:space="preserve"> </w:t>
            </w:r>
            <w:r w:rsidRPr="007D1433">
              <w:rPr>
                <w:rFonts w:eastAsiaTheme="minorHAnsi"/>
                <w:sz w:val="20"/>
                <w:szCs w:val="20"/>
                <w:lang w:eastAsia="en-US"/>
              </w:rPr>
              <w:t>01.01.2023)</w:t>
            </w:r>
          </w:p>
        </w:tc>
        <w:tc>
          <w:tcPr>
            <w:tcW w:w="1423" w:type="dxa"/>
          </w:tcPr>
          <w:p w:rsidR="00133B56" w:rsidRPr="007D1433" w:rsidRDefault="00133B56" w:rsidP="00775AB4">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2023 год</w:t>
            </w:r>
          </w:p>
          <w:p w:rsidR="00133B56" w:rsidRPr="007D1433" w:rsidRDefault="00133B56" w:rsidP="00133B56">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(на 01.01.2024)</w:t>
            </w:r>
          </w:p>
        </w:tc>
        <w:tc>
          <w:tcPr>
            <w:tcW w:w="1423" w:type="dxa"/>
          </w:tcPr>
          <w:p w:rsidR="00133B56" w:rsidRPr="007D1433" w:rsidRDefault="00133B56" w:rsidP="00775AB4">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2024 год</w:t>
            </w:r>
          </w:p>
          <w:p w:rsidR="00133B56" w:rsidRPr="007D1433" w:rsidRDefault="00133B56" w:rsidP="00133B56">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(на 01.01.2025)</w:t>
            </w:r>
          </w:p>
        </w:tc>
        <w:tc>
          <w:tcPr>
            <w:tcW w:w="1423" w:type="dxa"/>
          </w:tcPr>
          <w:p w:rsidR="00133B56" w:rsidRPr="007D1433" w:rsidRDefault="00133B56" w:rsidP="00775AB4">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2025 год</w:t>
            </w:r>
          </w:p>
          <w:p w:rsidR="00133B56" w:rsidRPr="007D1433" w:rsidRDefault="00133B56" w:rsidP="00133B56">
            <w:pPr>
              <w:autoSpaceDE w:val="0"/>
              <w:autoSpaceDN w:val="0"/>
              <w:adjustRightInd w:val="0"/>
              <w:jc w:val="center"/>
              <w:rPr>
                <w:rFonts w:eastAsiaTheme="minorHAnsi"/>
                <w:sz w:val="20"/>
                <w:szCs w:val="20"/>
                <w:lang w:eastAsia="en-US"/>
              </w:rPr>
            </w:pPr>
            <w:r w:rsidRPr="007D1433">
              <w:rPr>
                <w:rFonts w:eastAsiaTheme="minorHAnsi"/>
                <w:sz w:val="20"/>
                <w:szCs w:val="20"/>
                <w:lang w:eastAsia="en-US"/>
              </w:rPr>
              <w:t>(на</w:t>
            </w:r>
            <w:r w:rsidR="007D1433">
              <w:rPr>
                <w:rFonts w:eastAsiaTheme="minorHAnsi"/>
                <w:sz w:val="20"/>
                <w:szCs w:val="20"/>
                <w:lang w:eastAsia="en-US"/>
              </w:rPr>
              <w:t xml:space="preserve"> </w:t>
            </w:r>
            <w:r w:rsidRPr="007D1433">
              <w:rPr>
                <w:rFonts w:eastAsiaTheme="minorHAnsi"/>
                <w:sz w:val="20"/>
                <w:szCs w:val="20"/>
                <w:lang w:eastAsia="en-US"/>
              </w:rPr>
              <w:t>01.01.2026)</w:t>
            </w:r>
          </w:p>
        </w:tc>
      </w:tr>
      <w:tr w:rsidR="008E2435" w:rsidRPr="007D1433" w:rsidTr="007D1433">
        <w:trPr>
          <w:trHeight w:val="920"/>
        </w:trPr>
        <w:tc>
          <w:tcPr>
            <w:tcW w:w="2586" w:type="dxa"/>
          </w:tcPr>
          <w:p w:rsidR="008E2435" w:rsidRDefault="008E2435" w:rsidP="007D1433">
            <w:pPr>
              <w:autoSpaceDE w:val="0"/>
              <w:autoSpaceDN w:val="0"/>
              <w:adjustRightInd w:val="0"/>
              <w:rPr>
                <w:rFonts w:eastAsiaTheme="minorHAnsi"/>
                <w:sz w:val="20"/>
                <w:szCs w:val="20"/>
                <w:lang w:eastAsia="en-US"/>
              </w:rPr>
            </w:pPr>
            <w:r w:rsidRPr="007D1433">
              <w:rPr>
                <w:rFonts w:eastAsiaTheme="minorHAnsi"/>
                <w:sz w:val="20"/>
                <w:szCs w:val="20"/>
                <w:lang w:eastAsia="en-US"/>
              </w:rPr>
              <w:t xml:space="preserve">Муниципальный долг на 1 число месяца, следующего за отчетным годом    </w:t>
            </w:r>
          </w:p>
          <w:p w:rsidR="008E2435" w:rsidRPr="007D1433" w:rsidRDefault="008E2435" w:rsidP="007D1433">
            <w:pPr>
              <w:autoSpaceDE w:val="0"/>
              <w:autoSpaceDN w:val="0"/>
              <w:adjustRightInd w:val="0"/>
              <w:rPr>
                <w:rFonts w:eastAsiaTheme="minorHAnsi"/>
                <w:sz w:val="20"/>
                <w:szCs w:val="20"/>
                <w:lang w:eastAsia="en-US"/>
              </w:rPr>
            </w:pPr>
            <w:r>
              <w:rPr>
                <w:rFonts w:eastAsiaTheme="minorHAnsi"/>
                <w:sz w:val="20"/>
                <w:szCs w:val="20"/>
                <w:lang w:eastAsia="en-US"/>
              </w:rPr>
              <w:t>(</w:t>
            </w:r>
            <w:r w:rsidRPr="007D1433">
              <w:rPr>
                <w:rFonts w:eastAsiaTheme="minorHAnsi"/>
                <w:sz w:val="20"/>
                <w:szCs w:val="20"/>
                <w:lang w:eastAsia="en-US"/>
              </w:rPr>
              <w:t>млн. руб.)</w:t>
            </w:r>
          </w:p>
        </w:tc>
        <w:tc>
          <w:tcPr>
            <w:tcW w:w="1423" w:type="dxa"/>
          </w:tcPr>
          <w:p w:rsidR="008E2435" w:rsidRPr="007D1433" w:rsidRDefault="008E2435"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1 525,0</w:t>
            </w:r>
          </w:p>
        </w:tc>
        <w:tc>
          <w:tcPr>
            <w:tcW w:w="1423" w:type="dxa"/>
          </w:tcPr>
          <w:p w:rsidR="008E2435" w:rsidRPr="007D1433" w:rsidRDefault="008E2435" w:rsidP="00D07FD3">
            <w:pPr>
              <w:autoSpaceDE w:val="0"/>
              <w:autoSpaceDN w:val="0"/>
              <w:adjustRightInd w:val="0"/>
              <w:jc w:val="right"/>
              <w:rPr>
                <w:rFonts w:eastAsiaTheme="minorHAnsi"/>
                <w:sz w:val="20"/>
                <w:szCs w:val="20"/>
                <w:highlight w:val="yellow"/>
                <w:lang w:eastAsia="en-US"/>
              </w:rPr>
            </w:pPr>
            <w:r w:rsidRPr="007D1433">
              <w:rPr>
                <w:rFonts w:eastAsiaTheme="minorHAnsi"/>
                <w:sz w:val="20"/>
                <w:szCs w:val="20"/>
                <w:lang w:eastAsia="en-US"/>
              </w:rPr>
              <w:t>2 020,0</w:t>
            </w:r>
          </w:p>
        </w:tc>
        <w:tc>
          <w:tcPr>
            <w:tcW w:w="1423" w:type="dxa"/>
          </w:tcPr>
          <w:p w:rsidR="008E2435" w:rsidRPr="007D1433" w:rsidRDefault="008E2435" w:rsidP="00DC1BEF">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3 015,0</w:t>
            </w:r>
          </w:p>
        </w:tc>
        <w:tc>
          <w:tcPr>
            <w:tcW w:w="1423" w:type="dxa"/>
          </w:tcPr>
          <w:p w:rsidR="008E2435" w:rsidRPr="007D1433" w:rsidRDefault="008E2435" w:rsidP="00DC1BEF">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1 877,7</w:t>
            </w:r>
          </w:p>
        </w:tc>
        <w:tc>
          <w:tcPr>
            <w:tcW w:w="1423" w:type="dxa"/>
          </w:tcPr>
          <w:p w:rsidR="008E2435" w:rsidRPr="007D1433" w:rsidRDefault="008E2435" w:rsidP="00DC1BEF">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5 756,0</w:t>
            </w:r>
          </w:p>
        </w:tc>
      </w:tr>
      <w:tr w:rsidR="008E2435" w:rsidRPr="007D1433" w:rsidTr="00133B56">
        <w:tc>
          <w:tcPr>
            <w:tcW w:w="2586" w:type="dxa"/>
          </w:tcPr>
          <w:p w:rsidR="008E2435" w:rsidRPr="007D1433" w:rsidRDefault="008E2435"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Долговая нагрузка (отношение муниципального долга на начало отчетного года  к объему налоговых и неналоговых доходов</w:t>
            </w:r>
            <w:proofErr w:type="gramStart"/>
            <w:r w:rsidRPr="007D1433">
              <w:rPr>
                <w:rFonts w:eastAsiaTheme="minorHAnsi"/>
                <w:sz w:val="20"/>
                <w:szCs w:val="20"/>
                <w:lang w:eastAsia="en-US"/>
              </w:rPr>
              <w:t>) (%)</w:t>
            </w:r>
            <w:proofErr w:type="gramEnd"/>
          </w:p>
        </w:tc>
        <w:tc>
          <w:tcPr>
            <w:tcW w:w="1423" w:type="dxa"/>
          </w:tcPr>
          <w:p w:rsidR="008E2435" w:rsidRPr="007D1433" w:rsidRDefault="008E2435" w:rsidP="009B1015">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16,7</w:t>
            </w:r>
          </w:p>
        </w:tc>
        <w:tc>
          <w:tcPr>
            <w:tcW w:w="1423" w:type="dxa"/>
          </w:tcPr>
          <w:p w:rsidR="008E2435" w:rsidRPr="007D1433" w:rsidRDefault="009B1015" w:rsidP="009B1015">
            <w:pPr>
              <w:autoSpaceDE w:val="0"/>
              <w:autoSpaceDN w:val="0"/>
              <w:adjustRightInd w:val="0"/>
              <w:jc w:val="right"/>
              <w:rPr>
                <w:rFonts w:eastAsiaTheme="minorHAnsi"/>
                <w:sz w:val="20"/>
                <w:szCs w:val="20"/>
                <w:highlight w:val="yellow"/>
                <w:lang w:eastAsia="en-US"/>
              </w:rPr>
            </w:pPr>
            <w:r>
              <w:rPr>
                <w:rFonts w:eastAsiaTheme="minorHAnsi"/>
                <w:sz w:val="20"/>
                <w:szCs w:val="20"/>
                <w:lang w:eastAsia="en-US"/>
              </w:rPr>
              <w:t>15,9</w:t>
            </w:r>
          </w:p>
        </w:tc>
        <w:tc>
          <w:tcPr>
            <w:tcW w:w="1423" w:type="dxa"/>
          </w:tcPr>
          <w:p w:rsidR="008E2435" w:rsidRPr="007D1433" w:rsidRDefault="009B1015" w:rsidP="009B1015">
            <w:pPr>
              <w:autoSpaceDE w:val="0"/>
              <w:autoSpaceDN w:val="0"/>
              <w:adjustRightInd w:val="0"/>
              <w:jc w:val="right"/>
              <w:rPr>
                <w:rFonts w:eastAsiaTheme="minorHAnsi"/>
                <w:sz w:val="20"/>
                <w:szCs w:val="20"/>
                <w:lang w:eastAsia="en-US"/>
              </w:rPr>
            </w:pPr>
            <w:r>
              <w:rPr>
                <w:rFonts w:eastAsiaTheme="minorHAnsi"/>
                <w:sz w:val="20"/>
                <w:szCs w:val="20"/>
                <w:lang w:eastAsia="en-US"/>
              </w:rPr>
              <w:t>22,1</w:t>
            </w:r>
          </w:p>
        </w:tc>
        <w:tc>
          <w:tcPr>
            <w:tcW w:w="1423" w:type="dxa"/>
          </w:tcPr>
          <w:p w:rsidR="008E2435" w:rsidRPr="007D1433" w:rsidRDefault="009B1015" w:rsidP="00B336AF">
            <w:pPr>
              <w:autoSpaceDE w:val="0"/>
              <w:autoSpaceDN w:val="0"/>
              <w:adjustRightInd w:val="0"/>
              <w:jc w:val="right"/>
              <w:rPr>
                <w:rFonts w:eastAsiaTheme="minorHAnsi"/>
                <w:sz w:val="20"/>
                <w:szCs w:val="20"/>
                <w:lang w:eastAsia="en-US"/>
              </w:rPr>
            </w:pPr>
            <w:r>
              <w:rPr>
                <w:rFonts w:eastAsiaTheme="minorHAnsi"/>
                <w:sz w:val="20"/>
                <w:szCs w:val="20"/>
                <w:lang w:eastAsia="en-US"/>
              </w:rPr>
              <w:t>24,4</w:t>
            </w:r>
          </w:p>
        </w:tc>
        <w:tc>
          <w:tcPr>
            <w:tcW w:w="1423" w:type="dxa"/>
          </w:tcPr>
          <w:p w:rsidR="008E2435" w:rsidRPr="007D1433" w:rsidRDefault="009B1015" w:rsidP="000721A2">
            <w:pPr>
              <w:autoSpaceDE w:val="0"/>
              <w:autoSpaceDN w:val="0"/>
              <w:adjustRightInd w:val="0"/>
              <w:jc w:val="right"/>
              <w:rPr>
                <w:rFonts w:eastAsiaTheme="minorHAnsi"/>
                <w:sz w:val="20"/>
                <w:szCs w:val="20"/>
                <w:highlight w:val="yellow"/>
                <w:lang w:eastAsia="en-US"/>
              </w:rPr>
            </w:pPr>
            <w:r w:rsidRPr="009B1015">
              <w:rPr>
                <w:rFonts w:eastAsiaTheme="minorHAnsi"/>
                <w:sz w:val="20"/>
                <w:szCs w:val="20"/>
                <w:lang w:eastAsia="en-US"/>
              </w:rPr>
              <w:t>16,7</w:t>
            </w:r>
          </w:p>
        </w:tc>
      </w:tr>
      <w:tr w:rsidR="008E2435" w:rsidRPr="007D1433" w:rsidTr="007D1433">
        <w:trPr>
          <w:trHeight w:val="669"/>
        </w:trPr>
        <w:tc>
          <w:tcPr>
            <w:tcW w:w="2586" w:type="dxa"/>
          </w:tcPr>
          <w:p w:rsidR="008E2435" w:rsidRPr="007D1433" w:rsidRDefault="008E2435"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Расходы на обслуживание муниципального долга</w:t>
            </w:r>
          </w:p>
          <w:p w:rsidR="008E2435" w:rsidRPr="007D1433" w:rsidRDefault="008E2435"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(млн. руб.)</w:t>
            </w:r>
          </w:p>
        </w:tc>
        <w:tc>
          <w:tcPr>
            <w:tcW w:w="1423" w:type="dxa"/>
          </w:tcPr>
          <w:p w:rsidR="008E2435" w:rsidRPr="007D1433" w:rsidRDefault="008E2435"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70,1</w:t>
            </w:r>
          </w:p>
        </w:tc>
        <w:tc>
          <w:tcPr>
            <w:tcW w:w="1423" w:type="dxa"/>
          </w:tcPr>
          <w:p w:rsidR="008E2435" w:rsidRPr="007D1433" w:rsidRDefault="008E2435" w:rsidP="00D07FD3">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81,3</w:t>
            </w:r>
          </w:p>
        </w:tc>
        <w:tc>
          <w:tcPr>
            <w:tcW w:w="1423" w:type="dxa"/>
          </w:tcPr>
          <w:p w:rsidR="008E2435" w:rsidRPr="009B1015" w:rsidRDefault="009B1015" w:rsidP="000721A2">
            <w:pPr>
              <w:autoSpaceDE w:val="0"/>
              <w:autoSpaceDN w:val="0"/>
              <w:adjustRightInd w:val="0"/>
              <w:jc w:val="right"/>
              <w:rPr>
                <w:rFonts w:eastAsiaTheme="minorHAnsi"/>
                <w:sz w:val="20"/>
                <w:szCs w:val="20"/>
                <w:lang w:eastAsia="en-US"/>
              </w:rPr>
            </w:pPr>
            <w:r>
              <w:rPr>
                <w:rFonts w:eastAsiaTheme="minorHAnsi"/>
                <w:sz w:val="20"/>
                <w:szCs w:val="20"/>
                <w:lang w:eastAsia="en-US"/>
              </w:rPr>
              <w:t>170,9</w:t>
            </w:r>
          </w:p>
        </w:tc>
        <w:tc>
          <w:tcPr>
            <w:tcW w:w="1423" w:type="dxa"/>
          </w:tcPr>
          <w:p w:rsidR="008E2435" w:rsidRPr="009B1015" w:rsidRDefault="00E508AE" w:rsidP="000721A2">
            <w:pPr>
              <w:autoSpaceDE w:val="0"/>
              <w:autoSpaceDN w:val="0"/>
              <w:adjustRightInd w:val="0"/>
              <w:jc w:val="right"/>
              <w:rPr>
                <w:rFonts w:eastAsiaTheme="minorHAnsi"/>
                <w:sz w:val="20"/>
                <w:szCs w:val="20"/>
                <w:lang w:eastAsia="en-US"/>
              </w:rPr>
            </w:pPr>
            <w:r>
              <w:rPr>
                <w:rFonts w:eastAsiaTheme="minorHAnsi"/>
                <w:sz w:val="20"/>
                <w:szCs w:val="20"/>
                <w:lang w:eastAsia="en-US"/>
              </w:rPr>
              <w:t>337,5</w:t>
            </w:r>
          </w:p>
        </w:tc>
        <w:tc>
          <w:tcPr>
            <w:tcW w:w="1423" w:type="dxa"/>
          </w:tcPr>
          <w:p w:rsidR="008E2435" w:rsidRPr="009B1015" w:rsidRDefault="00E508AE" w:rsidP="000721A2">
            <w:pPr>
              <w:autoSpaceDE w:val="0"/>
              <w:autoSpaceDN w:val="0"/>
              <w:adjustRightInd w:val="0"/>
              <w:jc w:val="right"/>
              <w:rPr>
                <w:rFonts w:eastAsiaTheme="minorHAnsi"/>
                <w:sz w:val="20"/>
                <w:szCs w:val="20"/>
                <w:lang w:eastAsia="en-US"/>
              </w:rPr>
            </w:pPr>
            <w:r>
              <w:rPr>
                <w:rFonts w:eastAsiaTheme="minorHAnsi"/>
                <w:sz w:val="20"/>
                <w:szCs w:val="20"/>
                <w:lang w:eastAsia="en-US"/>
              </w:rPr>
              <w:t>643,3</w:t>
            </w:r>
          </w:p>
        </w:tc>
      </w:tr>
      <w:tr w:rsidR="008E2435" w:rsidRPr="007D1433" w:rsidTr="00133B56">
        <w:tc>
          <w:tcPr>
            <w:tcW w:w="2586" w:type="dxa"/>
          </w:tcPr>
          <w:p w:rsidR="008E2435" w:rsidRPr="007D1433" w:rsidRDefault="008E2435" w:rsidP="000721A2">
            <w:pPr>
              <w:autoSpaceDE w:val="0"/>
              <w:autoSpaceDN w:val="0"/>
              <w:adjustRightInd w:val="0"/>
              <w:rPr>
                <w:rFonts w:eastAsiaTheme="minorHAnsi"/>
                <w:sz w:val="20"/>
                <w:szCs w:val="20"/>
                <w:lang w:eastAsia="en-US"/>
              </w:rPr>
            </w:pPr>
            <w:r w:rsidRPr="007D1433">
              <w:rPr>
                <w:rFonts w:eastAsiaTheme="minorHAnsi"/>
                <w:sz w:val="20"/>
                <w:szCs w:val="20"/>
                <w:lang w:eastAsia="en-US"/>
              </w:rPr>
              <w:t>Доля расходов на обслуживание муниципального долга в общем объеме расходов (без учета расходов за счет субвенций из областного бюджета</w:t>
            </w:r>
            <w:proofErr w:type="gramStart"/>
            <w:r w:rsidRPr="007D1433">
              <w:rPr>
                <w:rFonts w:eastAsiaTheme="minorHAnsi"/>
                <w:sz w:val="20"/>
                <w:szCs w:val="20"/>
                <w:lang w:eastAsia="en-US"/>
              </w:rPr>
              <w:t>) (%)</w:t>
            </w:r>
            <w:proofErr w:type="gramEnd"/>
          </w:p>
        </w:tc>
        <w:tc>
          <w:tcPr>
            <w:tcW w:w="1423" w:type="dxa"/>
          </w:tcPr>
          <w:p w:rsidR="008E2435" w:rsidRPr="007D1433" w:rsidRDefault="008E2435" w:rsidP="009B1015">
            <w:pPr>
              <w:autoSpaceDE w:val="0"/>
              <w:autoSpaceDN w:val="0"/>
              <w:adjustRightInd w:val="0"/>
              <w:jc w:val="right"/>
              <w:rPr>
                <w:rFonts w:eastAsiaTheme="minorHAnsi"/>
                <w:sz w:val="20"/>
                <w:szCs w:val="20"/>
                <w:highlight w:val="yellow"/>
                <w:lang w:eastAsia="en-US"/>
              </w:rPr>
            </w:pPr>
            <w:r w:rsidRPr="007D1433">
              <w:rPr>
                <w:rFonts w:eastAsiaTheme="minorHAnsi"/>
                <w:sz w:val="20"/>
                <w:szCs w:val="20"/>
                <w:lang w:eastAsia="en-US"/>
              </w:rPr>
              <w:t>0,5</w:t>
            </w:r>
          </w:p>
        </w:tc>
        <w:tc>
          <w:tcPr>
            <w:tcW w:w="1423" w:type="dxa"/>
          </w:tcPr>
          <w:p w:rsidR="008E2435" w:rsidRPr="007D1433" w:rsidRDefault="008E2435" w:rsidP="009B1015">
            <w:pPr>
              <w:autoSpaceDE w:val="0"/>
              <w:autoSpaceDN w:val="0"/>
              <w:adjustRightInd w:val="0"/>
              <w:jc w:val="right"/>
              <w:rPr>
                <w:rFonts w:eastAsiaTheme="minorHAnsi"/>
                <w:sz w:val="20"/>
                <w:szCs w:val="20"/>
                <w:lang w:eastAsia="en-US"/>
              </w:rPr>
            </w:pPr>
            <w:r w:rsidRPr="007D1433">
              <w:rPr>
                <w:rFonts w:eastAsiaTheme="minorHAnsi"/>
                <w:sz w:val="20"/>
                <w:szCs w:val="20"/>
                <w:lang w:eastAsia="en-US"/>
              </w:rPr>
              <w:t>0,5</w:t>
            </w:r>
          </w:p>
        </w:tc>
        <w:tc>
          <w:tcPr>
            <w:tcW w:w="1423" w:type="dxa"/>
          </w:tcPr>
          <w:p w:rsidR="008E2435" w:rsidRPr="009B1015" w:rsidRDefault="009B1015" w:rsidP="009B1015">
            <w:pPr>
              <w:autoSpaceDE w:val="0"/>
              <w:autoSpaceDN w:val="0"/>
              <w:adjustRightInd w:val="0"/>
              <w:jc w:val="right"/>
              <w:rPr>
                <w:rFonts w:eastAsiaTheme="minorHAnsi"/>
                <w:sz w:val="20"/>
                <w:szCs w:val="20"/>
                <w:lang w:eastAsia="en-US"/>
              </w:rPr>
            </w:pPr>
            <w:r>
              <w:rPr>
                <w:rFonts w:eastAsiaTheme="minorHAnsi"/>
                <w:sz w:val="20"/>
                <w:szCs w:val="20"/>
                <w:lang w:eastAsia="en-US"/>
              </w:rPr>
              <w:t>0,9</w:t>
            </w:r>
          </w:p>
        </w:tc>
        <w:tc>
          <w:tcPr>
            <w:tcW w:w="1423" w:type="dxa"/>
          </w:tcPr>
          <w:p w:rsidR="008E2435" w:rsidRPr="009B1015" w:rsidRDefault="00E508AE" w:rsidP="000721A2">
            <w:pPr>
              <w:autoSpaceDE w:val="0"/>
              <w:autoSpaceDN w:val="0"/>
              <w:adjustRightInd w:val="0"/>
              <w:jc w:val="right"/>
              <w:rPr>
                <w:rFonts w:eastAsiaTheme="minorHAnsi"/>
                <w:sz w:val="20"/>
                <w:szCs w:val="20"/>
                <w:lang w:eastAsia="en-US"/>
              </w:rPr>
            </w:pPr>
            <w:r>
              <w:rPr>
                <w:rFonts w:eastAsiaTheme="minorHAnsi"/>
                <w:sz w:val="20"/>
                <w:szCs w:val="20"/>
                <w:lang w:eastAsia="en-US"/>
              </w:rPr>
              <w:t>1,9</w:t>
            </w:r>
          </w:p>
        </w:tc>
        <w:tc>
          <w:tcPr>
            <w:tcW w:w="1423" w:type="dxa"/>
          </w:tcPr>
          <w:p w:rsidR="008E2435" w:rsidRPr="009B1015" w:rsidRDefault="00E508AE" w:rsidP="000721A2">
            <w:pPr>
              <w:autoSpaceDE w:val="0"/>
              <w:autoSpaceDN w:val="0"/>
              <w:adjustRightInd w:val="0"/>
              <w:jc w:val="right"/>
              <w:rPr>
                <w:rFonts w:eastAsiaTheme="minorHAnsi"/>
                <w:sz w:val="20"/>
                <w:szCs w:val="20"/>
                <w:lang w:eastAsia="en-US"/>
              </w:rPr>
            </w:pPr>
            <w:r>
              <w:rPr>
                <w:rFonts w:eastAsiaTheme="minorHAnsi"/>
                <w:sz w:val="20"/>
                <w:szCs w:val="20"/>
                <w:lang w:eastAsia="en-US"/>
              </w:rPr>
              <w:t>3,3</w:t>
            </w:r>
          </w:p>
        </w:tc>
      </w:tr>
    </w:tbl>
    <w:p w:rsidR="007D1433" w:rsidRDefault="007D1433" w:rsidP="000721A2">
      <w:pPr>
        <w:pStyle w:val="ConsPlusNormal"/>
        <w:ind w:firstLine="709"/>
        <w:jc w:val="both"/>
        <w:rPr>
          <w:rFonts w:ascii="Times New Roman" w:eastAsia="Calibri" w:hAnsi="Times New Roman" w:cs="Times New Roman"/>
          <w:sz w:val="28"/>
          <w:szCs w:val="28"/>
          <w:highlight w:val="yellow"/>
        </w:rPr>
      </w:pPr>
    </w:p>
    <w:p w:rsidR="00F97518" w:rsidRDefault="00F97518" w:rsidP="000721A2">
      <w:pPr>
        <w:pStyle w:val="ConsPlusNormal"/>
        <w:ind w:firstLine="709"/>
        <w:jc w:val="both"/>
        <w:rPr>
          <w:rFonts w:ascii="Times New Roman" w:hAnsi="Times New Roman" w:cs="Times New Roman"/>
          <w:sz w:val="28"/>
          <w:szCs w:val="28"/>
        </w:rPr>
      </w:pPr>
      <w:r w:rsidRPr="00380B43">
        <w:rPr>
          <w:rFonts w:ascii="Times New Roman" w:hAnsi="Times New Roman" w:cs="Times New Roman"/>
          <w:sz w:val="28"/>
          <w:szCs w:val="28"/>
        </w:rPr>
        <w:t>В 2022 году на результат деятельности крупнейших налогоплательщиков рыбопромышленной отрасли отрицательное влияние оказала геополитическая ситуация в мире, что существенно снизило поступления налоговых доходов от данной категории плательщиков</w:t>
      </w:r>
      <w:r w:rsidR="00B61C13" w:rsidRPr="00380B43">
        <w:rPr>
          <w:rFonts w:ascii="Times New Roman" w:hAnsi="Times New Roman" w:cs="Times New Roman"/>
          <w:sz w:val="28"/>
          <w:szCs w:val="28"/>
        </w:rPr>
        <w:t xml:space="preserve">, </w:t>
      </w:r>
      <w:r w:rsidRPr="00380B43">
        <w:rPr>
          <w:rFonts w:ascii="Times New Roman" w:hAnsi="Times New Roman" w:cs="Times New Roman"/>
          <w:sz w:val="28"/>
          <w:szCs w:val="28"/>
        </w:rPr>
        <w:t>вызвало рост дефицита бюджет</w:t>
      </w:r>
      <w:r w:rsidR="00036B9F">
        <w:rPr>
          <w:rFonts w:ascii="Times New Roman" w:hAnsi="Times New Roman" w:cs="Times New Roman"/>
          <w:sz w:val="28"/>
          <w:szCs w:val="28"/>
        </w:rPr>
        <w:t>а города</w:t>
      </w:r>
      <w:r w:rsidR="008D17E5" w:rsidRPr="00380B43">
        <w:rPr>
          <w:rFonts w:ascii="Times New Roman" w:hAnsi="Times New Roman" w:cs="Times New Roman"/>
          <w:sz w:val="28"/>
          <w:szCs w:val="28"/>
        </w:rPr>
        <w:t xml:space="preserve"> </w:t>
      </w:r>
      <w:r w:rsidRPr="00380B43">
        <w:rPr>
          <w:rFonts w:ascii="Times New Roman" w:hAnsi="Times New Roman" w:cs="Times New Roman"/>
          <w:sz w:val="28"/>
          <w:szCs w:val="28"/>
        </w:rPr>
        <w:t>и муниципального долга.</w:t>
      </w:r>
    </w:p>
    <w:p w:rsidR="00FE47F2" w:rsidRDefault="00FE47F2" w:rsidP="000721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рост расходов на обслуживание муниципального долга на 573,2 млн. руб. (на 817,7 %), к</w:t>
      </w:r>
      <w:r w:rsidR="00380B43">
        <w:rPr>
          <w:rFonts w:ascii="Times New Roman" w:hAnsi="Times New Roman" w:cs="Times New Roman"/>
          <w:sz w:val="28"/>
          <w:szCs w:val="28"/>
        </w:rPr>
        <w:t xml:space="preserve">роме </w:t>
      </w:r>
      <w:r>
        <w:rPr>
          <w:rFonts w:ascii="Times New Roman" w:hAnsi="Times New Roman" w:cs="Times New Roman"/>
          <w:sz w:val="28"/>
          <w:szCs w:val="28"/>
        </w:rPr>
        <w:t>увеличения объема привлечения кредитных средств, оказало влияние увеличение ключевой ставки Центрального банка Российской Федерации. Так, за период 2021 – 2025 годов ключевая ставка ЦБ РФ увеличилась на 288,2 % (с 4,25 % до 16,5 %).</w:t>
      </w:r>
    </w:p>
    <w:p w:rsidR="00F97518" w:rsidRPr="00FE47F2" w:rsidRDefault="00634851" w:rsidP="000721A2">
      <w:pPr>
        <w:pStyle w:val="ConsPlusNormal"/>
        <w:ind w:firstLine="709"/>
        <w:jc w:val="both"/>
        <w:rPr>
          <w:rFonts w:ascii="Times New Roman" w:eastAsia="Calibri" w:hAnsi="Times New Roman" w:cs="Times New Roman"/>
          <w:sz w:val="28"/>
          <w:szCs w:val="28"/>
        </w:rPr>
      </w:pPr>
      <w:r w:rsidRPr="00FE47F2">
        <w:rPr>
          <w:rFonts w:ascii="Times New Roman" w:hAnsi="Times New Roman" w:cs="Times New Roman"/>
          <w:sz w:val="28"/>
          <w:szCs w:val="28"/>
        </w:rPr>
        <w:t>При этом, несмотря на то</w:t>
      </w:r>
      <w:r w:rsidR="00581899">
        <w:rPr>
          <w:rFonts w:ascii="Times New Roman" w:hAnsi="Times New Roman" w:cs="Times New Roman"/>
          <w:sz w:val="28"/>
          <w:szCs w:val="28"/>
        </w:rPr>
        <w:t>,</w:t>
      </w:r>
      <w:r w:rsidR="00F97518" w:rsidRPr="00FE47F2">
        <w:rPr>
          <w:rFonts w:ascii="Times New Roman" w:hAnsi="Times New Roman" w:cs="Times New Roman"/>
          <w:sz w:val="28"/>
          <w:szCs w:val="28"/>
        </w:rPr>
        <w:t xml:space="preserve"> чт</w:t>
      </w:r>
      <w:r w:rsidR="00301020" w:rsidRPr="00FE47F2">
        <w:rPr>
          <w:rFonts w:ascii="Times New Roman" w:hAnsi="Times New Roman" w:cs="Times New Roman"/>
          <w:sz w:val="28"/>
          <w:szCs w:val="28"/>
        </w:rPr>
        <w:t>о рост муниципального долга</w:t>
      </w:r>
      <w:r w:rsidR="00FE47F2" w:rsidRPr="00FE47F2">
        <w:rPr>
          <w:rFonts w:ascii="Times New Roman" w:hAnsi="Times New Roman" w:cs="Times New Roman"/>
          <w:sz w:val="28"/>
          <w:szCs w:val="28"/>
        </w:rPr>
        <w:t xml:space="preserve">, который </w:t>
      </w:r>
      <w:r w:rsidR="00581899" w:rsidRPr="00FE47F2">
        <w:rPr>
          <w:rFonts w:ascii="Times New Roman" w:hAnsi="Times New Roman" w:cs="Times New Roman"/>
          <w:sz w:val="28"/>
          <w:szCs w:val="28"/>
        </w:rPr>
        <w:t xml:space="preserve">за пять лет </w:t>
      </w:r>
      <w:r w:rsidR="00F97518" w:rsidRPr="00FE47F2">
        <w:rPr>
          <w:rFonts w:ascii="Times New Roman" w:hAnsi="Times New Roman" w:cs="Times New Roman"/>
          <w:sz w:val="28"/>
          <w:szCs w:val="28"/>
        </w:rPr>
        <w:t xml:space="preserve">составил </w:t>
      </w:r>
      <w:r w:rsidR="00FE47F2" w:rsidRPr="00FE47F2">
        <w:rPr>
          <w:rFonts w:ascii="Times New Roman" w:hAnsi="Times New Roman" w:cs="Times New Roman"/>
          <w:sz w:val="28"/>
          <w:szCs w:val="28"/>
        </w:rPr>
        <w:t>4 231,0</w:t>
      </w:r>
      <w:r w:rsidR="00F97518" w:rsidRPr="00FE47F2">
        <w:rPr>
          <w:rFonts w:ascii="Times New Roman" w:hAnsi="Times New Roman" w:cs="Times New Roman"/>
          <w:sz w:val="28"/>
          <w:szCs w:val="28"/>
        </w:rPr>
        <w:t xml:space="preserve"> млн. руб</w:t>
      </w:r>
      <w:r w:rsidR="00036B9F">
        <w:rPr>
          <w:rFonts w:ascii="Times New Roman" w:hAnsi="Times New Roman" w:cs="Times New Roman"/>
          <w:sz w:val="28"/>
          <w:szCs w:val="28"/>
        </w:rPr>
        <w:t>.</w:t>
      </w:r>
      <w:r w:rsidR="00F97518" w:rsidRPr="00FE47F2">
        <w:rPr>
          <w:rFonts w:ascii="Times New Roman" w:hAnsi="Times New Roman" w:cs="Times New Roman"/>
          <w:sz w:val="28"/>
          <w:szCs w:val="28"/>
        </w:rPr>
        <w:t xml:space="preserve">, </w:t>
      </w:r>
      <w:r w:rsidR="006A2653" w:rsidRPr="00FE47F2">
        <w:rPr>
          <w:rFonts w:ascii="Times New Roman" w:hAnsi="Times New Roman" w:cs="Times New Roman"/>
          <w:sz w:val="28"/>
          <w:szCs w:val="28"/>
        </w:rPr>
        <w:t>долговая</w:t>
      </w:r>
      <w:r w:rsidR="00F97518" w:rsidRPr="00FE47F2">
        <w:rPr>
          <w:rFonts w:ascii="Times New Roman" w:hAnsi="Times New Roman" w:cs="Times New Roman"/>
          <w:sz w:val="28"/>
          <w:szCs w:val="28"/>
        </w:rPr>
        <w:t xml:space="preserve"> нагрузка (доля муниципального долга в объеме налоговых и неналоговых доходов) на бюджет города </w:t>
      </w:r>
      <w:r w:rsidR="00FE47F2" w:rsidRPr="00FE47F2">
        <w:rPr>
          <w:rFonts w:ascii="Times New Roman" w:hAnsi="Times New Roman" w:cs="Times New Roman"/>
          <w:sz w:val="28"/>
          <w:szCs w:val="28"/>
        </w:rPr>
        <w:t>осталась на уровне 2021 года</w:t>
      </w:r>
      <w:r w:rsidR="00581899">
        <w:rPr>
          <w:rFonts w:ascii="Times New Roman" w:hAnsi="Times New Roman" w:cs="Times New Roman"/>
          <w:sz w:val="28"/>
          <w:szCs w:val="28"/>
        </w:rPr>
        <w:t xml:space="preserve"> – 16,7 %</w:t>
      </w:r>
      <w:r w:rsidR="00FE47F2" w:rsidRPr="00FE47F2">
        <w:rPr>
          <w:rFonts w:ascii="Times New Roman" w:hAnsi="Times New Roman" w:cs="Times New Roman"/>
          <w:sz w:val="28"/>
          <w:szCs w:val="28"/>
        </w:rPr>
        <w:t>.</w:t>
      </w:r>
    </w:p>
    <w:p w:rsidR="00F97518" w:rsidRPr="00D713FB" w:rsidRDefault="00F97518" w:rsidP="000721A2">
      <w:pPr>
        <w:widowControl w:val="0"/>
        <w:autoSpaceDE w:val="0"/>
        <w:autoSpaceDN w:val="0"/>
        <w:adjustRightInd w:val="0"/>
        <w:ind w:firstLine="709"/>
        <w:jc w:val="both"/>
        <w:rPr>
          <w:rFonts w:eastAsia="Calibri"/>
          <w:sz w:val="28"/>
          <w:szCs w:val="28"/>
        </w:rPr>
      </w:pPr>
      <w:r w:rsidRPr="00DC1BEF">
        <w:rPr>
          <w:rFonts w:eastAsia="Calibri"/>
          <w:sz w:val="28"/>
          <w:szCs w:val="28"/>
        </w:rPr>
        <w:t xml:space="preserve">Важным фактором для уменьшения расходов на обслуживание муниципального долга является снижение процентной ставки по банковским кредитам, </w:t>
      </w:r>
      <w:r w:rsidR="00FE47F2">
        <w:rPr>
          <w:rFonts w:eastAsia="Calibri"/>
          <w:sz w:val="28"/>
          <w:szCs w:val="28"/>
        </w:rPr>
        <w:t>которое</w:t>
      </w:r>
      <w:r w:rsidRPr="00DC1BEF">
        <w:rPr>
          <w:rFonts w:eastAsia="Calibri"/>
          <w:sz w:val="28"/>
          <w:szCs w:val="28"/>
        </w:rPr>
        <w:t xml:space="preserve"> достигается привлечением большего количества участников</w:t>
      </w:r>
      <w:r w:rsidR="00FE47F2">
        <w:rPr>
          <w:rFonts w:eastAsia="Calibri"/>
          <w:sz w:val="28"/>
          <w:szCs w:val="28"/>
        </w:rPr>
        <w:t xml:space="preserve"> электронных </w:t>
      </w:r>
      <w:r w:rsidRPr="00DC1BEF">
        <w:rPr>
          <w:rFonts w:eastAsia="Calibri"/>
          <w:sz w:val="28"/>
          <w:szCs w:val="28"/>
        </w:rPr>
        <w:t>аукционов, а также установлением оптимальной начальной (максимальной) цены контракта.</w:t>
      </w:r>
    </w:p>
    <w:p w:rsidR="00F97518" w:rsidRPr="00D713FB" w:rsidRDefault="00F97518" w:rsidP="000721A2">
      <w:pPr>
        <w:widowControl w:val="0"/>
        <w:autoSpaceDE w:val="0"/>
        <w:autoSpaceDN w:val="0"/>
        <w:adjustRightInd w:val="0"/>
        <w:ind w:firstLine="709"/>
        <w:jc w:val="both"/>
        <w:rPr>
          <w:rFonts w:eastAsia="Calibri"/>
          <w:sz w:val="28"/>
          <w:szCs w:val="28"/>
        </w:rPr>
      </w:pPr>
      <w:r w:rsidRPr="00D713FB">
        <w:rPr>
          <w:rFonts w:eastAsia="Calibri"/>
          <w:sz w:val="28"/>
          <w:szCs w:val="28"/>
        </w:rPr>
        <w:t>Помимо этого, в целях облегчения доступа потенциальных банков-кредиторов к интересующим их данным, а также для обеспечения открытости и доступности информации о состоян</w:t>
      </w:r>
      <w:r w:rsidR="00301020">
        <w:rPr>
          <w:rFonts w:eastAsia="Calibri"/>
          <w:sz w:val="28"/>
          <w:szCs w:val="28"/>
        </w:rPr>
        <w:t>ии муниципального долга в целом</w:t>
      </w:r>
      <w:r w:rsidRPr="00D713FB">
        <w:rPr>
          <w:rFonts w:eastAsia="Calibri"/>
          <w:sz w:val="28"/>
          <w:szCs w:val="28"/>
        </w:rPr>
        <w:t xml:space="preserve"> на официальном сайте администрации города Мурманска в сети Интернет ежеквартально размещаются сведения о состоянии муниципального долга и о </w:t>
      </w:r>
      <w:r w:rsidRPr="00D713FB">
        <w:rPr>
          <w:rFonts w:eastAsia="Calibri"/>
          <w:sz w:val="28"/>
          <w:szCs w:val="28"/>
        </w:rPr>
        <w:lastRenderedPageBreak/>
        <w:t xml:space="preserve">проведенных конкурсных процедурах по привлечению кредитов. </w:t>
      </w:r>
    </w:p>
    <w:p w:rsidR="00F97518" w:rsidRPr="00D713FB" w:rsidRDefault="00F97518" w:rsidP="000721A2">
      <w:pPr>
        <w:widowControl w:val="0"/>
        <w:tabs>
          <w:tab w:val="left" w:pos="993"/>
        </w:tabs>
        <w:autoSpaceDE w:val="0"/>
        <w:autoSpaceDN w:val="0"/>
        <w:adjustRightInd w:val="0"/>
        <w:ind w:firstLine="709"/>
        <w:jc w:val="both"/>
        <w:rPr>
          <w:rFonts w:eastAsia="Calibri"/>
          <w:sz w:val="28"/>
          <w:szCs w:val="28"/>
        </w:rPr>
      </w:pPr>
      <w:r w:rsidRPr="00D713FB">
        <w:rPr>
          <w:rFonts w:eastAsia="Calibri"/>
          <w:sz w:val="28"/>
          <w:szCs w:val="28"/>
        </w:rPr>
        <w:t>Для покрытия кассовых разрывов осуществляется привлечение временно не используемых остатков средств на счетах муниципальных бюджетных и автономных учреждений и средств, поступающих во временное распоряжение муниципальных казенных</w:t>
      </w:r>
      <w:r w:rsidR="00301020">
        <w:rPr>
          <w:rFonts w:eastAsia="Calibri"/>
          <w:sz w:val="28"/>
          <w:szCs w:val="28"/>
        </w:rPr>
        <w:t xml:space="preserve"> учреждений, что в свою очередь</w:t>
      </w:r>
      <w:r w:rsidRPr="00D713FB">
        <w:rPr>
          <w:rFonts w:eastAsia="Calibri"/>
          <w:sz w:val="28"/>
          <w:szCs w:val="28"/>
        </w:rPr>
        <w:t xml:space="preserve"> позволяет сократить объем привлечения кредитов кредитных организаций и снизить расходы на обслуживание муниципального долга</w:t>
      </w:r>
      <w:r w:rsidR="00FE47F2">
        <w:rPr>
          <w:rFonts w:eastAsia="Calibri"/>
          <w:sz w:val="28"/>
          <w:szCs w:val="28"/>
        </w:rPr>
        <w:t xml:space="preserve"> в течение года</w:t>
      </w:r>
      <w:r w:rsidRPr="00D713FB">
        <w:rPr>
          <w:rFonts w:eastAsia="Calibri"/>
          <w:sz w:val="28"/>
          <w:szCs w:val="28"/>
        </w:rPr>
        <w:t>.</w:t>
      </w:r>
    </w:p>
    <w:p w:rsidR="00F97518" w:rsidRPr="00D713FB" w:rsidRDefault="00F97518" w:rsidP="000721A2">
      <w:pPr>
        <w:pStyle w:val="a7"/>
        <w:shd w:val="clear" w:color="auto" w:fill="FFFFFF"/>
        <w:spacing w:before="0" w:beforeAutospacing="0" w:after="0" w:afterAutospacing="0"/>
        <w:ind w:firstLine="709"/>
        <w:jc w:val="both"/>
        <w:rPr>
          <w:sz w:val="28"/>
          <w:szCs w:val="28"/>
        </w:rPr>
      </w:pPr>
      <w:r w:rsidRPr="00D713FB">
        <w:rPr>
          <w:sz w:val="28"/>
          <w:szCs w:val="28"/>
        </w:rPr>
        <w:t>По результатам оценки долговой устойчивости, проводимой Министерством финансов Мурма</w:t>
      </w:r>
      <w:r w:rsidR="00301020">
        <w:rPr>
          <w:sz w:val="28"/>
          <w:szCs w:val="28"/>
        </w:rPr>
        <w:t>нской области в 202</w:t>
      </w:r>
      <w:r w:rsidR="00133B56">
        <w:rPr>
          <w:sz w:val="28"/>
          <w:szCs w:val="28"/>
        </w:rPr>
        <w:t>3</w:t>
      </w:r>
      <w:r w:rsidR="00301020">
        <w:rPr>
          <w:sz w:val="28"/>
          <w:szCs w:val="28"/>
        </w:rPr>
        <w:t xml:space="preserve"> и 202</w:t>
      </w:r>
      <w:r w:rsidR="00133B56">
        <w:rPr>
          <w:sz w:val="28"/>
          <w:szCs w:val="28"/>
        </w:rPr>
        <w:t>4</w:t>
      </w:r>
      <w:r w:rsidR="00301020">
        <w:rPr>
          <w:sz w:val="28"/>
          <w:szCs w:val="28"/>
        </w:rPr>
        <w:t xml:space="preserve"> годах</w:t>
      </w:r>
      <w:r w:rsidRPr="00D713FB">
        <w:rPr>
          <w:sz w:val="28"/>
          <w:szCs w:val="28"/>
        </w:rPr>
        <w:t xml:space="preserve">, город Мурманск </w:t>
      </w:r>
      <w:r w:rsidR="006A2653" w:rsidRPr="00D713FB">
        <w:rPr>
          <w:sz w:val="28"/>
          <w:szCs w:val="28"/>
        </w:rPr>
        <w:t>вошел</w:t>
      </w:r>
      <w:r w:rsidRPr="00D713FB">
        <w:rPr>
          <w:sz w:val="28"/>
          <w:szCs w:val="28"/>
        </w:rPr>
        <w:t xml:space="preserve"> в перечень муниципальных образований Мурманской области, относящихся к группе заемщиков </w:t>
      </w:r>
      <w:r w:rsidR="00133B56">
        <w:rPr>
          <w:sz w:val="28"/>
          <w:szCs w:val="28"/>
        </w:rPr>
        <w:t xml:space="preserve">со </w:t>
      </w:r>
      <w:r w:rsidR="00581899">
        <w:rPr>
          <w:sz w:val="28"/>
          <w:szCs w:val="28"/>
        </w:rPr>
        <w:t>«</w:t>
      </w:r>
      <w:r w:rsidR="00133B56">
        <w:rPr>
          <w:sz w:val="28"/>
          <w:szCs w:val="28"/>
        </w:rPr>
        <w:t>средним</w:t>
      </w:r>
      <w:r w:rsidR="00581899">
        <w:rPr>
          <w:sz w:val="28"/>
          <w:szCs w:val="28"/>
        </w:rPr>
        <w:t>»</w:t>
      </w:r>
      <w:r w:rsidR="00133B56">
        <w:rPr>
          <w:sz w:val="28"/>
          <w:szCs w:val="28"/>
        </w:rPr>
        <w:t xml:space="preserve"> уровнем долговой устойчивости.</w:t>
      </w:r>
    </w:p>
    <w:p w:rsidR="006A2653" w:rsidRPr="00D713FB" w:rsidRDefault="006A2653" w:rsidP="00C72D4F">
      <w:pPr>
        <w:pStyle w:val="ConsPlusTitle"/>
        <w:jc w:val="center"/>
        <w:outlineLvl w:val="1"/>
        <w:rPr>
          <w:rFonts w:ascii="Times New Roman" w:hAnsi="Times New Roman" w:cs="Times New Roman"/>
          <w:b w:val="0"/>
          <w:sz w:val="28"/>
          <w:szCs w:val="28"/>
        </w:rPr>
      </w:pPr>
    </w:p>
    <w:p w:rsidR="00F97518" w:rsidRPr="00D713FB" w:rsidRDefault="00F97518" w:rsidP="00C72D4F">
      <w:pPr>
        <w:pStyle w:val="ConsPlusTitle"/>
        <w:jc w:val="center"/>
        <w:outlineLvl w:val="1"/>
        <w:rPr>
          <w:rFonts w:ascii="Times New Roman" w:hAnsi="Times New Roman" w:cs="Times New Roman"/>
          <w:b w:val="0"/>
          <w:sz w:val="28"/>
          <w:szCs w:val="28"/>
        </w:rPr>
      </w:pPr>
      <w:r w:rsidRPr="00D713FB">
        <w:rPr>
          <w:rFonts w:ascii="Times New Roman" w:hAnsi="Times New Roman" w:cs="Times New Roman"/>
          <w:b w:val="0"/>
          <w:sz w:val="28"/>
          <w:szCs w:val="28"/>
        </w:rPr>
        <w:t>3. Основные сценарные условия, направления развития</w:t>
      </w:r>
      <w:r w:rsidR="00031761" w:rsidRPr="00D713FB">
        <w:rPr>
          <w:rFonts w:ascii="Times New Roman" w:hAnsi="Times New Roman" w:cs="Times New Roman"/>
          <w:b w:val="0"/>
          <w:sz w:val="28"/>
          <w:szCs w:val="28"/>
        </w:rPr>
        <w:t xml:space="preserve">, цели и задачи реализации </w:t>
      </w:r>
      <w:r w:rsidRPr="00D713FB">
        <w:rPr>
          <w:rFonts w:ascii="Times New Roman" w:hAnsi="Times New Roman" w:cs="Times New Roman"/>
          <w:b w:val="0"/>
          <w:sz w:val="28"/>
          <w:szCs w:val="28"/>
        </w:rPr>
        <w:t>налоговой, бюджетной и долговой п</w:t>
      </w:r>
      <w:r w:rsidR="00031761" w:rsidRPr="00D713FB">
        <w:rPr>
          <w:rFonts w:ascii="Times New Roman" w:hAnsi="Times New Roman" w:cs="Times New Roman"/>
          <w:b w:val="0"/>
          <w:sz w:val="28"/>
          <w:szCs w:val="28"/>
        </w:rPr>
        <w:t>олитики и их основные показатели</w:t>
      </w:r>
    </w:p>
    <w:p w:rsidR="00F97518" w:rsidRPr="00D713FB" w:rsidRDefault="00F97518" w:rsidP="00C72D4F">
      <w:pPr>
        <w:pStyle w:val="ConsPlusTitle"/>
        <w:jc w:val="center"/>
        <w:outlineLvl w:val="1"/>
        <w:rPr>
          <w:rFonts w:ascii="Times New Roman" w:hAnsi="Times New Roman" w:cs="Times New Roman"/>
          <w:b w:val="0"/>
          <w:sz w:val="28"/>
          <w:szCs w:val="28"/>
        </w:rPr>
      </w:pPr>
    </w:p>
    <w:p w:rsidR="00C72D4F" w:rsidRDefault="00031761" w:rsidP="00C72D4F">
      <w:pPr>
        <w:pStyle w:val="ConsPlusTitle"/>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3.1</w:t>
      </w:r>
      <w:r w:rsidR="00F443C1" w:rsidRPr="00D713FB">
        <w:rPr>
          <w:rFonts w:ascii="Times New Roman" w:hAnsi="Times New Roman" w:cs="Times New Roman"/>
          <w:b w:val="0"/>
          <w:sz w:val="28"/>
          <w:szCs w:val="28"/>
        </w:rPr>
        <w:t>. Основные направления налоговой политики</w:t>
      </w:r>
    </w:p>
    <w:p w:rsidR="00F443C1" w:rsidRPr="00D713FB" w:rsidRDefault="00F443C1" w:rsidP="00C72D4F">
      <w:pPr>
        <w:pStyle w:val="ConsPlusTitle"/>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на долгосрочный</w:t>
      </w:r>
      <w:r w:rsidR="00C72D4F">
        <w:rPr>
          <w:rFonts w:ascii="Times New Roman" w:hAnsi="Times New Roman" w:cs="Times New Roman"/>
          <w:b w:val="0"/>
          <w:sz w:val="28"/>
          <w:szCs w:val="28"/>
        </w:rPr>
        <w:t xml:space="preserve"> </w:t>
      </w:r>
      <w:r w:rsidRPr="00D713FB">
        <w:rPr>
          <w:rFonts w:ascii="Times New Roman" w:hAnsi="Times New Roman" w:cs="Times New Roman"/>
          <w:b w:val="0"/>
          <w:sz w:val="28"/>
          <w:szCs w:val="28"/>
        </w:rPr>
        <w:t>период</w:t>
      </w:r>
    </w:p>
    <w:p w:rsidR="00F443C1" w:rsidRPr="00D713FB" w:rsidRDefault="00F443C1" w:rsidP="000721A2">
      <w:pPr>
        <w:pStyle w:val="ConsPlusNormal"/>
        <w:ind w:firstLine="709"/>
        <w:jc w:val="both"/>
        <w:rPr>
          <w:rFonts w:ascii="Times New Roman" w:hAnsi="Times New Roman" w:cs="Times New Roman"/>
          <w:sz w:val="28"/>
          <w:szCs w:val="28"/>
        </w:rPr>
      </w:pPr>
    </w:p>
    <w:p w:rsidR="00F443C1" w:rsidRPr="00D713FB" w:rsidRDefault="00F443C1"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Эффективно функционирующая налоговая система, а также доходы от управления имуществом должны обеспечить достижение основной цели налоговой политики - формирование бюджетных доходов в объемах, необходимых для исполнения расходных обязательств, при поддержании благоприятных условий для экономического роста и притока инвестиций.</w:t>
      </w:r>
    </w:p>
    <w:p w:rsidR="00F443C1" w:rsidRPr="00D713FB" w:rsidRDefault="00F443C1"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Основными направлениями налоговой политики </w:t>
      </w:r>
      <w:r w:rsidR="0044249F" w:rsidRPr="00D713FB">
        <w:rPr>
          <w:rFonts w:ascii="Times New Roman" w:hAnsi="Times New Roman" w:cs="Times New Roman"/>
          <w:sz w:val="28"/>
          <w:szCs w:val="28"/>
        </w:rPr>
        <w:t>города Мурманска</w:t>
      </w:r>
      <w:r w:rsidRPr="00D713FB">
        <w:rPr>
          <w:rFonts w:ascii="Times New Roman" w:hAnsi="Times New Roman" w:cs="Times New Roman"/>
          <w:sz w:val="28"/>
          <w:szCs w:val="28"/>
        </w:rPr>
        <w:t xml:space="preserve"> на долгосрочный период являются:</w:t>
      </w:r>
    </w:p>
    <w:p w:rsidR="00A80450" w:rsidRPr="00D713FB" w:rsidRDefault="0044249F" w:rsidP="00CA7FC2">
      <w:pPr>
        <w:pStyle w:val="a3"/>
        <w:numPr>
          <w:ilvl w:val="0"/>
          <w:numId w:val="7"/>
        </w:numPr>
        <w:tabs>
          <w:tab w:val="left" w:pos="993"/>
        </w:tabs>
        <w:ind w:left="0" w:firstLine="709"/>
        <w:jc w:val="both"/>
      </w:pPr>
      <w:r w:rsidRPr="00D713FB">
        <w:t xml:space="preserve">взаимодействие и совместная работа с главными администраторами доходов бюджета города в целях </w:t>
      </w:r>
      <w:r w:rsidR="00A80450" w:rsidRPr="00D713FB">
        <w:t>повышения уровня собираемости налогов и неналоговых платежей, сокращения недоимки, усиления налоговой дисциплины, улучшения качества администрирования доходов;</w:t>
      </w:r>
    </w:p>
    <w:p w:rsidR="0044249F" w:rsidRPr="00D713FB" w:rsidRDefault="0044249F" w:rsidP="00CA7FC2">
      <w:pPr>
        <w:pStyle w:val="a3"/>
        <w:widowControl w:val="0"/>
        <w:numPr>
          <w:ilvl w:val="0"/>
          <w:numId w:val="7"/>
        </w:numPr>
        <w:tabs>
          <w:tab w:val="left" w:pos="993"/>
        </w:tabs>
        <w:ind w:left="0" w:firstLine="709"/>
        <w:jc w:val="both"/>
      </w:pPr>
      <w:r w:rsidRPr="00D713FB">
        <w:t>улучшение предпринимательского и инвестиционного климата в городе Мурманске за счет поддержки развития субъектов малого и среднего предпринимательства, субъектов, реализующих инвестиционные проекты на территории города Мурманска;</w:t>
      </w:r>
    </w:p>
    <w:p w:rsidR="0044249F" w:rsidRPr="00D713FB" w:rsidRDefault="0044249F" w:rsidP="00CA7FC2">
      <w:pPr>
        <w:pStyle w:val="a3"/>
        <w:widowControl w:val="0"/>
        <w:numPr>
          <w:ilvl w:val="0"/>
          <w:numId w:val="7"/>
        </w:numPr>
        <w:tabs>
          <w:tab w:val="left" w:pos="993"/>
        </w:tabs>
        <w:ind w:left="0" w:firstLine="709"/>
        <w:jc w:val="both"/>
      </w:pPr>
      <w:r w:rsidRPr="00D713FB">
        <w:t>проведение взвешенной политики в области налоговых льгот (налоговых расходов) по местным налогам</w:t>
      </w:r>
      <w:r w:rsidR="008560D2" w:rsidRPr="00D713FB">
        <w:t>.</w:t>
      </w:r>
    </w:p>
    <w:p w:rsidR="0044249F" w:rsidRPr="00D713FB" w:rsidRDefault="0044249F" w:rsidP="000721A2">
      <w:pPr>
        <w:pStyle w:val="ConsPlusNormal"/>
        <w:ind w:firstLine="709"/>
        <w:jc w:val="both"/>
        <w:rPr>
          <w:rFonts w:ascii="Times New Roman" w:hAnsi="Times New Roman" w:cs="Times New Roman"/>
          <w:sz w:val="28"/>
          <w:szCs w:val="28"/>
        </w:rPr>
      </w:pPr>
    </w:p>
    <w:p w:rsidR="00C87555" w:rsidRPr="00D713FB" w:rsidRDefault="00031761" w:rsidP="000721A2">
      <w:pPr>
        <w:pStyle w:val="ConsPlusTitle"/>
        <w:ind w:firstLine="709"/>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3.</w:t>
      </w:r>
      <w:r w:rsidR="00F443C1" w:rsidRPr="00D713FB">
        <w:rPr>
          <w:rFonts w:ascii="Times New Roman" w:hAnsi="Times New Roman" w:cs="Times New Roman"/>
          <w:b w:val="0"/>
          <w:sz w:val="28"/>
          <w:szCs w:val="28"/>
        </w:rPr>
        <w:t xml:space="preserve">2. Основные направления бюджетной политики </w:t>
      </w:r>
    </w:p>
    <w:p w:rsidR="00F443C1" w:rsidRPr="00D713FB" w:rsidRDefault="00F443C1" w:rsidP="000721A2">
      <w:pPr>
        <w:pStyle w:val="ConsPlusTitle"/>
        <w:ind w:firstLine="709"/>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 xml:space="preserve">на </w:t>
      </w:r>
      <w:r w:rsidR="00C71D9D" w:rsidRPr="00D713FB">
        <w:rPr>
          <w:rFonts w:ascii="Times New Roman" w:hAnsi="Times New Roman" w:cs="Times New Roman"/>
          <w:b w:val="0"/>
          <w:sz w:val="28"/>
          <w:szCs w:val="28"/>
        </w:rPr>
        <w:t>д</w:t>
      </w:r>
      <w:r w:rsidRPr="00D713FB">
        <w:rPr>
          <w:rFonts w:ascii="Times New Roman" w:hAnsi="Times New Roman" w:cs="Times New Roman"/>
          <w:b w:val="0"/>
          <w:sz w:val="28"/>
          <w:szCs w:val="28"/>
        </w:rPr>
        <w:t>олгосрочный</w:t>
      </w:r>
      <w:r w:rsidR="00C71D9D" w:rsidRPr="00D713FB">
        <w:rPr>
          <w:rFonts w:ascii="Times New Roman" w:hAnsi="Times New Roman" w:cs="Times New Roman"/>
          <w:b w:val="0"/>
          <w:sz w:val="28"/>
          <w:szCs w:val="28"/>
        </w:rPr>
        <w:t xml:space="preserve"> </w:t>
      </w:r>
      <w:r w:rsidRPr="00D713FB">
        <w:rPr>
          <w:rFonts w:ascii="Times New Roman" w:hAnsi="Times New Roman" w:cs="Times New Roman"/>
          <w:b w:val="0"/>
          <w:sz w:val="28"/>
          <w:szCs w:val="28"/>
        </w:rPr>
        <w:t>период</w:t>
      </w:r>
    </w:p>
    <w:p w:rsidR="00052F89" w:rsidRPr="00D713FB" w:rsidRDefault="00052F89" w:rsidP="000721A2">
      <w:pPr>
        <w:pStyle w:val="ConsPlusTitle"/>
        <w:ind w:firstLine="709"/>
        <w:jc w:val="center"/>
        <w:outlineLvl w:val="2"/>
        <w:rPr>
          <w:rFonts w:ascii="Times New Roman" w:hAnsi="Times New Roman" w:cs="Times New Roman"/>
          <w:b w:val="0"/>
          <w:sz w:val="28"/>
          <w:szCs w:val="28"/>
        </w:rPr>
      </w:pPr>
    </w:p>
    <w:p w:rsidR="000721A2" w:rsidRPr="00D713FB" w:rsidRDefault="000721A2" w:rsidP="00052F89">
      <w:pPr>
        <w:pStyle w:val="western"/>
        <w:widowControl w:val="0"/>
        <w:shd w:val="clear" w:color="auto" w:fill="FFFFFF"/>
        <w:spacing w:before="0" w:beforeAutospacing="0" w:after="0" w:afterAutospacing="0"/>
        <w:ind w:firstLine="709"/>
        <w:jc w:val="both"/>
        <w:rPr>
          <w:sz w:val="28"/>
          <w:szCs w:val="28"/>
        </w:rPr>
      </w:pPr>
      <w:r w:rsidRPr="00D713FB">
        <w:rPr>
          <w:sz w:val="28"/>
          <w:szCs w:val="28"/>
        </w:rPr>
        <w:t>Бюджетная политика в области доходов будет направлена на поддержание сбалансированности бюджета города, увели</w:t>
      </w:r>
      <w:r w:rsidR="00C72D4F">
        <w:rPr>
          <w:sz w:val="28"/>
          <w:szCs w:val="28"/>
        </w:rPr>
        <w:t>чение собственной доходной базы</w:t>
      </w:r>
      <w:r w:rsidRPr="00D713FB">
        <w:rPr>
          <w:sz w:val="28"/>
          <w:szCs w:val="28"/>
        </w:rPr>
        <w:t xml:space="preserve"> по следующим направлениям: </w:t>
      </w:r>
    </w:p>
    <w:p w:rsidR="000721A2" w:rsidRPr="00D713FB" w:rsidRDefault="000721A2" w:rsidP="002759FD">
      <w:pPr>
        <w:pStyle w:val="western"/>
        <w:widowControl w:val="0"/>
        <w:numPr>
          <w:ilvl w:val="0"/>
          <w:numId w:val="4"/>
        </w:numPr>
        <w:shd w:val="clear" w:color="auto" w:fill="FFFFFF"/>
        <w:tabs>
          <w:tab w:val="left" w:pos="567"/>
          <w:tab w:val="left" w:pos="993"/>
        </w:tabs>
        <w:spacing w:before="0" w:beforeAutospacing="0" w:after="0" w:afterAutospacing="0"/>
        <w:ind w:left="0" w:firstLine="709"/>
        <w:jc w:val="both"/>
        <w:rPr>
          <w:sz w:val="28"/>
          <w:szCs w:val="28"/>
        </w:rPr>
      </w:pPr>
      <w:r w:rsidRPr="00D713FB">
        <w:rPr>
          <w:sz w:val="28"/>
          <w:szCs w:val="28"/>
        </w:rPr>
        <w:lastRenderedPageBreak/>
        <w:t>реализация мероприятий по увеличению поступлений доходов и сокращению задолженности по обязательным платежам в бюджет города;</w:t>
      </w:r>
    </w:p>
    <w:p w:rsidR="00711D00" w:rsidRPr="00D713FB" w:rsidRDefault="00711D00" w:rsidP="002759FD">
      <w:pPr>
        <w:pStyle w:val="western"/>
        <w:widowControl w:val="0"/>
        <w:numPr>
          <w:ilvl w:val="0"/>
          <w:numId w:val="4"/>
        </w:numPr>
        <w:shd w:val="clear" w:color="auto" w:fill="FFFFFF"/>
        <w:tabs>
          <w:tab w:val="left" w:pos="567"/>
          <w:tab w:val="left" w:pos="993"/>
        </w:tabs>
        <w:spacing w:before="0" w:beforeAutospacing="0" w:after="0" w:afterAutospacing="0"/>
        <w:ind w:left="0" w:firstLine="709"/>
        <w:jc w:val="both"/>
        <w:rPr>
          <w:sz w:val="28"/>
          <w:szCs w:val="28"/>
        </w:rPr>
      </w:pPr>
      <w:r w:rsidRPr="00D713FB">
        <w:rPr>
          <w:sz w:val="28"/>
          <w:szCs w:val="28"/>
        </w:rPr>
        <w:t xml:space="preserve">ведение </w:t>
      </w:r>
      <w:proofErr w:type="gramStart"/>
      <w:r w:rsidRPr="00D713FB">
        <w:rPr>
          <w:sz w:val="28"/>
          <w:szCs w:val="28"/>
        </w:rPr>
        <w:t>реестров источников доходов бюджета города</w:t>
      </w:r>
      <w:proofErr w:type="gramEnd"/>
      <w:r w:rsidRPr="00D713FB">
        <w:rPr>
          <w:sz w:val="28"/>
          <w:szCs w:val="28"/>
        </w:rPr>
        <w:t>;</w:t>
      </w:r>
    </w:p>
    <w:p w:rsidR="008560D2" w:rsidRPr="00D713FB" w:rsidRDefault="000721A2" w:rsidP="002759FD">
      <w:pPr>
        <w:pStyle w:val="western"/>
        <w:widowControl w:val="0"/>
        <w:numPr>
          <w:ilvl w:val="0"/>
          <w:numId w:val="4"/>
        </w:numPr>
        <w:shd w:val="clear" w:color="auto" w:fill="FFFFFF"/>
        <w:tabs>
          <w:tab w:val="left" w:pos="567"/>
          <w:tab w:val="left" w:pos="993"/>
        </w:tabs>
        <w:spacing w:before="0" w:beforeAutospacing="0" w:after="0" w:afterAutospacing="0"/>
        <w:ind w:left="0" w:firstLine="709"/>
        <w:jc w:val="both"/>
        <w:rPr>
          <w:sz w:val="28"/>
          <w:szCs w:val="28"/>
        </w:rPr>
      </w:pPr>
      <w:r w:rsidRPr="00D713FB">
        <w:rPr>
          <w:sz w:val="28"/>
          <w:szCs w:val="28"/>
        </w:rPr>
        <w:t>обеспечение качественного администрирования всех доходных источников бюджета города участниками бюджетного процесса, повышение уровня их ответственности за прогнозирование доходов и выполнение в полном объеме утвержденных годовых назначений по доходам бюджета города</w:t>
      </w:r>
      <w:r w:rsidR="008560D2" w:rsidRPr="00D713FB">
        <w:rPr>
          <w:sz w:val="28"/>
          <w:szCs w:val="28"/>
        </w:rPr>
        <w:t>;</w:t>
      </w:r>
    </w:p>
    <w:p w:rsidR="000721A2" w:rsidRPr="00D713FB" w:rsidRDefault="008560D2" w:rsidP="002759FD">
      <w:pPr>
        <w:pStyle w:val="a3"/>
        <w:numPr>
          <w:ilvl w:val="0"/>
          <w:numId w:val="4"/>
        </w:numPr>
        <w:tabs>
          <w:tab w:val="left" w:pos="567"/>
          <w:tab w:val="left" w:pos="993"/>
        </w:tabs>
        <w:ind w:left="0" w:firstLine="709"/>
        <w:jc w:val="both"/>
      </w:pPr>
      <w:r w:rsidRPr="00D713FB">
        <w:t>повышение эффективности управления муниципальными активами с целью увеличения доходов от их использования</w:t>
      </w:r>
      <w:r w:rsidR="000721A2" w:rsidRPr="00D713FB">
        <w:t>.</w:t>
      </w:r>
    </w:p>
    <w:p w:rsidR="00F443C1" w:rsidRPr="00D713FB" w:rsidRDefault="00F443C1" w:rsidP="00052F89">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Основными направлениями бюджетной политики в части повышения эффективности бюджетных расходов на долгосрочный период являются:</w:t>
      </w:r>
    </w:p>
    <w:p w:rsidR="00F443C1" w:rsidRPr="00D713FB" w:rsidRDefault="00F443C1" w:rsidP="002759FD">
      <w:pPr>
        <w:pStyle w:val="ConsPlusNormal"/>
        <w:numPr>
          <w:ilvl w:val="0"/>
          <w:numId w:val="5"/>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совершенствование применяемых инструментов реализации бюджетной политики, в том числе механизмов проектного управления;</w:t>
      </w:r>
    </w:p>
    <w:p w:rsidR="00F443C1" w:rsidRPr="00D713FB" w:rsidRDefault="00F443C1" w:rsidP="002759FD">
      <w:pPr>
        <w:pStyle w:val="ConsPlusNormal"/>
        <w:numPr>
          <w:ilvl w:val="0"/>
          <w:numId w:val="5"/>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создание условий для повышения качества предоставления </w:t>
      </w:r>
      <w:r w:rsidR="00C9433C" w:rsidRPr="00D713FB">
        <w:rPr>
          <w:rFonts w:ascii="Times New Roman" w:hAnsi="Times New Roman" w:cs="Times New Roman"/>
          <w:sz w:val="28"/>
          <w:szCs w:val="28"/>
        </w:rPr>
        <w:t>муниципальных</w:t>
      </w:r>
      <w:r w:rsidRPr="00D713FB">
        <w:rPr>
          <w:rFonts w:ascii="Times New Roman" w:hAnsi="Times New Roman" w:cs="Times New Roman"/>
          <w:sz w:val="28"/>
          <w:szCs w:val="28"/>
        </w:rPr>
        <w:t xml:space="preserve"> услуг;</w:t>
      </w:r>
    </w:p>
    <w:p w:rsidR="00F443C1" w:rsidRPr="00D713FB" w:rsidRDefault="00F443C1" w:rsidP="002759FD">
      <w:pPr>
        <w:pStyle w:val="ConsPlusNormal"/>
        <w:numPr>
          <w:ilvl w:val="0"/>
          <w:numId w:val="5"/>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повышение эффективности процедур проведения </w:t>
      </w:r>
      <w:r w:rsidR="00C9433C" w:rsidRPr="00D713FB">
        <w:rPr>
          <w:rFonts w:ascii="Times New Roman" w:hAnsi="Times New Roman" w:cs="Times New Roman"/>
          <w:sz w:val="28"/>
          <w:szCs w:val="28"/>
        </w:rPr>
        <w:t xml:space="preserve">муниципальных </w:t>
      </w:r>
      <w:r w:rsidRPr="00D713FB">
        <w:rPr>
          <w:rFonts w:ascii="Times New Roman" w:hAnsi="Times New Roman" w:cs="Times New Roman"/>
          <w:sz w:val="28"/>
          <w:szCs w:val="28"/>
        </w:rPr>
        <w:t>закупок, совершенствование процедур контроля в данной сфере;</w:t>
      </w:r>
    </w:p>
    <w:p w:rsidR="00F443C1" w:rsidRPr="00D713FB" w:rsidRDefault="00F443C1" w:rsidP="002759FD">
      <w:pPr>
        <w:pStyle w:val="ConsPlusNormal"/>
        <w:numPr>
          <w:ilvl w:val="0"/>
          <w:numId w:val="5"/>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обеспечение широкого вовлечения граждан в обсуждение и принятие бюджетных решений, общественного контроля;</w:t>
      </w:r>
    </w:p>
    <w:p w:rsidR="00F443C1" w:rsidRPr="00D713FB" w:rsidRDefault="00F443C1" w:rsidP="002759FD">
      <w:pPr>
        <w:pStyle w:val="ConsPlusNormal"/>
        <w:numPr>
          <w:ilvl w:val="0"/>
          <w:numId w:val="5"/>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осуществление предварительного и последующего </w:t>
      </w:r>
      <w:r w:rsidR="00C9433C" w:rsidRPr="00D713FB">
        <w:rPr>
          <w:rFonts w:ascii="Times New Roman" w:hAnsi="Times New Roman" w:cs="Times New Roman"/>
          <w:sz w:val="28"/>
          <w:szCs w:val="28"/>
        </w:rPr>
        <w:t>муниципального</w:t>
      </w:r>
      <w:r w:rsidRPr="00D713FB">
        <w:rPr>
          <w:rFonts w:ascii="Times New Roman" w:hAnsi="Times New Roman" w:cs="Times New Roman"/>
          <w:sz w:val="28"/>
          <w:szCs w:val="28"/>
        </w:rPr>
        <w:t xml:space="preserve"> финансового контроля;</w:t>
      </w:r>
    </w:p>
    <w:p w:rsidR="00F443C1" w:rsidRPr="00D713FB" w:rsidRDefault="008560D2" w:rsidP="002759FD">
      <w:pPr>
        <w:pStyle w:val="ConsPlusNormal"/>
        <w:numPr>
          <w:ilvl w:val="0"/>
          <w:numId w:val="5"/>
        </w:numPr>
        <w:tabs>
          <w:tab w:val="left" w:pos="993"/>
        </w:tabs>
        <w:ind w:left="0" w:firstLine="709"/>
        <w:jc w:val="both"/>
        <w:rPr>
          <w:rFonts w:ascii="Times New Roman" w:hAnsi="Times New Roman" w:cs="Times New Roman"/>
          <w:sz w:val="28"/>
          <w:szCs w:val="28"/>
        </w:rPr>
      </w:pPr>
      <w:r w:rsidRPr="00D713FB">
        <w:rPr>
          <w:rFonts w:ascii="Times New Roman" w:hAnsi="Times New Roman" w:cs="Times New Roman"/>
          <w:sz w:val="28"/>
          <w:szCs w:val="28"/>
        </w:rPr>
        <w:t>совершенствование социальной поддержки граждан на основе применения принципов адресности и нуждаемости.</w:t>
      </w:r>
    </w:p>
    <w:p w:rsidR="00052F89" w:rsidRPr="00D713FB" w:rsidRDefault="00052F89" w:rsidP="00052F89">
      <w:pPr>
        <w:autoSpaceDE w:val="0"/>
        <w:autoSpaceDN w:val="0"/>
        <w:adjustRightInd w:val="0"/>
        <w:ind w:firstLine="709"/>
        <w:jc w:val="both"/>
        <w:rPr>
          <w:rFonts w:eastAsiaTheme="minorHAnsi"/>
          <w:sz w:val="28"/>
          <w:szCs w:val="28"/>
          <w:lang w:eastAsia="en-US"/>
        </w:rPr>
      </w:pPr>
      <w:r w:rsidRPr="00D713FB">
        <w:rPr>
          <w:rFonts w:eastAsiaTheme="minorHAnsi"/>
          <w:sz w:val="28"/>
          <w:szCs w:val="28"/>
          <w:lang w:eastAsia="en-US"/>
        </w:rPr>
        <w:t xml:space="preserve">При формировании и реализации бюджетной </w:t>
      </w:r>
      <w:proofErr w:type="gramStart"/>
      <w:r w:rsidRPr="00D713FB">
        <w:rPr>
          <w:rFonts w:eastAsiaTheme="minorHAnsi"/>
          <w:sz w:val="28"/>
          <w:szCs w:val="28"/>
          <w:lang w:eastAsia="en-US"/>
        </w:rPr>
        <w:t>политики на</w:t>
      </w:r>
      <w:proofErr w:type="gramEnd"/>
      <w:r w:rsidRPr="00D713FB">
        <w:rPr>
          <w:rFonts w:eastAsiaTheme="minorHAnsi"/>
          <w:sz w:val="28"/>
          <w:szCs w:val="28"/>
          <w:lang w:eastAsia="en-US"/>
        </w:rPr>
        <w:t xml:space="preserve"> долгосрочный период необходимо исходить из решения следующих основных задач:</w:t>
      </w:r>
    </w:p>
    <w:p w:rsidR="00052F89" w:rsidRPr="00D713FB" w:rsidRDefault="00052F89" w:rsidP="00CA7FC2">
      <w:pPr>
        <w:pStyle w:val="a3"/>
        <w:numPr>
          <w:ilvl w:val="0"/>
          <w:numId w:val="6"/>
        </w:numPr>
        <w:tabs>
          <w:tab w:val="left" w:pos="993"/>
        </w:tabs>
        <w:ind w:left="0" w:firstLine="709"/>
        <w:jc w:val="both"/>
        <w:rPr>
          <w:rFonts w:eastAsiaTheme="minorHAnsi"/>
          <w:lang w:eastAsia="en-US"/>
        </w:rPr>
      </w:pPr>
      <w:r w:rsidRPr="00D713FB">
        <w:rPr>
          <w:rFonts w:eastAsiaTheme="minorHAnsi"/>
          <w:lang w:eastAsia="en-US"/>
        </w:rPr>
        <w:t>реализации эффективной бюджетной политики, направленной на долгосрочную устойчивость и сбалансированность бюджета города, укрепления доходной базы, формирования оптимальной структуры расходов бюджета</w:t>
      </w:r>
      <w:r w:rsidR="00C72D4F">
        <w:rPr>
          <w:rFonts w:eastAsiaTheme="minorHAnsi"/>
          <w:lang w:eastAsia="en-US"/>
        </w:rPr>
        <w:t xml:space="preserve"> города, </w:t>
      </w:r>
      <w:r w:rsidRPr="00D713FB">
        <w:rPr>
          <w:rFonts w:eastAsiaTheme="minorHAnsi"/>
          <w:lang w:eastAsia="en-US"/>
        </w:rPr>
        <w:t>ориентированной на содействие социал</w:t>
      </w:r>
      <w:r w:rsidR="00194674">
        <w:rPr>
          <w:rFonts w:eastAsiaTheme="minorHAnsi"/>
          <w:lang w:eastAsia="en-US"/>
        </w:rPr>
        <w:t>ьному и экономическому развитию</w:t>
      </w:r>
      <w:r w:rsidR="00194674" w:rsidRPr="00194674">
        <w:rPr>
          <w:rFonts w:eastAsiaTheme="minorHAnsi"/>
          <w:lang w:eastAsia="en-US"/>
        </w:rPr>
        <w:t xml:space="preserve"> </w:t>
      </w:r>
      <w:r w:rsidRPr="00D713FB">
        <w:rPr>
          <w:rFonts w:eastAsiaTheme="minorHAnsi"/>
          <w:lang w:eastAsia="en-US"/>
        </w:rPr>
        <w:t>город</w:t>
      </w:r>
      <w:r w:rsidR="00194674">
        <w:rPr>
          <w:rFonts w:eastAsiaTheme="minorHAnsi"/>
          <w:lang w:eastAsia="en-US"/>
        </w:rPr>
        <w:t>а</w:t>
      </w:r>
      <w:r w:rsidRPr="00D713FB">
        <w:rPr>
          <w:rFonts w:eastAsiaTheme="minorHAnsi"/>
          <w:lang w:eastAsia="en-US"/>
        </w:rPr>
        <w:t xml:space="preserve"> Мурманск</w:t>
      </w:r>
      <w:r w:rsidR="00194674">
        <w:rPr>
          <w:rFonts w:eastAsiaTheme="minorHAnsi"/>
          <w:lang w:eastAsia="en-US"/>
        </w:rPr>
        <w:t>а</w:t>
      </w:r>
      <w:r w:rsidRPr="00D713FB">
        <w:rPr>
          <w:rFonts w:eastAsiaTheme="minorHAnsi"/>
          <w:lang w:eastAsia="en-US"/>
        </w:rPr>
        <w:t>;</w:t>
      </w:r>
    </w:p>
    <w:p w:rsidR="00052F89" w:rsidRPr="00D713FB" w:rsidRDefault="00052F89" w:rsidP="00CA7FC2">
      <w:pPr>
        <w:pStyle w:val="a3"/>
        <w:numPr>
          <w:ilvl w:val="0"/>
          <w:numId w:val="6"/>
        </w:numPr>
        <w:tabs>
          <w:tab w:val="left" w:pos="993"/>
        </w:tabs>
        <w:ind w:left="0" w:firstLine="709"/>
        <w:jc w:val="both"/>
        <w:rPr>
          <w:rFonts w:eastAsiaTheme="minorHAnsi"/>
          <w:lang w:eastAsia="en-US"/>
        </w:rPr>
      </w:pPr>
      <w:r w:rsidRPr="00D713FB">
        <w:rPr>
          <w:rFonts w:eastAsiaTheme="minorHAnsi"/>
          <w:lang w:eastAsia="en-US"/>
        </w:rPr>
        <w:t xml:space="preserve">повышения эффективности бюджетных расходов, формирования бюджетных параметров исходя из приоритетности расходов и необходимости безусловного </w:t>
      </w:r>
      <w:proofErr w:type="gramStart"/>
      <w:r w:rsidRPr="00D713FB">
        <w:rPr>
          <w:rFonts w:eastAsiaTheme="minorHAnsi"/>
          <w:lang w:eastAsia="en-US"/>
        </w:rPr>
        <w:t>исполнения</w:t>
      </w:r>
      <w:proofErr w:type="gramEnd"/>
      <w:r w:rsidRPr="00D713FB">
        <w:rPr>
          <w:rFonts w:eastAsiaTheme="minorHAnsi"/>
          <w:lang w:eastAsia="en-US"/>
        </w:rPr>
        <w:t xml:space="preserve"> действующих расходных обязательств, в том числе с учетом их оптимизации и эффективности исполнения;</w:t>
      </w:r>
    </w:p>
    <w:p w:rsidR="00052F89" w:rsidRPr="00D713FB" w:rsidRDefault="00052F89" w:rsidP="00CA7FC2">
      <w:pPr>
        <w:pStyle w:val="a3"/>
        <w:numPr>
          <w:ilvl w:val="0"/>
          <w:numId w:val="6"/>
        </w:numPr>
        <w:tabs>
          <w:tab w:val="left" w:pos="993"/>
        </w:tabs>
        <w:ind w:left="0" w:firstLine="709"/>
        <w:jc w:val="both"/>
        <w:rPr>
          <w:rFonts w:eastAsiaTheme="minorHAnsi"/>
          <w:lang w:eastAsia="en-US"/>
        </w:rPr>
      </w:pPr>
      <w:r w:rsidRPr="00D713FB">
        <w:rPr>
          <w:rFonts w:eastAsiaTheme="minorHAnsi"/>
          <w:lang w:eastAsia="en-US"/>
        </w:rPr>
        <w:t>осуществления мероприятий, направленных на повышение эффективности механизмов реализации муниципальных программ, их ориентации на достижение долгосрочных целей, сформулированных в документах стратегического планирования города Мурманска;</w:t>
      </w:r>
    </w:p>
    <w:p w:rsidR="00C14B15" w:rsidRPr="00D713FB" w:rsidRDefault="00052F89" w:rsidP="00CA7FC2">
      <w:pPr>
        <w:pStyle w:val="a3"/>
        <w:numPr>
          <w:ilvl w:val="0"/>
          <w:numId w:val="6"/>
        </w:numPr>
        <w:tabs>
          <w:tab w:val="left" w:pos="993"/>
        </w:tabs>
        <w:ind w:left="0" w:firstLine="709"/>
        <w:jc w:val="both"/>
        <w:rPr>
          <w:rFonts w:eastAsiaTheme="minorHAnsi"/>
          <w:lang w:eastAsia="en-US"/>
        </w:rPr>
      </w:pPr>
      <w:r w:rsidRPr="00D713FB">
        <w:rPr>
          <w:rFonts w:eastAsiaTheme="minorHAnsi"/>
          <w:lang w:eastAsia="en-US"/>
        </w:rPr>
        <w:t>повышения эффективности системы муниципального финансового контроля, внутреннего финансового контроля и аудита</w:t>
      </w:r>
      <w:r w:rsidR="00C14B15" w:rsidRPr="00D713FB">
        <w:rPr>
          <w:rFonts w:eastAsiaTheme="minorHAnsi"/>
          <w:lang w:eastAsia="en-US"/>
        </w:rPr>
        <w:t>;</w:t>
      </w:r>
    </w:p>
    <w:p w:rsidR="00C14B15" w:rsidRPr="00D713FB" w:rsidRDefault="00C72D4F" w:rsidP="00CA7FC2">
      <w:pPr>
        <w:pStyle w:val="ConsPlusNormal"/>
        <w:numPr>
          <w:ilvl w:val="0"/>
          <w:numId w:val="6"/>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создания</w:t>
      </w:r>
      <w:r w:rsidR="00C14B15" w:rsidRPr="00D713FB">
        <w:rPr>
          <w:rFonts w:ascii="Times New Roman" w:hAnsi="Times New Roman" w:cs="Times New Roman"/>
          <w:sz w:val="28"/>
          <w:szCs w:val="28"/>
        </w:rPr>
        <w:t xml:space="preserve"> условий для повышения качества предоставления муниципальных услуг.</w:t>
      </w:r>
    </w:p>
    <w:p w:rsidR="0006403E" w:rsidRPr="00D713FB" w:rsidRDefault="00F443C1" w:rsidP="000323FA">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При исполнении бюджет</w:t>
      </w:r>
      <w:r w:rsidR="003E69CE" w:rsidRPr="00D713FB">
        <w:rPr>
          <w:rFonts w:ascii="Times New Roman" w:hAnsi="Times New Roman" w:cs="Times New Roman"/>
          <w:sz w:val="28"/>
          <w:szCs w:val="28"/>
        </w:rPr>
        <w:t xml:space="preserve">а города </w:t>
      </w:r>
      <w:r w:rsidRPr="00D713FB">
        <w:rPr>
          <w:rFonts w:ascii="Times New Roman" w:hAnsi="Times New Roman" w:cs="Times New Roman"/>
          <w:sz w:val="28"/>
          <w:szCs w:val="28"/>
        </w:rPr>
        <w:t xml:space="preserve">на весь период действия Бюджетного прогноза необходимо обеспечить эффективное расходование бюджетных </w:t>
      </w:r>
      <w:r w:rsidRPr="00D713FB">
        <w:rPr>
          <w:rFonts w:ascii="Times New Roman" w:hAnsi="Times New Roman" w:cs="Times New Roman"/>
          <w:sz w:val="28"/>
          <w:szCs w:val="28"/>
        </w:rPr>
        <w:lastRenderedPageBreak/>
        <w:t xml:space="preserve">средств, четкую увязку бюджетных расходов с установленными целями </w:t>
      </w:r>
      <w:r w:rsidR="003E69CE" w:rsidRPr="00D713FB">
        <w:rPr>
          <w:rFonts w:ascii="Times New Roman" w:hAnsi="Times New Roman" w:cs="Times New Roman"/>
          <w:sz w:val="28"/>
          <w:szCs w:val="28"/>
        </w:rPr>
        <w:t>бюджетной</w:t>
      </w:r>
      <w:r w:rsidRPr="00D713FB">
        <w:rPr>
          <w:rFonts w:ascii="Times New Roman" w:hAnsi="Times New Roman" w:cs="Times New Roman"/>
          <w:sz w:val="28"/>
          <w:szCs w:val="28"/>
        </w:rPr>
        <w:t xml:space="preserve"> политики, мобилизацию внутренних источников путем проведения оценки эффективности бюджетных расходов, выявления резервов и их дальнейшего направления на социально-экономическое развитие </w:t>
      </w:r>
      <w:r w:rsidR="003E69CE" w:rsidRPr="00D713FB">
        <w:rPr>
          <w:rFonts w:ascii="Times New Roman" w:hAnsi="Times New Roman" w:cs="Times New Roman"/>
          <w:sz w:val="28"/>
          <w:szCs w:val="28"/>
        </w:rPr>
        <w:t>города Мурманска</w:t>
      </w:r>
      <w:r w:rsidRPr="00D713FB">
        <w:rPr>
          <w:rFonts w:ascii="Times New Roman" w:hAnsi="Times New Roman" w:cs="Times New Roman"/>
          <w:sz w:val="28"/>
          <w:szCs w:val="28"/>
        </w:rPr>
        <w:t>.</w:t>
      </w:r>
    </w:p>
    <w:p w:rsidR="0006403E" w:rsidRPr="00D713FB" w:rsidRDefault="0006403E" w:rsidP="0006403E">
      <w:pPr>
        <w:ind w:firstLine="709"/>
        <w:jc w:val="both"/>
        <w:rPr>
          <w:sz w:val="28"/>
          <w:szCs w:val="28"/>
        </w:rPr>
      </w:pPr>
      <w:r w:rsidRPr="00D713FB">
        <w:rPr>
          <w:sz w:val="28"/>
          <w:szCs w:val="28"/>
        </w:rPr>
        <w:t>Бюджетная политика в области расходов направлена на сохранение преемственности в отношении определенных ранее приоритетов и их достижений, скорректирована с учетом текущей экономической ситуации в стране.</w:t>
      </w:r>
    </w:p>
    <w:p w:rsidR="0006403E" w:rsidRPr="00D713FB" w:rsidRDefault="0006403E" w:rsidP="0006403E">
      <w:pPr>
        <w:ind w:firstLine="709"/>
        <w:jc w:val="both"/>
        <w:rPr>
          <w:sz w:val="28"/>
          <w:szCs w:val="28"/>
        </w:rPr>
      </w:pPr>
      <w:r w:rsidRPr="00D713FB">
        <w:rPr>
          <w:sz w:val="28"/>
          <w:szCs w:val="28"/>
        </w:rPr>
        <w:t>Несмотря на сложные экономические условия, базовые ориентиры бюджетной политики города</w:t>
      </w:r>
      <w:r w:rsidR="00D37693">
        <w:rPr>
          <w:sz w:val="28"/>
          <w:szCs w:val="28"/>
        </w:rPr>
        <w:t xml:space="preserve"> Мурманска</w:t>
      </w:r>
      <w:r w:rsidRPr="00D713FB">
        <w:rPr>
          <w:sz w:val="28"/>
          <w:szCs w:val="28"/>
        </w:rPr>
        <w:t xml:space="preserve"> остаются неизменными – это социальная направленность бюджета</w:t>
      </w:r>
      <w:r w:rsidR="00D37693">
        <w:rPr>
          <w:sz w:val="28"/>
          <w:szCs w:val="28"/>
        </w:rPr>
        <w:t xml:space="preserve"> города</w:t>
      </w:r>
      <w:r w:rsidRPr="00D713FB">
        <w:rPr>
          <w:sz w:val="28"/>
          <w:szCs w:val="28"/>
        </w:rPr>
        <w:t>, гарантированное исполнение действующих расходных обязательств, участие в реализации национальных проектов.</w:t>
      </w:r>
    </w:p>
    <w:p w:rsidR="0006403E" w:rsidRPr="00D713FB" w:rsidRDefault="0006403E" w:rsidP="0006403E">
      <w:pPr>
        <w:ind w:firstLine="720"/>
        <w:jc w:val="both"/>
        <w:rPr>
          <w:sz w:val="28"/>
          <w:szCs w:val="28"/>
        </w:rPr>
      </w:pPr>
      <w:r w:rsidRPr="00D713FB">
        <w:rPr>
          <w:sz w:val="28"/>
          <w:szCs w:val="28"/>
        </w:rPr>
        <w:t>Первоочередными задачами бюджетной п</w:t>
      </w:r>
      <w:r w:rsidR="00194674">
        <w:rPr>
          <w:sz w:val="28"/>
          <w:szCs w:val="28"/>
        </w:rPr>
        <w:t>олитики в области расходов являют</w:t>
      </w:r>
      <w:r w:rsidRPr="00D713FB">
        <w:rPr>
          <w:sz w:val="28"/>
          <w:szCs w:val="28"/>
        </w:rPr>
        <w:t xml:space="preserve">ся: </w:t>
      </w:r>
    </w:p>
    <w:p w:rsidR="0006403E" w:rsidRPr="00D713FB" w:rsidRDefault="0006403E" w:rsidP="0006403E">
      <w:pPr>
        <w:ind w:firstLine="709"/>
        <w:jc w:val="both"/>
        <w:rPr>
          <w:rFonts w:eastAsia="Calibri"/>
          <w:sz w:val="28"/>
          <w:szCs w:val="28"/>
          <w:lang w:eastAsia="en-US"/>
        </w:rPr>
      </w:pPr>
      <w:r w:rsidRPr="00D713FB">
        <w:rPr>
          <w:rFonts w:eastAsia="Calibri"/>
          <w:sz w:val="28"/>
          <w:szCs w:val="28"/>
          <w:lang w:eastAsia="en-US"/>
        </w:rPr>
        <w:t>1. Сохранение социальной стабильности.</w:t>
      </w:r>
    </w:p>
    <w:p w:rsidR="0006403E" w:rsidRPr="00D713FB" w:rsidRDefault="0006403E" w:rsidP="0006403E">
      <w:pPr>
        <w:tabs>
          <w:tab w:val="left" w:pos="993"/>
        </w:tabs>
        <w:ind w:firstLine="709"/>
        <w:jc w:val="both"/>
        <w:rPr>
          <w:sz w:val="28"/>
          <w:szCs w:val="28"/>
        </w:rPr>
      </w:pPr>
      <w:r w:rsidRPr="00D713FB">
        <w:rPr>
          <w:sz w:val="28"/>
          <w:szCs w:val="28"/>
        </w:rPr>
        <w:t>2. Концентрация финансовых ресурсов на приоритетных направлениях  расходов.</w:t>
      </w:r>
    </w:p>
    <w:p w:rsidR="0006403E" w:rsidRPr="00D713FB" w:rsidRDefault="0006403E" w:rsidP="0006403E">
      <w:pPr>
        <w:ind w:left="709"/>
        <w:jc w:val="both"/>
        <w:rPr>
          <w:rFonts w:eastAsia="Calibri"/>
          <w:sz w:val="28"/>
          <w:szCs w:val="28"/>
          <w:lang w:eastAsia="en-US"/>
        </w:rPr>
      </w:pPr>
      <w:r w:rsidRPr="00D713FB">
        <w:rPr>
          <w:rFonts w:eastAsia="Calibri"/>
          <w:sz w:val="28"/>
          <w:szCs w:val="28"/>
          <w:lang w:eastAsia="en-US"/>
        </w:rPr>
        <w:t xml:space="preserve">3. Повышение эффективности </w:t>
      </w:r>
      <w:r w:rsidRPr="00D713FB">
        <w:rPr>
          <w:sz w:val="28"/>
          <w:szCs w:val="28"/>
        </w:rPr>
        <w:t>использования бюджетных средств</w:t>
      </w:r>
      <w:r w:rsidRPr="00D713FB">
        <w:rPr>
          <w:rFonts w:eastAsia="Calibri"/>
          <w:sz w:val="28"/>
          <w:szCs w:val="28"/>
          <w:lang w:eastAsia="en-US"/>
        </w:rPr>
        <w:t>.</w:t>
      </w:r>
    </w:p>
    <w:p w:rsidR="0006403E" w:rsidRPr="00D713FB" w:rsidRDefault="0006403E" w:rsidP="0006403E">
      <w:pPr>
        <w:pStyle w:val="ConsPlusNormal"/>
        <w:ind w:firstLine="709"/>
        <w:jc w:val="both"/>
        <w:rPr>
          <w:rFonts w:ascii="Times New Roman" w:eastAsia="Calibri" w:hAnsi="Times New Roman"/>
          <w:sz w:val="28"/>
          <w:szCs w:val="28"/>
          <w:lang w:eastAsia="en-US"/>
        </w:rPr>
      </w:pPr>
      <w:r w:rsidRPr="00D713FB">
        <w:rPr>
          <w:rFonts w:ascii="Times New Roman" w:eastAsia="Calibri" w:hAnsi="Times New Roman"/>
          <w:sz w:val="28"/>
          <w:szCs w:val="28"/>
          <w:lang w:eastAsia="en-US"/>
        </w:rPr>
        <w:t>4. Повышение прозрачности и открытости бюджета города и бюджетного процесса, обеспечение широкого вовлечения населения города</w:t>
      </w:r>
      <w:r w:rsidR="00D37693">
        <w:rPr>
          <w:rFonts w:ascii="Times New Roman" w:eastAsia="Calibri" w:hAnsi="Times New Roman"/>
          <w:sz w:val="28"/>
          <w:szCs w:val="28"/>
          <w:lang w:eastAsia="en-US"/>
        </w:rPr>
        <w:t xml:space="preserve"> Мурманска</w:t>
      </w:r>
      <w:r w:rsidRPr="00D713FB">
        <w:rPr>
          <w:rFonts w:ascii="Times New Roman" w:eastAsia="Calibri" w:hAnsi="Times New Roman"/>
          <w:sz w:val="28"/>
          <w:szCs w:val="28"/>
          <w:lang w:eastAsia="en-US"/>
        </w:rPr>
        <w:t xml:space="preserve"> в процедуры обсуждения и принятия конкретных бюджетных решений.</w:t>
      </w:r>
    </w:p>
    <w:p w:rsidR="0006403E" w:rsidRPr="00D713FB" w:rsidRDefault="0006403E" w:rsidP="0006403E">
      <w:pPr>
        <w:ind w:firstLine="720"/>
        <w:jc w:val="both"/>
        <w:rPr>
          <w:sz w:val="28"/>
          <w:szCs w:val="28"/>
        </w:rPr>
      </w:pPr>
      <w:r w:rsidRPr="00D713FB">
        <w:rPr>
          <w:sz w:val="28"/>
          <w:szCs w:val="28"/>
        </w:rPr>
        <w:t>Для обеспечения реализации первоочередных задач бюджетной политики в области расходов осуществля</w:t>
      </w:r>
      <w:r w:rsidR="005200AD" w:rsidRPr="00D713FB">
        <w:rPr>
          <w:sz w:val="28"/>
          <w:szCs w:val="28"/>
        </w:rPr>
        <w:t>ют</w:t>
      </w:r>
      <w:r w:rsidR="00D37693">
        <w:rPr>
          <w:sz w:val="28"/>
          <w:szCs w:val="28"/>
        </w:rPr>
        <w:t>ся следующие мероприятия:</w:t>
      </w:r>
      <w:r w:rsidRPr="00D713FB">
        <w:rPr>
          <w:sz w:val="28"/>
          <w:szCs w:val="28"/>
        </w:rPr>
        <w:t xml:space="preserve"> </w:t>
      </w:r>
    </w:p>
    <w:p w:rsidR="0006403E" w:rsidRPr="00D713FB" w:rsidRDefault="0006403E" w:rsidP="0006403E">
      <w:pPr>
        <w:ind w:firstLine="709"/>
        <w:jc w:val="both"/>
        <w:rPr>
          <w:rFonts w:eastAsia="Calibri"/>
          <w:sz w:val="28"/>
          <w:szCs w:val="28"/>
          <w:lang w:eastAsia="en-US"/>
        </w:rPr>
      </w:pPr>
      <w:r w:rsidRPr="00D713FB">
        <w:rPr>
          <w:rFonts w:eastAsia="Calibri"/>
          <w:sz w:val="28"/>
          <w:szCs w:val="28"/>
          <w:lang w:eastAsia="en-US"/>
        </w:rPr>
        <w:t>1. Сохранение социальной стабильности.</w:t>
      </w:r>
    </w:p>
    <w:p w:rsidR="0006403E" w:rsidRPr="00D713FB" w:rsidRDefault="0006403E" w:rsidP="0006403E">
      <w:pPr>
        <w:ind w:firstLine="709"/>
        <w:jc w:val="both"/>
        <w:rPr>
          <w:sz w:val="28"/>
          <w:szCs w:val="28"/>
        </w:rPr>
      </w:pPr>
      <w:r w:rsidRPr="00D713FB">
        <w:rPr>
          <w:sz w:val="28"/>
          <w:szCs w:val="28"/>
        </w:rPr>
        <w:t>В целях сохранения социальной стабильности в бюджете города продолжится работа по следующим основным направлениям:</w:t>
      </w:r>
    </w:p>
    <w:p w:rsidR="0006403E" w:rsidRPr="00D713FB" w:rsidRDefault="0006403E" w:rsidP="0006403E">
      <w:pPr>
        <w:ind w:firstLine="709"/>
        <w:jc w:val="both"/>
        <w:rPr>
          <w:sz w:val="28"/>
          <w:szCs w:val="28"/>
        </w:rPr>
      </w:pPr>
      <w:r w:rsidRPr="00D713FB">
        <w:rPr>
          <w:sz w:val="28"/>
          <w:szCs w:val="28"/>
        </w:rPr>
        <w:t>а) безусловное исполнение публично-нормативных и социально значимых обязательств.</w:t>
      </w:r>
    </w:p>
    <w:p w:rsidR="0006403E" w:rsidRPr="00D713FB" w:rsidRDefault="0006403E" w:rsidP="0006403E">
      <w:pPr>
        <w:ind w:firstLine="709"/>
        <w:jc w:val="both"/>
        <w:rPr>
          <w:sz w:val="28"/>
          <w:szCs w:val="28"/>
        </w:rPr>
      </w:pPr>
      <w:r w:rsidRPr="00D713FB">
        <w:rPr>
          <w:sz w:val="28"/>
          <w:szCs w:val="28"/>
        </w:rPr>
        <w:t xml:space="preserve">Планируется поддержать достигнутый уровень оплаты труда отдельных категорий работников, определенных «майским» Указом Президента Российской Федерации, с учетом допустимого отклонения уровня средней заработной платы соответствующей категории работников бюджетной сферы от целевого ориентира по итогам года не более 5 %. </w:t>
      </w:r>
    </w:p>
    <w:p w:rsidR="0006403E" w:rsidRPr="00D713FB" w:rsidRDefault="0006403E" w:rsidP="0006403E">
      <w:pPr>
        <w:ind w:firstLine="709"/>
        <w:jc w:val="both"/>
        <w:rPr>
          <w:sz w:val="28"/>
          <w:szCs w:val="28"/>
        </w:rPr>
      </w:pPr>
      <w:r w:rsidRPr="00D713FB">
        <w:rPr>
          <w:sz w:val="28"/>
          <w:szCs w:val="28"/>
        </w:rPr>
        <w:t>Также будут обеспечены в полном объеме такие расходы</w:t>
      </w:r>
      <w:r w:rsidR="00D37693">
        <w:rPr>
          <w:sz w:val="28"/>
          <w:szCs w:val="28"/>
        </w:rPr>
        <w:t>, как</w:t>
      </w:r>
      <w:r w:rsidRPr="00D713FB">
        <w:rPr>
          <w:sz w:val="28"/>
          <w:szCs w:val="28"/>
        </w:rPr>
        <w:t xml:space="preserve"> оплата проезда к месту отдыха и обратно работников муниципальных учреждений и муниципальных служащих, оказание дополнительных мер социальной поддержки отдельным категориям граждан в соответствии с действующим законодательством и правовыми актами муниципального образования город Мурманск, а также прочие мероприятия в области социальной политики;</w:t>
      </w:r>
    </w:p>
    <w:p w:rsidR="0006403E" w:rsidRPr="00D713FB" w:rsidRDefault="0006403E" w:rsidP="0006403E">
      <w:pPr>
        <w:jc w:val="both"/>
        <w:rPr>
          <w:sz w:val="28"/>
          <w:szCs w:val="28"/>
        </w:rPr>
      </w:pPr>
      <w:r w:rsidRPr="00D713FB">
        <w:rPr>
          <w:sz w:val="28"/>
          <w:szCs w:val="28"/>
        </w:rPr>
        <w:t xml:space="preserve">          б) обеспечение своевременной оплаты коммунальных услуг, налога на имущество организаций и земельного налога;</w:t>
      </w:r>
    </w:p>
    <w:p w:rsidR="0006403E" w:rsidRPr="00F12298" w:rsidRDefault="0006403E" w:rsidP="00F12298">
      <w:pPr>
        <w:ind w:firstLine="709"/>
        <w:jc w:val="both"/>
        <w:rPr>
          <w:sz w:val="28"/>
          <w:szCs w:val="28"/>
        </w:rPr>
      </w:pPr>
      <w:r w:rsidRPr="00D713FB">
        <w:rPr>
          <w:sz w:val="28"/>
          <w:szCs w:val="28"/>
        </w:rPr>
        <w:lastRenderedPageBreak/>
        <w:t>в) поддержание оптимальных объемов и напр</w:t>
      </w:r>
      <w:r w:rsidR="00D37693">
        <w:rPr>
          <w:sz w:val="28"/>
          <w:szCs w:val="28"/>
        </w:rPr>
        <w:t>авлений расходов, необходимых для исполнения</w:t>
      </w:r>
      <w:r w:rsidRPr="00D713FB">
        <w:rPr>
          <w:sz w:val="28"/>
          <w:szCs w:val="28"/>
        </w:rPr>
        <w:t xml:space="preserve"> расходных обязательств город</w:t>
      </w:r>
      <w:r w:rsidR="00CF4611">
        <w:rPr>
          <w:sz w:val="28"/>
          <w:szCs w:val="28"/>
        </w:rPr>
        <w:t>а</w:t>
      </w:r>
      <w:r w:rsidRPr="00D713FB">
        <w:rPr>
          <w:sz w:val="28"/>
          <w:szCs w:val="28"/>
        </w:rPr>
        <w:t xml:space="preserve"> Мурманск</w:t>
      </w:r>
      <w:r w:rsidR="00CF4611">
        <w:rPr>
          <w:sz w:val="28"/>
          <w:szCs w:val="28"/>
        </w:rPr>
        <w:t>а</w:t>
      </w:r>
      <w:r w:rsidRPr="00D713FB">
        <w:rPr>
          <w:sz w:val="28"/>
          <w:szCs w:val="28"/>
        </w:rPr>
        <w:t xml:space="preserve">, имеющих постоянный характер, исходя из реальных финансовых возможностей бюджета города, в целях обеспечения непрерывности работы муниципальных учреждений, а также обеспечение </w:t>
      </w:r>
      <w:r w:rsidRPr="00D713FB">
        <w:rPr>
          <w:bCs/>
          <w:sz w:val="28"/>
          <w:szCs w:val="28"/>
        </w:rPr>
        <w:t xml:space="preserve">надлежащего </w:t>
      </w:r>
      <w:proofErr w:type="gramStart"/>
      <w:r w:rsidRPr="00D713FB">
        <w:rPr>
          <w:bCs/>
          <w:sz w:val="28"/>
          <w:szCs w:val="28"/>
        </w:rPr>
        <w:t>функционирования систем жизнеобеспечения населения</w:t>
      </w:r>
      <w:r w:rsidRPr="00D713FB">
        <w:rPr>
          <w:sz w:val="28"/>
          <w:szCs w:val="28"/>
        </w:rPr>
        <w:t xml:space="preserve"> города</w:t>
      </w:r>
      <w:proofErr w:type="gramEnd"/>
      <w:r w:rsidRPr="00D713FB">
        <w:rPr>
          <w:sz w:val="28"/>
          <w:szCs w:val="28"/>
        </w:rPr>
        <w:t xml:space="preserve">. </w:t>
      </w:r>
    </w:p>
    <w:p w:rsidR="0006403E" w:rsidRPr="00D713FB" w:rsidRDefault="0006403E" w:rsidP="0006403E">
      <w:pPr>
        <w:tabs>
          <w:tab w:val="left" w:pos="993"/>
        </w:tabs>
        <w:ind w:firstLine="709"/>
        <w:jc w:val="both"/>
        <w:rPr>
          <w:sz w:val="28"/>
          <w:szCs w:val="28"/>
        </w:rPr>
      </w:pPr>
      <w:r w:rsidRPr="00D713FB">
        <w:rPr>
          <w:rFonts w:eastAsia="Calibri"/>
          <w:sz w:val="28"/>
          <w:szCs w:val="28"/>
          <w:lang w:eastAsia="en-US"/>
        </w:rPr>
        <w:t xml:space="preserve">2. </w:t>
      </w:r>
      <w:r w:rsidRPr="00D713FB">
        <w:rPr>
          <w:sz w:val="28"/>
          <w:szCs w:val="28"/>
        </w:rPr>
        <w:t>Концентрация финансовых ресурсов на приоритетных направлениях  расходов.</w:t>
      </w:r>
    </w:p>
    <w:p w:rsidR="0006403E" w:rsidRPr="00D713FB" w:rsidRDefault="0006403E" w:rsidP="0006403E">
      <w:pPr>
        <w:ind w:firstLine="709"/>
        <w:jc w:val="both"/>
        <w:rPr>
          <w:rFonts w:eastAsia="Calibri"/>
          <w:sz w:val="28"/>
          <w:szCs w:val="28"/>
          <w:lang w:eastAsia="en-US"/>
        </w:rPr>
      </w:pPr>
      <w:r w:rsidRPr="00D713FB">
        <w:rPr>
          <w:rFonts w:eastAsia="Calibri"/>
          <w:sz w:val="28"/>
          <w:szCs w:val="28"/>
          <w:lang w:eastAsia="en-US"/>
        </w:rPr>
        <w:t xml:space="preserve">В </w:t>
      </w:r>
      <w:proofErr w:type="spellStart"/>
      <w:r w:rsidRPr="00D713FB">
        <w:rPr>
          <w:rFonts w:eastAsia="Calibri"/>
          <w:sz w:val="28"/>
          <w:szCs w:val="28"/>
          <w:lang w:eastAsia="en-US"/>
        </w:rPr>
        <w:t>приоритизации</w:t>
      </w:r>
      <w:proofErr w:type="spellEnd"/>
      <w:r w:rsidRPr="00D713FB">
        <w:rPr>
          <w:rFonts w:eastAsia="Calibri"/>
          <w:sz w:val="28"/>
          <w:szCs w:val="28"/>
          <w:lang w:eastAsia="en-US"/>
        </w:rPr>
        <w:t xml:space="preserve"> расходов бюджета</w:t>
      </w:r>
      <w:r w:rsidR="00F12298">
        <w:rPr>
          <w:rFonts w:eastAsia="Calibri"/>
          <w:sz w:val="28"/>
          <w:szCs w:val="28"/>
          <w:lang w:eastAsia="en-US"/>
        </w:rPr>
        <w:t xml:space="preserve"> города</w:t>
      </w:r>
      <w:r w:rsidRPr="00D713FB">
        <w:rPr>
          <w:rFonts w:eastAsia="Calibri"/>
          <w:sz w:val="28"/>
          <w:szCs w:val="28"/>
          <w:lang w:eastAsia="en-US"/>
        </w:rPr>
        <w:t xml:space="preserve"> ключевым обязательством                            по-прежнему остается реализация мероприятий, направленных на достижение национальных целей в соответствии с Указами Президента Российской Федерации.</w:t>
      </w:r>
    </w:p>
    <w:p w:rsidR="0006403E" w:rsidRPr="00F7082D" w:rsidRDefault="0006403E" w:rsidP="0006403E">
      <w:pPr>
        <w:ind w:firstLine="709"/>
        <w:jc w:val="both"/>
        <w:rPr>
          <w:rFonts w:eastAsia="Calibri"/>
          <w:sz w:val="28"/>
          <w:szCs w:val="28"/>
          <w:lang w:eastAsia="en-US"/>
        </w:rPr>
      </w:pPr>
      <w:r w:rsidRPr="002842E6">
        <w:rPr>
          <w:rFonts w:eastAsia="Calibri"/>
          <w:sz w:val="28"/>
          <w:szCs w:val="28"/>
          <w:lang w:eastAsia="en-US"/>
        </w:rPr>
        <w:t>Участие в реализации национальных проектов позволит</w:t>
      </w:r>
      <w:r w:rsidRPr="00F7082D">
        <w:rPr>
          <w:rFonts w:eastAsia="Calibri"/>
          <w:sz w:val="28"/>
          <w:szCs w:val="28"/>
          <w:lang w:eastAsia="en-US"/>
        </w:rPr>
        <w:t xml:space="preserve"> привлечь средства бюджетов разных уровней, снизив нагрузку на местный бюджет.</w:t>
      </w:r>
    </w:p>
    <w:p w:rsidR="0006403E" w:rsidRPr="00D713FB" w:rsidRDefault="00F12298" w:rsidP="0006403E">
      <w:pPr>
        <w:ind w:firstLine="709"/>
        <w:jc w:val="both"/>
        <w:rPr>
          <w:rFonts w:eastAsia="Calibri"/>
          <w:sz w:val="28"/>
          <w:szCs w:val="28"/>
          <w:lang w:eastAsia="en-US"/>
        </w:rPr>
      </w:pPr>
      <w:r w:rsidRPr="00F7082D">
        <w:rPr>
          <w:rFonts w:eastAsia="Calibri"/>
          <w:sz w:val="28"/>
          <w:szCs w:val="28"/>
          <w:lang w:eastAsia="en-US"/>
        </w:rPr>
        <w:t>Так</w:t>
      </w:r>
      <w:r w:rsidR="0006403E" w:rsidRPr="00F7082D">
        <w:rPr>
          <w:rFonts w:eastAsia="Calibri"/>
          <w:sz w:val="28"/>
          <w:szCs w:val="28"/>
          <w:lang w:eastAsia="en-US"/>
        </w:rPr>
        <w:t xml:space="preserve"> в рамках муниципальных программ города Мурманска планируется участие в следующих национальных проектах:</w:t>
      </w:r>
      <w:r w:rsidR="0006403E" w:rsidRPr="00D713FB">
        <w:rPr>
          <w:rFonts w:eastAsia="Calibri"/>
          <w:sz w:val="28"/>
          <w:szCs w:val="28"/>
          <w:lang w:eastAsia="en-US"/>
        </w:rPr>
        <w:t xml:space="preserve"> </w:t>
      </w:r>
    </w:p>
    <w:p w:rsidR="00D07714" w:rsidRDefault="00BC3E92" w:rsidP="00350FE8">
      <w:pPr>
        <w:ind w:firstLine="709"/>
        <w:jc w:val="both"/>
        <w:rPr>
          <w:rFonts w:eastAsia="Calibri"/>
          <w:sz w:val="28"/>
          <w:szCs w:val="28"/>
          <w:lang w:eastAsia="en-US"/>
        </w:rPr>
      </w:pPr>
      <w:r>
        <w:rPr>
          <w:rFonts w:eastAsia="Calibri"/>
          <w:sz w:val="28"/>
          <w:szCs w:val="28"/>
          <w:lang w:eastAsia="en-US"/>
        </w:rPr>
        <w:t xml:space="preserve"> </w:t>
      </w:r>
      <w:proofErr w:type="gramStart"/>
      <w:r w:rsidRPr="00350FE8">
        <w:rPr>
          <w:sz w:val="28"/>
          <w:szCs w:val="28"/>
        </w:rPr>
        <w:t>–</w:t>
      </w:r>
      <w:r w:rsidRPr="00350FE8">
        <w:rPr>
          <w:rFonts w:eastAsia="Calibri"/>
          <w:sz w:val="28"/>
          <w:szCs w:val="28"/>
          <w:lang w:eastAsia="en-US"/>
        </w:rPr>
        <w:t xml:space="preserve"> </w:t>
      </w:r>
      <w:r w:rsidR="0006403E" w:rsidRPr="00350FE8">
        <w:rPr>
          <w:rFonts w:eastAsia="Calibri"/>
          <w:sz w:val="28"/>
          <w:szCs w:val="28"/>
          <w:lang w:eastAsia="en-US"/>
        </w:rPr>
        <w:t>«</w:t>
      </w:r>
      <w:r w:rsidR="00350FE8" w:rsidRPr="00350FE8">
        <w:rPr>
          <w:rFonts w:eastAsia="Calibri"/>
          <w:sz w:val="28"/>
          <w:szCs w:val="28"/>
          <w:lang w:eastAsia="en-US"/>
        </w:rPr>
        <w:t>Семья</w:t>
      </w:r>
      <w:r w:rsidR="0006403E" w:rsidRPr="00350FE8">
        <w:rPr>
          <w:rFonts w:eastAsia="Calibri"/>
          <w:sz w:val="28"/>
          <w:szCs w:val="28"/>
          <w:lang w:eastAsia="en-US"/>
        </w:rPr>
        <w:t xml:space="preserve">» </w:t>
      </w:r>
      <w:r w:rsidR="0006403E" w:rsidRPr="00350FE8">
        <w:rPr>
          <w:sz w:val="28"/>
          <w:szCs w:val="28"/>
        </w:rPr>
        <w:t>–</w:t>
      </w:r>
      <w:r w:rsidR="0006403E" w:rsidRPr="00350FE8">
        <w:rPr>
          <w:rFonts w:eastAsia="Calibri"/>
          <w:sz w:val="28"/>
          <w:szCs w:val="28"/>
          <w:lang w:eastAsia="en-US"/>
        </w:rPr>
        <w:t xml:space="preserve"> создание модельных библиотек (</w:t>
      </w:r>
      <w:r w:rsidR="00350FE8" w:rsidRPr="00350FE8">
        <w:rPr>
          <w:rFonts w:eastAsia="Calibri"/>
          <w:sz w:val="28"/>
          <w:szCs w:val="28"/>
          <w:lang w:eastAsia="en-US"/>
        </w:rPr>
        <w:t>создание модельной муниципальной библиотеки МБУК «Центральная городская библиотека» по адресу проспект Кольский д. 93, создание детских культурно-просветительских центров на базе МБУК «Центральная городская библиотека» (филиал № 6 по адресу ул. Генерала Фролова д.4/6 и МАУК «Д</w:t>
      </w:r>
      <w:r w:rsidR="00350FE8">
        <w:rPr>
          <w:rFonts w:eastAsia="Calibri"/>
          <w:sz w:val="28"/>
          <w:szCs w:val="28"/>
          <w:lang w:eastAsia="en-US"/>
        </w:rPr>
        <w:t xml:space="preserve">ом Культуры Ленинского округа»), </w:t>
      </w:r>
      <w:r w:rsidR="00350FE8" w:rsidRPr="00350FE8">
        <w:rPr>
          <w:rFonts w:eastAsia="Calibri"/>
          <w:sz w:val="28"/>
          <w:szCs w:val="28"/>
          <w:lang w:eastAsia="en-US"/>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(МБДОУ г</w:t>
      </w:r>
      <w:proofErr w:type="gramEnd"/>
      <w:r w:rsidR="00350FE8" w:rsidRPr="00350FE8">
        <w:rPr>
          <w:rFonts w:eastAsia="Calibri"/>
          <w:sz w:val="28"/>
          <w:szCs w:val="28"/>
          <w:lang w:eastAsia="en-US"/>
        </w:rPr>
        <w:t>. Мурманска № 73, расположен по адресу: г</w:t>
      </w:r>
      <w:proofErr w:type="gramStart"/>
      <w:r w:rsidR="00350FE8" w:rsidRPr="00350FE8">
        <w:rPr>
          <w:rFonts w:eastAsia="Calibri"/>
          <w:sz w:val="28"/>
          <w:szCs w:val="28"/>
          <w:lang w:eastAsia="en-US"/>
        </w:rPr>
        <w:t>.М</w:t>
      </w:r>
      <w:proofErr w:type="gramEnd"/>
      <w:r w:rsidR="00350FE8" w:rsidRPr="00350FE8">
        <w:rPr>
          <w:rFonts w:eastAsia="Calibri"/>
          <w:sz w:val="28"/>
          <w:szCs w:val="28"/>
          <w:lang w:eastAsia="en-US"/>
        </w:rPr>
        <w:t>урманск, ул. Павлика Морозова, д. 7</w:t>
      </w:r>
      <w:r w:rsidR="00D07714" w:rsidRPr="00350FE8">
        <w:rPr>
          <w:rFonts w:eastAsia="Calibri"/>
          <w:sz w:val="28"/>
          <w:szCs w:val="28"/>
          <w:lang w:eastAsia="en-US"/>
        </w:rPr>
        <w:t>;</w:t>
      </w:r>
    </w:p>
    <w:p w:rsidR="000E23D4" w:rsidRPr="000E23D4" w:rsidRDefault="00BC3E92" w:rsidP="000E23D4">
      <w:pPr>
        <w:ind w:firstLine="709"/>
        <w:jc w:val="both"/>
        <w:rPr>
          <w:rFonts w:eastAsia="Calibri"/>
          <w:sz w:val="28"/>
          <w:szCs w:val="28"/>
          <w:highlight w:val="yellow"/>
          <w:lang w:eastAsia="en-US"/>
        </w:rPr>
      </w:pPr>
      <w:r w:rsidRPr="000E23D4">
        <w:rPr>
          <w:sz w:val="28"/>
          <w:szCs w:val="28"/>
        </w:rPr>
        <w:t>–</w:t>
      </w:r>
      <w:r w:rsidRPr="000E23D4">
        <w:rPr>
          <w:rFonts w:eastAsia="Calibri"/>
          <w:sz w:val="28"/>
          <w:szCs w:val="28"/>
          <w:lang w:eastAsia="en-US"/>
        </w:rPr>
        <w:t xml:space="preserve"> </w:t>
      </w:r>
      <w:r w:rsidR="0006403E" w:rsidRPr="000E23D4">
        <w:rPr>
          <w:rFonts w:eastAsia="Calibri"/>
          <w:sz w:val="28"/>
          <w:szCs w:val="28"/>
          <w:lang w:eastAsia="en-US"/>
        </w:rPr>
        <w:t>«</w:t>
      </w:r>
      <w:r w:rsidR="00350FE8" w:rsidRPr="000E23D4">
        <w:rPr>
          <w:rFonts w:eastAsia="Calibri"/>
          <w:sz w:val="28"/>
          <w:szCs w:val="28"/>
          <w:lang w:eastAsia="en-US"/>
        </w:rPr>
        <w:t>Инфраструктура для жизни</w:t>
      </w:r>
      <w:r w:rsidR="0006403E" w:rsidRPr="000E23D4">
        <w:rPr>
          <w:rFonts w:eastAsia="Calibri"/>
          <w:sz w:val="28"/>
          <w:szCs w:val="28"/>
          <w:lang w:eastAsia="en-US"/>
        </w:rPr>
        <w:t xml:space="preserve">» </w:t>
      </w:r>
      <w:r w:rsidR="0006403E" w:rsidRPr="000E23D4">
        <w:rPr>
          <w:sz w:val="28"/>
          <w:szCs w:val="28"/>
        </w:rPr>
        <w:t>–</w:t>
      </w:r>
      <w:r w:rsidR="00BB15E6">
        <w:rPr>
          <w:rFonts w:eastAsia="Calibri"/>
          <w:sz w:val="28"/>
          <w:szCs w:val="28"/>
          <w:lang w:eastAsia="en-US"/>
        </w:rPr>
        <w:t xml:space="preserve"> </w:t>
      </w:r>
      <w:r w:rsidR="00DA470C" w:rsidRPr="000E23D4">
        <w:rPr>
          <w:rFonts w:eastAsia="Calibri"/>
          <w:sz w:val="28"/>
          <w:szCs w:val="28"/>
          <w:lang w:eastAsia="en-US"/>
        </w:rPr>
        <w:t>обеспечение</w:t>
      </w:r>
      <w:r w:rsidR="0006403E" w:rsidRPr="000E23D4">
        <w:rPr>
          <w:rFonts w:eastAsia="Calibri"/>
          <w:sz w:val="28"/>
          <w:szCs w:val="28"/>
          <w:lang w:eastAsia="en-US"/>
        </w:rPr>
        <w:t xml:space="preserve"> мероприятий по переселению граждан из аварийного жилищного фонда; планиров</w:t>
      </w:r>
      <w:r w:rsidR="00DA470C" w:rsidRPr="000E23D4">
        <w:rPr>
          <w:rFonts w:eastAsia="Calibri"/>
          <w:sz w:val="28"/>
          <w:szCs w:val="28"/>
          <w:lang w:eastAsia="en-US"/>
        </w:rPr>
        <w:t>ка территорий, формирование (образование</w:t>
      </w:r>
      <w:r w:rsidR="0006403E" w:rsidRPr="000E23D4">
        <w:rPr>
          <w:rFonts w:eastAsia="Calibri"/>
          <w:sz w:val="28"/>
          <w:szCs w:val="28"/>
          <w:lang w:eastAsia="en-US"/>
        </w:rPr>
        <w:t>) земельных участков, предоставленных на безвозмездной основе м</w:t>
      </w:r>
      <w:r w:rsidR="00DA470C" w:rsidRPr="000E23D4">
        <w:rPr>
          <w:rFonts w:eastAsia="Calibri"/>
          <w:sz w:val="28"/>
          <w:szCs w:val="28"/>
          <w:lang w:eastAsia="en-US"/>
        </w:rPr>
        <w:t>ногодетным семьям, и обеспечение</w:t>
      </w:r>
      <w:r w:rsidR="0006403E" w:rsidRPr="000E23D4">
        <w:rPr>
          <w:rFonts w:eastAsia="Calibri"/>
          <w:sz w:val="28"/>
          <w:szCs w:val="28"/>
          <w:lang w:eastAsia="en-US"/>
        </w:rPr>
        <w:t xml:space="preserve"> их объектами коммуна</w:t>
      </w:r>
      <w:r w:rsidR="000E23D4" w:rsidRPr="000E23D4">
        <w:rPr>
          <w:rFonts w:eastAsia="Calibri"/>
          <w:sz w:val="28"/>
          <w:szCs w:val="28"/>
          <w:lang w:eastAsia="en-US"/>
        </w:rPr>
        <w:t>льной и дорожной инфраструктуры, продолжение мероприятий, направленных на приведение в нормативное состояние автомобильных дорог города Мурманска, включающих искусственные дорожные сооружения.</w:t>
      </w:r>
    </w:p>
    <w:p w:rsidR="0006403E" w:rsidRPr="00D713FB" w:rsidRDefault="0006403E" w:rsidP="0006403E">
      <w:pPr>
        <w:ind w:firstLine="709"/>
        <w:jc w:val="both"/>
        <w:rPr>
          <w:rFonts w:eastAsia="Calibri"/>
          <w:sz w:val="28"/>
          <w:szCs w:val="28"/>
          <w:lang w:eastAsia="en-US"/>
        </w:rPr>
      </w:pPr>
      <w:r w:rsidRPr="00350FE8">
        <w:rPr>
          <w:rFonts w:eastAsia="Calibri"/>
          <w:sz w:val="28"/>
          <w:szCs w:val="28"/>
          <w:lang w:eastAsia="en-US"/>
        </w:rPr>
        <w:t>Результ</w:t>
      </w:r>
      <w:r w:rsidR="00DA470C" w:rsidRPr="00350FE8">
        <w:rPr>
          <w:rFonts w:eastAsia="Calibri"/>
          <w:sz w:val="28"/>
          <w:szCs w:val="28"/>
          <w:lang w:eastAsia="en-US"/>
        </w:rPr>
        <w:t>атом  мероприятий, реализуемых</w:t>
      </w:r>
      <w:r w:rsidRPr="00350FE8">
        <w:rPr>
          <w:rFonts w:eastAsia="Calibri"/>
          <w:sz w:val="28"/>
          <w:szCs w:val="28"/>
          <w:lang w:eastAsia="en-US"/>
        </w:rPr>
        <w:t xml:space="preserve"> в рамках национальных проектов, будет </w:t>
      </w:r>
      <w:r w:rsidRPr="00350FE8">
        <w:rPr>
          <w:rStyle w:val="FontStyle17"/>
          <w:sz w:val="28"/>
          <w:szCs w:val="28"/>
        </w:rPr>
        <w:t xml:space="preserve">создание благоприятных и комфортных условий для жизни в городе, </w:t>
      </w:r>
      <w:r w:rsidRPr="00350FE8">
        <w:rPr>
          <w:rFonts w:eastAsia="Calibri"/>
          <w:sz w:val="28"/>
          <w:szCs w:val="28"/>
          <w:lang w:eastAsia="en-US"/>
        </w:rPr>
        <w:t>улучшение качества жизни населения города за счет создания условий для обеспечения граждан доступными и качественными муниципальными услугами.</w:t>
      </w:r>
    </w:p>
    <w:p w:rsidR="0006403E" w:rsidRPr="00D713FB" w:rsidRDefault="0006403E" w:rsidP="0006403E">
      <w:pPr>
        <w:ind w:left="710"/>
        <w:jc w:val="both"/>
        <w:rPr>
          <w:rFonts w:eastAsia="Calibri"/>
          <w:sz w:val="28"/>
          <w:szCs w:val="28"/>
          <w:lang w:eastAsia="en-US"/>
        </w:rPr>
      </w:pPr>
      <w:r w:rsidRPr="00D713FB">
        <w:rPr>
          <w:rFonts w:eastAsia="Calibri"/>
          <w:sz w:val="28"/>
          <w:szCs w:val="28"/>
          <w:lang w:eastAsia="en-US"/>
        </w:rPr>
        <w:t xml:space="preserve">3. Повышение эффективности </w:t>
      </w:r>
      <w:r w:rsidRPr="00D713FB">
        <w:rPr>
          <w:sz w:val="28"/>
          <w:szCs w:val="28"/>
        </w:rPr>
        <w:t>использования бюджетных средств</w:t>
      </w:r>
      <w:r w:rsidRPr="00D713FB">
        <w:rPr>
          <w:rFonts w:eastAsia="Calibri"/>
          <w:sz w:val="28"/>
          <w:szCs w:val="28"/>
          <w:lang w:eastAsia="en-US"/>
        </w:rPr>
        <w:t>.</w:t>
      </w:r>
    </w:p>
    <w:p w:rsidR="0006403E" w:rsidRPr="00D713FB" w:rsidRDefault="0006403E" w:rsidP="0006403E">
      <w:pPr>
        <w:ind w:firstLine="709"/>
        <w:jc w:val="both"/>
        <w:rPr>
          <w:rFonts w:eastAsia="Calibri"/>
          <w:sz w:val="28"/>
          <w:szCs w:val="28"/>
          <w:lang w:eastAsia="en-US"/>
        </w:rPr>
      </w:pPr>
      <w:r w:rsidRPr="00D713FB">
        <w:rPr>
          <w:rFonts w:eastAsia="Calibri"/>
          <w:sz w:val="28"/>
          <w:szCs w:val="28"/>
          <w:lang w:eastAsia="en-US"/>
        </w:rPr>
        <w:t>В условиях ограниченности бюджетных ресурсов возрастает актуальность реализации мер по повышению эффективности использования бюджетных средств за счет:</w:t>
      </w:r>
    </w:p>
    <w:p w:rsidR="0006403E" w:rsidRPr="00D713FB" w:rsidRDefault="0006403E" w:rsidP="00DA470C">
      <w:pPr>
        <w:pStyle w:val="a3"/>
        <w:widowControl w:val="0"/>
        <w:pBdr>
          <w:bottom w:val="single" w:sz="6" w:space="2" w:color="FFFFFF"/>
        </w:pBdr>
        <w:tabs>
          <w:tab w:val="left" w:pos="9720"/>
        </w:tabs>
        <w:ind w:left="0" w:firstLine="709"/>
        <w:jc w:val="both"/>
        <w:rPr>
          <w:rFonts w:eastAsia="Calibri"/>
          <w:lang w:eastAsia="en-US"/>
        </w:rPr>
      </w:pPr>
      <w:r w:rsidRPr="00D713FB">
        <w:t>–</w:t>
      </w:r>
      <w:r w:rsidRPr="00D713FB">
        <w:rPr>
          <w:rFonts w:eastAsia="Calibri"/>
          <w:lang w:eastAsia="en-US"/>
        </w:rPr>
        <w:t xml:space="preserve"> поиска внутренних резервов по оптимизации бюджетных расходов (в том числе за счет высвобождаемых ресурсов, полученных в ходе исполнения </w:t>
      </w:r>
      <w:r w:rsidRPr="00D713FB">
        <w:rPr>
          <w:rFonts w:eastAsia="Calibri"/>
          <w:lang w:eastAsia="en-US"/>
        </w:rPr>
        <w:lastRenderedPageBreak/>
        <w:t xml:space="preserve">бюджета города в результате проведения конкурсных процедур) в целях </w:t>
      </w:r>
      <w:proofErr w:type="gramStart"/>
      <w:r w:rsidRPr="00D713FB">
        <w:rPr>
          <w:rFonts w:eastAsia="Calibri"/>
          <w:lang w:eastAsia="en-US"/>
        </w:rPr>
        <w:t>обеспечения финансирования приоритетных направлений расходов бюджета</w:t>
      </w:r>
      <w:r w:rsidR="00DA470C">
        <w:rPr>
          <w:rFonts w:eastAsia="Calibri"/>
          <w:lang w:eastAsia="en-US"/>
        </w:rPr>
        <w:t xml:space="preserve"> города</w:t>
      </w:r>
      <w:proofErr w:type="gramEnd"/>
      <w:r w:rsidRPr="00D713FB">
        <w:rPr>
          <w:rFonts w:eastAsia="Calibri"/>
          <w:lang w:eastAsia="en-US"/>
        </w:rPr>
        <w:t>;</w:t>
      </w:r>
    </w:p>
    <w:p w:rsidR="0006403E" w:rsidRPr="00D713FB" w:rsidRDefault="0006403E" w:rsidP="00DA470C">
      <w:pPr>
        <w:ind w:firstLine="720"/>
        <w:jc w:val="both"/>
        <w:rPr>
          <w:rFonts w:eastAsia="Calibri"/>
          <w:sz w:val="28"/>
          <w:szCs w:val="28"/>
          <w:lang w:eastAsia="en-US"/>
        </w:rPr>
      </w:pPr>
      <w:r w:rsidRPr="00D713FB">
        <w:rPr>
          <w:sz w:val="28"/>
          <w:szCs w:val="28"/>
        </w:rPr>
        <w:t>–</w:t>
      </w:r>
      <w:r w:rsidRPr="00D713FB">
        <w:rPr>
          <w:rFonts w:eastAsia="Calibri"/>
          <w:sz w:val="28"/>
          <w:szCs w:val="28"/>
          <w:lang w:eastAsia="en-US"/>
        </w:rPr>
        <w:t xml:space="preserve"> привлечения муниципальными учреждениями внебюджетных ресурсов, средств от предпринимательской и иной приносящей доход деятельност</w:t>
      </w:r>
      <w:r w:rsidR="00DA470C">
        <w:rPr>
          <w:rFonts w:eastAsia="Calibri"/>
          <w:sz w:val="28"/>
          <w:szCs w:val="28"/>
          <w:lang w:eastAsia="en-US"/>
        </w:rPr>
        <w:t>и и их направления, в том числе</w:t>
      </w:r>
      <w:r w:rsidRPr="00D713FB">
        <w:rPr>
          <w:rFonts w:eastAsia="Calibri"/>
          <w:sz w:val="28"/>
          <w:szCs w:val="28"/>
          <w:lang w:eastAsia="en-US"/>
        </w:rPr>
        <w:t xml:space="preserve"> на  поддержание достигнутых уровней заработной платы отдельных категорий работников бюджетной сферы в соответствии с Указом Президента Российской Федерации;</w:t>
      </w:r>
    </w:p>
    <w:p w:rsidR="0006403E" w:rsidRPr="00D713FB" w:rsidRDefault="0006403E" w:rsidP="00DA470C">
      <w:pPr>
        <w:ind w:firstLine="709"/>
        <w:jc w:val="both"/>
        <w:rPr>
          <w:rFonts w:eastAsia="Calibri"/>
          <w:sz w:val="28"/>
          <w:szCs w:val="28"/>
          <w:lang w:eastAsia="en-US"/>
        </w:rPr>
      </w:pPr>
      <w:r w:rsidRPr="00D713FB">
        <w:rPr>
          <w:sz w:val="28"/>
          <w:szCs w:val="28"/>
        </w:rPr>
        <w:t>–</w:t>
      </w:r>
      <w:r w:rsidRPr="00D713FB">
        <w:rPr>
          <w:rFonts w:eastAsia="Calibri"/>
          <w:sz w:val="28"/>
          <w:szCs w:val="28"/>
          <w:lang w:eastAsia="en-US"/>
        </w:rPr>
        <w:t xml:space="preserve"> осуществления работы, направленной на привлечение средств из вышестоящих бюджетов, на решение вопросов местного значения в целях сокращения нагрузки на бюджет города, в том числе путем участия в федеральных или региональных проектах и программах.</w:t>
      </w:r>
    </w:p>
    <w:p w:rsidR="0006403E" w:rsidRPr="00D713FB" w:rsidRDefault="0006403E" w:rsidP="0006403E">
      <w:pPr>
        <w:pStyle w:val="ConsPlusNormal"/>
        <w:ind w:firstLine="709"/>
        <w:jc w:val="both"/>
        <w:rPr>
          <w:rFonts w:ascii="Times New Roman" w:eastAsia="Calibri" w:hAnsi="Times New Roman"/>
          <w:sz w:val="28"/>
          <w:szCs w:val="28"/>
          <w:lang w:eastAsia="en-US"/>
        </w:rPr>
      </w:pPr>
      <w:r w:rsidRPr="00D713FB">
        <w:rPr>
          <w:rFonts w:ascii="Times New Roman" w:eastAsia="Calibri" w:hAnsi="Times New Roman"/>
          <w:sz w:val="28"/>
          <w:szCs w:val="28"/>
          <w:lang w:eastAsia="en-US"/>
        </w:rPr>
        <w:t>4. Повышение прозрачности и открытости бюджета города и бюджетного процесса, обеспечение широкого вовлечения населения города в процедуры обсуждения и принятия конкретных бюджетных решений.</w:t>
      </w:r>
    </w:p>
    <w:p w:rsidR="0006403E" w:rsidRPr="00D713FB" w:rsidRDefault="0006403E" w:rsidP="0006403E">
      <w:pPr>
        <w:ind w:firstLine="709"/>
        <w:jc w:val="both"/>
        <w:rPr>
          <w:rFonts w:eastAsia="Calibri"/>
          <w:sz w:val="28"/>
          <w:szCs w:val="28"/>
          <w:lang w:eastAsia="en-US"/>
        </w:rPr>
      </w:pPr>
      <w:r w:rsidRPr="00D713FB">
        <w:rPr>
          <w:rFonts w:eastAsia="Calibri"/>
          <w:sz w:val="28"/>
          <w:szCs w:val="28"/>
          <w:lang w:eastAsia="en-US"/>
        </w:rPr>
        <w:t xml:space="preserve">В целях повышения прозрачности и открытости общественных финансов продолжится реализация мероприятий, направленных </w:t>
      </w:r>
      <w:proofErr w:type="gramStart"/>
      <w:r w:rsidRPr="00D713FB">
        <w:rPr>
          <w:rFonts w:eastAsia="Calibri"/>
          <w:sz w:val="28"/>
          <w:szCs w:val="28"/>
          <w:lang w:eastAsia="en-US"/>
        </w:rPr>
        <w:t>на</w:t>
      </w:r>
      <w:proofErr w:type="gramEnd"/>
      <w:r w:rsidRPr="00D713FB">
        <w:rPr>
          <w:rFonts w:eastAsia="Calibri"/>
          <w:sz w:val="28"/>
          <w:szCs w:val="28"/>
          <w:lang w:eastAsia="en-US"/>
        </w:rPr>
        <w:t xml:space="preserve">: </w:t>
      </w:r>
    </w:p>
    <w:p w:rsidR="0006403E" w:rsidRPr="00D713FB" w:rsidRDefault="0006403E" w:rsidP="0006403E">
      <w:pPr>
        <w:ind w:firstLine="709"/>
        <w:jc w:val="both"/>
        <w:rPr>
          <w:rFonts w:eastAsia="Calibri"/>
          <w:sz w:val="28"/>
          <w:szCs w:val="28"/>
          <w:lang w:eastAsia="en-US"/>
        </w:rPr>
      </w:pPr>
      <w:r w:rsidRPr="00D713FB">
        <w:rPr>
          <w:rFonts w:eastAsia="Calibri"/>
          <w:sz w:val="28"/>
          <w:szCs w:val="28"/>
          <w:lang w:eastAsia="en-US"/>
        </w:rPr>
        <w:t xml:space="preserve">а) обеспечение прозрачности и открытости бюджета города путем проведения публичных слушаний по проектам решения о бюджете на очередной финансовый год и на плановый период и решения об исполнении бюджета за отчетный период; </w:t>
      </w:r>
    </w:p>
    <w:p w:rsidR="0006403E" w:rsidRPr="00D713FB" w:rsidRDefault="0006403E" w:rsidP="0006403E">
      <w:pPr>
        <w:ind w:firstLine="709"/>
        <w:jc w:val="both"/>
        <w:rPr>
          <w:rFonts w:eastAsia="Calibri"/>
          <w:sz w:val="28"/>
          <w:szCs w:val="28"/>
          <w:lang w:eastAsia="en-US"/>
        </w:rPr>
      </w:pPr>
      <w:r w:rsidRPr="00D713FB">
        <w:rPr>
          <w:rFonts w:eastAsia="Calibri"/>
          <w:sz w:val="28"/>
          <w:szCs w:val="28"/>
          <w:lang w:eastAsia="en-US"/>
        </w:rPr>
        <w:t xml:space="preserve">б) информирование граждан о бюджетном процессе в городе </w:t>
      </w:r>
      <w:r w:rsidR="002B5C69">
        <w:rPr>
          <w:rFonts w:eastAsia="Calibri"/>
          <w:sz w:val="28"/>
          <w:szCs w:val="28"/>
          <w:lang w:eastAsia="en-US"/>
        </w:rPr>
        <w:t xml:space="preserve">Мурманске </w:t>
      </w:r>
      <w:r w:rsidRPr="00D713FB">
        <w:rPr>
          <w:rFonts w:eastAsia="Calibri"/>
          <w:sz w:val="28"/>
          <w:szCs w:val="28"/>
          <w:lang w:eastAsia="en-US"/>
        </w:rPr>
        <w:t>путем размещения  информационного ресурса «Бюджет для граждан» в доступной и наглядной форме на сайте администрации города Мурманска</w:t>
      </w:r>
      <w:r w:rsidR="004938FE">
        <w:rPr>
          <w:rFonts w:eastAsia="Calibri"/>
          <w:sz w:val="28"/>
          <w:szCs w:val="28"/>
          <w:lang w:eastAsia="en-US"/>
        </w:rPr>
        <w:t xml:space="preserve"> в сети Интернет</w:t>
      </w:r>
      <w:r w:rsidRPr="00D713FB">
        <w:rPr>
          <w:rFonts w:eastAsia="Calibri"/>
          <w:sz w:val="28"/>
          <w:szCs w:val="28"/>
          <w:lang w:eastAsia="en-US"/>
        </w:rPr>
        <w:t>;</w:t>
      </w:r>
    </w:p>
    <w:p w:rsidR="0006403E" w:rsidRPr="00D713FB" w:rsidRDefault="0006403E" w:rsidP="0006403E">
      <w:pPr>
        <w:ind w:firstLine="709"/>
        <w:jc w:val="both"/>
        <w:rPr>
          <w:rFonts w:eastAsia="Calibri"/>
          <w:sz w:val="28"/>
          <w:szCs w:val="28"/>
          <w:lang w:eastAsia="en-US"/>
        </w:rPr>
      </w:pPr>
      <w:r w:rsidRPr="00D713FB">
        <w:rPr>
          <w:rFonts w:eastAsia="Calibri"/>
          <w:sz w:val="28"/>
          <w:szCs w:val="28"/>
          <w:lang w:eastAsia="en-US"/>
        </w:rPr>
        <w:t>в) размещение информации на едином портале бюджетной системы Российской Федерации в соответствии с приказом Минфина России «О составе и порядке размещения и предоставления информации на едином портале бюджетной системы Российской Федерации»;</w:t>
      </w:r>
    </w:p>
    <w:p w:rsidR="0006403E" w:rsidRPr="00D713FB" w:rsidRDefault="0006403E" w:rsidP="0006403E">
      <w:pPr>
        <w:ind w:firstLine="709"/>
        <w:jc w:val="both"/>
        <w:rPr>
          <w:rFonts w:eastAsia="Calibri"/>
          <w:sz w:val="28"/>
          <w:szCs w:val="28"/>
          <w:lang w:eastAsia="en-US"/>
        </w:rPr>
      </w:pPr>
      <w:r w:rsidRPr="00D713FB">
        <w:rPr>
          <w:rFonts w:eastAsia="Calibri"/>
          <w:sz w:val="28"/>
          <w:szCs w:val="28"/>
          <w:lang w:eastAsia="en-US"/>
        </w:rPr>
        <w:t>г) обеспечение широкого вовлечения граждан в процедуры обсуждения и принятия конкретных бюджетных решений по мероприятиям, имеющим приоритетное значение для жителей города (путем проведения открытого голосования или конкурсного отбора).</w:t>
      </w:r>
    </w:p>
    <w:p w:rsidR="0006403E" w:rsidRPr="00D713FB" w:rsidRDefault="0006403E" w:rsidP="0006403E">
      <w:pPr>
        <w:ind w:firstLine="709"/>
        <w:jc w:val="both"/>
        <w:rPr>
          <w:rFonts w:eastAsia="Calibri"/>
          <w:sz w:val="28"/>
          <w:szCs w:val="28"/>
          <w:lang w:eastAsia="en-US"/>
        </w:rPr>
      </w:pPr>
    </w:p>
    <w:p w:rsidR="00F443C1" w:rsidRPr="00D713FB" w:rsidRDefault="00F443C1" w:rsidP="000721A2">
      <w:pPr>
        <w:pStyle w:val="ConsPlusTitle"/>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3.</w:t>
      </w:r>
      <w:r w:rsidR="00031761" w:rsidRPr="00D713FB">
        <w:rPr>
          <w:rFonts w:ascii="Times New Roman" w:hAnsi="Times New Roman" w:cs="Times New Roman"/>
          <w:b w:val="0"/>
          <w:sz w:val="28"/>
          <w:szCs w:val="28"/>
        </w:rPr>
        <w:t>3.</w:t>
      </w:r>
      <w:r w:rsidRPr="00D713FB">
        <w:rPr>
          <w:rFonts w:ascii="Times New Roman" w:hAnsi="Times New Roman" w:cs="Times New Roman"/>
          <w:b w:val="0"/>
          <w:sz w:val="28"/>
          <w:szCs w:val="28"/>
        </w:rPr>
        <w:t xml:space="preserve"> Основные направления долговой </w:t>
      </w:r>
      <w:proofErr w:type="gramStart"/>
      <w:r w:rsidRPr="00D713FB">
        <w:rPr>
          <w:rFonts w:ascii="Times New Roman" w:hAnsi="Times New Roman" w:cs="Times New Roman"/>
          <w:b w:val="0"/>
          <w:sz w:val="28"/>
          <w:szCs w:val="28"/>
        </w:rPr>
        <w:t>политики на</w:t>
      </w:r>
      <w:proofErr w:type="gramEnd"/>
      <w:r w:rsidRPr="00D713FB">
        <w:rPr>
          <w:rFonts w:ascii="Times New Roman" w:hAnsi="Times New Roman" w:cs="Times New Roman"/>
          <w:b w:val="0"/>
          <w:sz w:val="28"/>
          <w:szCs w:val="28"/>
        </w:rPr>
        <w:t xml:space="preserve"> </w:t>
      </w:r>
      <w:r w:rsidR="00C71D9D" w:rsidRPr="00D713FB">
        <w:rPr>
          <w:rFonts w:ascii="Times New Roman" w:hAnsi="Times New Roman" w:cs="Times New Roman"/>
          <w:b w:val="0"/>
          <w:sz w:val="28"/>
          <w:szCs w:val="28"/>
        </w:rPr>
        <w:t>д</w:t>
      </w:r>
      <w:r w:rsidRPr="00D713FB">
        <w:rPr>
          <w:rFonts w:ascii="Times New Roman" w:hAnsi="Times New Roman" w:cs="Times New Roman"/>
          <w:b w:val="0"/>
          <w:sz w:val="28"/>
          <w:szCs w:val="28"/>
        </w:rPr>
        <w:t>олгосрочный</w:t>
      </w:r>
      <w:r w:rsidR="00C71D9D" w:rsidRPr="00D713FB">
        <w:rPr>
          <w:rFonts w:ascii="Times New Roman" w:hAnsi="Times New Roman" w:cs="Times New Roman"/>
          <w:b w:val="0"/>
          <w:sz w:val="28"/>
          <w:szCs w:val="28"/>
        </w:rPr>
        <w:t xml:space="preserve"> </w:t>
      </w:r>
      <w:r w:rsidRPr="00D713FB">
        <w:rPr>
          <w:rFonts w:ascii="Times New Roman" w:hAnsi="Times New Roman" w:cs="Times New Roman"/>
          <w:b w:val="0"/>
          <w:sz w:val="28"/>
          <w:szCs w:val="28"/>
        </w:rPr>
        <w:t>период</w:t>
      </w:r>
    </w:p>
    <w:p w:rsidR="00F443C1" w:rsidRPr="00D713FB" w:rsidRDefault="00F443C1" w:rsidP="000721A2">
      <w:pPr>
        <w:pStyle w:val="ConsPlusNormal"/>
        <w:ind w:firstLine="709"/>
        <w:jc w:val="both"/>
        <w:rPr>
          <w:rFonts w:ascii="Times New Roman" w:hAnsi="Times New Roman" w:cs="Times New Roman"/>
          <w:sz w:val="28"/>
          <w:szCs w:val="28"/>
        </w:rPr>
      </w:pPr>
    </w:p>
    <w:p w:rsidR="00F443C1" w:rsidRPr="00D713FB" w:rsidRDefault="00F443C1"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При формировании и реализации долговой </w:t>
      </w:r>
      <w:proofErr w:type="gramStart"/>
      <w:r w:rsidRPr="00D713FB">
        <w:rPr>
          <w:rFonts w:ascii="Times New Roman" w:hAnsi="Times New Roman" w:cs="Times New Roman"/>
          <w:sz w:val="28"/>
          <w:szCs w:val="28"/>
        </w:rPr>
        <w:t>политики на</w:t>
      </w:r>
      <w:proofErr w:type="gramEnd"/>
      <w:r w:rsidRPr="00D713FB">
        <w:rPr>
          <w:rFonts w:ascii="Times New Roman" w:hAnsi="Times New Roman" w:cs="Times New Roman"/>
          <w:sz w:val="28"/>
          <w:szCs w:val="28"/>
        </w:rPr>
        <w:t xml:space="preserve"> долгосрочный период необходимо исходить из решения следующих основных задач:</w:t>
      </w:r>
    </w:p>
    <w:p w:rsidR="003E69CE" w:rsidRPr="00D713FB" w:rsidRDefault="00F443C1" w:rsidP="000721A2">
      <w:pPr>
        <w:pStyle w:val="ConsPlusNormal"/>
        <w:ind w:firstLine="709"/>
        <w:jc w:val="both"/>
        <w:rPr>
          <w:rFonts w:ascii="Times New Roman" w:hAnsi="Times New Roman" w:cs="Times New Roman"/>
          <w:sz w:val="28"/>
          <w:szCs w:val="28"/>
        </w:rPr>
      </w:pPr>
      <w:r w:rsidRPr="00D07714">
        <w:rPr>
          <w:rFonts w:ascii="Times New Roman" w:hAnsi="Times New Roman" w:cs="Times New Roman"/>
          <w:sz w:val="28"/>
          <w:szCs w:val="28"/>
        </w:rPr>
        <w:t xml:space="preserve">1) </w:t>
      </w:r>
      <w:r w:rsidR="002C4BD6">
        <w:rPr>
          <w:rFonts w:ascii="Times New Roman" w:hAnsi="Times New Roman" w:cs="Times New Roman"/>
          <w:sz w:val="28"/>
          <w:szCs w:val="28"/>
        </w:rPr>
        <w:t>своевременного исполнения</w:t>
      </w:r>
      <w:r w:rsidR="003E69CE" w:rsidRPr="00D07714">
        <w:rPr>
          <w:rFonts w:ascii="Times New Roman" w:hAnsi="Times New Roman" w:cs="Times New Roman"/>
          <w:sz w:val="28"/>
          <w:szCs w:val="28"/>
        </w:rPr>
        <w:t xml:space="preserve"> принятых обязательств по погашению и</w:t>
      </w:r>
      <w:r w:rsidR="003E69CE" w:rsidRPr="00D713FB">
        <w:rPr>
          <w:rFonts w:ascii="Times New Roman" w:hAnsi="Times New Roman" w:cs="Times New Roman"/>
          <w:sz w:val="28"/>
          <w:szCs w:val="28"/>
        </w:rPr>
        <w:t xml:space="preserve"> обслуживанию долговых обязательств;</w:t>
      </w:r>
    </w:p>
    <w:p w:rsidR="003E69CE" w:rsidRPr="00D713FB" w:rsidRDefault="00F443C1"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2) </w:t>
      </w:r>
      <w:r w:rsidR="002C4BD6">
        <w:rPr>
          <w:rFonts w:ascii="Times New Roman" w:hAnsi="Times New Roman" w:cs="Times New Roman"/>
          <w:sz w:val="28"/>
          <w:szCs w:val="28"/>
        </w:rPr>
        <w:t>обеспечения</w:t>
      </w:r>
      <w:r w:rsidR="003E69CE" w:rsidRPr="00D713FB">
        <w:rPr>
          <w:rFonts w:ascii="Times New Roman" w:hAnsi="Times New Roman" w:cs="Times New Roman"/>
          <w:sz w:val="28"/>
          <w:szCs w:val="28"/>
        </w:rPr>
        <w:t xml:space="preserve"> обоснованного и безопасного объема и структуры муниципального долга;</w:t>
      </w:r>
    </w:p>
    <w:p w:rsidR="003E69CE" w:rsidRPr="00D713FB" w:rsidRDefault="00F443C1"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3) </w:t>
      </w:r>
      <w:r w:rsidR="002C4BD6">
        <w:rPr>
          <w:rFonts w:ascii="Times New Roman" w:hAnsi="Times New Roman" w:cs="Times New Roman"/>
          <w:sz w:val="28"/>
          <w:szCs w:val="28"/>
        </w:rPr>
        <w:t>сохранения</w:t>
      </w:r>
      <w:r w:rsidR="003E69CE" w:rsidRPr="00D713FB">
        <w:rPr>
          <w:rFonts w:ascii="Times New Roman" w:hAnsi="Times New Roman" w:cs="Times New Roman"/>
          <w:sz w:val="28"/>
          <w:szCs w:val="28"/>
        </w:rPr>
        <w:t xml:space="preserve"> долговой устойчивости бюджета города</w:t>
      </w:r>
      <w:r w:rsidR="007C2DB8" w:rsidRPr="007C2DB8">
        <w:rPr>
          <w:rFonts w:ascii="Times New Roman" w:hAnsi="Times New Roman" w:cs="Times New Roman"/>
          <w:sz w:val="28"/>
          <w:szCs w:val="28"/>
        </w:rPr>
        <w:t xml:space="preserve"> </w:t>
      </w:r>
      <w:r w:rsidR="007C2DB8">
        <w:rPr>
          <w:rFonts w:ascii="Times New Roman" w:hAnsi="Times New Roman" w:cs="Times New Roman"/>
          <w:sz w:val="28"/>
          <w:szCs w:val="28"/>
        </w:rPr>
        <w:t>не ниже «средней»</w:t>
      </w:r>
      <w:r w:rsidR="003E69CE" w:rsidRPr="00D713FB">
        <w:rPr>
          <w:rFonts w:ascii="Times New Roman" w:hAnsi="Times New Roman" w:cs="Times New Roman"/>
          <w:sz w:val="28"/>
          <w:szCs w:val="28"/>
        </w:rPr>
        <w:t>;</w:t>
      </w:r>
    </w:p>
    <w:p w:rsidR="003E69CE" w:rsidRPr="00D713FB" w:rsidRDefault="00F443C1"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lastRenderedPageBreak/>
        <w:t xml:space="preserve">4) </w:t>
      </w:r>
      <w:r w:rsidR="002C4BD6">
        <w:rPr>
          <w:rFonts w:ascii="Times New Roman" w:hAnsi="Times New Roman" w:cs="Times New Roman"/>
          <w:sz w:val="28"/>
          <w:szCs w:val="28"/>
        </w:rPr>
        <w:t>планирования и осуществления</w:t>
      </w:r>
      <w:r w:rsidR="003E69CE" w:rsidRPr="00D713FB">
        <w:rPr>
          <w:rFonts w:ascii="Times New Roman" w:hAnsi="Times New Roman" w:cs="Times New Roman"/>
          <w:sz w:val="28"/>
          <w:szCs w:val="28"/>
        </w:rPr>
        <w:t xml:space="preserve"> заимствований с учетом </w:t>
      </w:r>
      <w:proofErr w:type="gramStart"/>
      <w:r w:rsidR="003E69CE" w:rsidRPr="00D713FB">
        <w:rPr>
          <w:rFonts w:ascii="Times New Roman" w:hAnsi="Times New Roman" w:cs="Times New Roman"/>
          <w:sz w:val="28"/>
          <w:szCs w:val="28"/>
        </w:rPr>
        <w:t>результатов оценки платежеспособности бюджета города</w:t>
      </w:r>
      <w:proofErr w:type="gramEnd"/>
      <w:r w:rsidR="003E69CE" w:rsidRPr="00D713FB">
        <w:rPr>
          <w:rFonts w:ascii="Times New Roman" w:hAnsi="Times New Roman" w:cs="Times New Roman"/>
          <w:sz w:val="28"/>
          <w:szCs w:val="28"/>
        </w:rPr>
        <w:t xml:space="preserve"> и расчета предельной долговой нагрузки на него;</w:t>
      </w:r>
    </w:p>
    <w:p w:rsidR="003E69CE" w:rsidRPr="00D713FB" w:rsidRDefault="00F443C1"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5) </w:t>
      </w:r>
      <w:r w:rsidR="002C4BD6">
        <w:rPr>
          <w:rFonts w:ascii="Times New Roman" w:hAnsi="Times New Roman" w:cs="Times New Roman"/>
          <w:sz w:val="28"/>
          <w:szCs w:val="28"/>
        </w:rPr>
        <w:t>осуществления</w:t>
      </w:r>
      <w:r w:rsidR="003E69CE" w:rsidRPr="00D713FB">
        <w:rPr>
          <w:rFonts w:ascii="Times New Roman" w:hAnsi="Times New Roman" w:cs="Times New Roman"/>
          <w:sz w:val="28"/>
          <w:szCs w:val="28"/>
        </w:rPr>
        <w:t xml:space="preserve"> </w:t>
      </w:r>
      <w:proofErr w:type="gramStart"/>
      <w:r w:rsidR="003E69CE" w:rsidRPr="00D713FB">
        <w:rPr>
          <w:rFonts w:ascii="Times New Roman" w:hAnsi="Times New Roman" w:cs="Times New Roman"/>
          <w:sz w:val="28"/>
          <w:szCs w:val="28"/>
        </w:rPr>
        <w:t>контроля за</w:t>
      </w:r>
      <w:proofErr w:type="gramEnd"/>
      <w:r w:rsidR="003E69CE" w:rsidRPr="00D713FB">
        <w:rPr>
          <w:rFonts w:ascii="Times New Roman" w:hAnsi="Times New Roman" w:cs="Times New Roman"/>
          <w:sz w:val="28"/>
          <w:szCs w:val="28"/>
        </w:rPr>
        <w:t xml:space="preserve"> соблюдением размера дефицита бюджета города, показателей верхнего предела муниципального долга, предельного объема заимствований, расходов на обслуживание муниципального долга, предусмотренных Бюджетным </w:t>
      </w:r>
      <w:hyperlink r:id="rId13" w:history="1">
        <w:r w:rsidR="003E69CE" w:rsidRPr="00D713FB">
          <w:rPr>
            <w:rFonts w:ascii="Times New Roman" w:hAnsi="Times New Roman" w:cs="Times New Roman"/>
            <w:sz w:val="28"/>
            <w:szCs w:val="28"/>
          </w:rPr>
          <w:t>кодексом</w:t>
        </w:r>
      </w:hyperlink>
      <w:r w:rsidR="003E69CE" w:rsidRPr="00D713FB">
        <w:rPr>
          <w:rFonts w:ascii="Times New Roman" w:hAnsi="Times New Roman" w:cs="Times New Roman"/>
          <w:sz w:val="28"/>
          <w:szCs w:val="28"/>
        </w:rPr>
        <w:t xml:space="preserve"> Российской Федерации;</w:t>
      </w:r>
    </w:p>
    <w:p w:rsidR="003E69CE" w:rsidRPr="00D713FB" w:rsidRDefault="00F443C1"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6) </w:t>
      </w:r>
      <w:r w:rsidR="002C4BD6">
        <w:rPr>
          <w:rFonts w:ascii="Times New Roman" w:hAnsi="Times New Roman" w:cs="Times New Roman"/>
          <w:sz w:val="28"/>
          <w:szCs w:val="28"/>
        </w:rPr>
        <w:t>минимизации</w:t>
      </w:r>
      <w:r w:rsidR="003E69CE" w:rsidRPr="00D713FB">
        <w:rPr>
          <w:rFonts w:ascii="Times New Roman" w:hAnsi="Times New Roman" w:cs="Times New Roman"/>
          <w:sz w:val="28"/>
          <w:szCs w:val="28"/>
        </w:rPr>
        <w:t xml:space="preserve"> стоимости обслуживания муниципального долга;</w:t>
      </w:r>
    </w:p>
    <w:p w:rsidR="003E69CE" w:rsidRPr="00D713FB" w:rsidRDefault="00F443C1" w:rsidP="000721A2">
      <w:pPr>
        <w:pStyle w:val="ConsPlusNormal"/>
        <w:ind w:firstLine="709"/>
        <w:jc w:val="both"/>
        <w:rPr>
          <w:rFonts w:ascii="Times New Roman" w:hAnsi="Times New Roman" w:cs="Times New Roman"/>
          <w:sz w:val="28"/>
          <w:szCs w:val="28"/>
        </w:rPr>
      </w:pPr>
      <w:r w:rsidRPr="00D713FB">
        <w:rPr>
          <w:rFonts w:ascii="Times New Roman" w:hAnsi="Times New Roman" w:cs="Times New Roman"/>
          <w:sz w:val="28"/>
          <w:szCs w:val="28"/>
        </w:rPr>
        <w:t xml:space="preserve">7) </w:t>
      </w:r>
      <w:r w:rsidR="002C4BD6">
        <w:rPr>
          <w:rFonts w:ascii="Times New Roman" w:hAnsi="Times New Roman" w:cs="Times New Roman"/>
          <w:sz w:val="28"/>
          <w:szCs w:val="28"/>
        </w:rPr>
        <w:t>оптимизации</w:t>
      </w:r>
      <w:r w:rsidR="003E69CE" w:rsidRPr="00D713FB">
        <w:rPr>
          <w:rFonts w:ascii="Times New Roman" w:hAnsi="Times New Roman" w:cs="Times New Roman"/>
          <w:sz w:val="28"/>
          <w:szCs w:val="28"/>
        </w:rPr>
        <w:t xml:space="preserve"> объема заимствований с учетом исполнения бюджета города;</w:t>
      </w:r>
    </w:p>
    <w:p w:rsidR="003E69CE" w:rsidRPr="00D713FB" w:rsidRDefault="002C4BD6" w:rsidP="000721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размещения</w:t>
      </w:r>
      <w:r w:rsidR="003E69CE" w:rsidRPr="00D713FB">
        <w:rPr>
          <w:rFonts w:ascii="Times New Roman" w:hAnsi="Times New Roman" w:cs="Times New Roman"/>
          <w:sz w:val="28"/>
          <w:szCs w:val="28"/>
        </w:rPr>
        <w:t xml:space="preserve"> информации о муниципальном долге на официальном сайте администрации города Мурманска</w:t>
      </w:r>
      <w:r>
        <w:rPr>
          <w:rFonts w:ascii="Times New Roman" w:hAnsi="Times New Roman" w:cs="Times New Roman"/>
          <w:sz w:val="28"/>
          <w:szCs w:val="28"/>
        </w:rPr>
        <w:t xml:space="preserve"> в сети Интернет</w:t>
      </w:r>
      <w:r w:rsidR="003E69CE" w:rsidRPr="00D713FB">
        <w:rPr>
          <w:rFonts w:ascii="Times New Roman" w:hAnsi="Times New Roman" w:cs="Times New Roman"/>
          <w:sz w:val="28"/>
          <w:szCs w:val="28"/>
        </w:rPr>
        <w:t xml:space="preserve"> на основе принципов открытости и прозрачности.</w:t>
      </w:r>
    </w:p>
    <w:p w:rsidR="003E69CE" w:rsidRPr="00D713FB" w:rsidRDefault="003E69CE" w:rsidP="000721A2">
      <w:pPr>
        <w:widowControl w:val="0"/>
        <w:tabs>
          <w:tab w:val="left" w:pos="993"/>
        </w:tabs>
        <w:autoSpaceDE w:val="0"/>
        <w:autoSpaceDN w:val="0"/>
        <w:adjustRightInd w:val="0"/>
        <w:ind w:firstLine="709"/>
        <w:jc w:val="both"/>
        <w:rPr>
          <w:rFonts w:eastAsia="Calibri"/>
          <w:sz w:val="28"/>
          <w:szCs w:val="28"/>
        </w:rPr>
      </w:pPr>
      <w:proofErr w:type="gramStart"/>
      <w:r w:rsidRPr="00D713FB">
        <w:rPr>
          <w:rFonts w:eastAsia="Calibri"/>
          <w:sz w:val="28"/>
          <w:szCs w:val="28"/>
        </w:rPr>
        <w:t>В зависимости от сложившихся экономических условий и ситуации на финансовых рынках будут определяться варианты погашения долговых обязательств, а также политика привлечения средств на основе п</w:t>
      </w:r>
      <w:r w:rsidRPr="00D713FB">
        <w:rPr>
          <w:sz w:val="28"/>
          <w:szCs w:val="28"/>
        </w:rPr>
        <w:t>роведения процедуры торгов среди кредитных организаций для заключения муниципальных контрактов на оказание услуг по предоставлению городу Мурманску кредитных средств, что позволит обеспечить максимально выгодные условия привлечения кредитов.</w:t>
      </w:r>
      <w:proofErr w:type="gramEnd"/>
    </w:p>
    <w:p w:rsidR="003E69CE" w:rsidRPr="00D713FB" w:rsidRDefault="003E69CE" w:rsidP="000721A2">
      <w:pPr>
        <w:pStyle w:val="ConsPlusTitle"/>
        <w:ind w:firstLine="709"/>
        <w:jc w:val="both"/>
        <w:outlineLvl w:val="1"/>
        <w:rPr>
          <w:rFonts w:ascii="Times New Roman" w:eastAsia="Calibri" w:hAnsi="Times New Roman" w:cs="Times New Roman"/>
          <w:b w:val="0"/>
          <w:sz w:val="28"/>
          <w:szCs w:val="28"/>
        </w:rPr>
      </w:pPr>
      <w:r w:rsidRPr="00D713FB">
        <w:rPr>
          <w:rFonts w:ascii="Times New Roman" w:eastAsia="Calibri" w:hAnsi="Times New Roman" w:cs="Times New Roman"/>
          <w:b w:val="0"/>
          <w:sz w:val="28"/>
          <w:szCs w:val="28"/>
        </w:rPr>
        <w:t>Для покрытия кассовых разрывов планируется продолжить привлечение временно не используемых остатков средств на счетах муниципальных бюджетных и автономных учреждений и средств, поступающих во временное распоряжение муницип</w:t>
      </w:r>
      <w:r w:rsidR="00C91AF8">
        <w:rPr>
          <w:rFonts w:ascii="Times New Roman" w:eastAsia="Calibri" w:hAnsi="Times New Roman" w:cs="Times New Roman"/>
          <w:b w:val="0"/>
          <w:sz w:val="28"/>
          <w:szCs w:val="28"/>
        </w:rPr>
        <w:t>альных казенных учреждений, что</w:t>
      </w:r>
      <w:r w:rsidR="005E3FF8">
        <w:rPr>
          <w:rFonts w:ascii="Times New Roman" w:eastAsia="Calibri" w:hAnsi="Times New Roman" w:cs="Times New Roman"/>
          <w:b w:val="0"/>
          <w:sz w:val="28"/>
          <w:szCs w:val="28"/>
        </w:rPr>
        <w:t xml:space="preserve"> в свою очередь</w:t>
      </w:r>
      <w:r w:rsidRPr="00D713FB">
        <w:rPr>
          <w:rFonts w:ascii="Times New Roman" w:eastAsia="Calibri" w:hAnsi="Times New Roman" w:cs="Times New Roman"/>
          <w:b w:val="0"/>
          <w:sz w:val="28"/>
          <w:szCs w:val="28"/>
        </w:rPr>
        <w:t xml:space="preserve"> позволит сократить </w:t>
      </w:r>
      <w:r w:rsidR="007C2DB8">
        <w:rPr>
          <w:rFonts w:ascii="Times New Roman" w:eastAsia="Calibri" w:hAnsi="Times New Roman" w:cs="Times New Roman"/>
          <w:b w:val="0"/>
          <w:sz w:val="28"/>
          <w:szCs w:val="28"/>
        </w:rPr>
        <w:t>период</w:t>
      </w:r>
      <w:r w:rsidRPr="00D713FB">
        <w:rPr>
          <w:rFonts w:ascii="Times New Roman" w:eastAsia="Calibri" w:hAnsi="Times New Roman" w:cs="Times New Roman"/>
          <w:b w:val="0"/>
          <w:sz w:val="28"/>
          <w:szCs w:val="28"/>
        </w:rPr>
        <w:t xml:space="preserve"> привлечения кредитов кредитных организаций и снизить расходы на обслуживание муниципального долга.</w:t>
      </w:r>
    </w:p>
    <w:p w:rsidR="00F443C1" w:rsidRPr="00D713FB" w:rsidRDefault="00F443C1" w:rsidP="002C4BD6">
      <w:pPr>
        <w:pStyle w:val="ConsPlusNormal"/>
        <w:jc w:val="both"/>
        <w:rPr>
          <w:highlight w:val="yellow"/>
        </w:rPr>
      </w:pPr>
    </w:p>
    <w:p w:rsidR="003A2782" w:rsidRPr="00D713FB" w:rsidRDefault="00031761" w:rsidP="00274780">
      <w:pPr>
        <w:pStyle w:val="ConsPlusTitle"/>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 xml:space="preserve">4. Основные характеристики бюджета города </w:t>
      </w:r>
    </w:p>
    <w:p w:rsidR="00031761" w:rsidRPr="00D713FB" w:rsidRDefault="00031761" w:rsidP="00274780">
      <w:pPr>
        <w:pStyle w:val="ConsPlusTitle"/>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с учетом выбранного сценария в долгосрочном периоде</w:t>
      </w:r>
    </w:p>
    <w:p w:rsidR="00F443C1" w:rsidRPr="00D713FB" w:rsidRDefault="00F443C1" w:rsidP="00274780">
      <w:pPr>
        <w:pStyle w:val="ConsPlusTitle"/>
        <w:jc w:val="center"/>
        <w:outlineLvl w:val="2"/>
        <w:rPr>
          <w:rFonts w:ascii="Times New Roman" w:hAnsi="Times New Roman" w:cs="Times New Roman"/>
          <w:b w:val="0"/>
          <w:sz w:val="28"/>
          <w:szCs w:val="28"/>
        </w:rPr>
      </w:pPr>
    </w:p>
    <w:p w:rsidR="00274780" w:rsidRPr="00D713FB" w:rsidRDefault="00274780" w:rsidP="009F15DA">
      <w:pPr>
        <w:autoSpaceDE w:val="0"/>
        <w:autoSpaceDN w:val="0"/>
        <w:adjustRightInd w:val="0"/>
        <w:ind w:firstLine="709"/>
        <w:jc w:val="both"/>
        <w:rPr>
          <w:rFonts w:eastAsiaTheme="minorHAnsi"/>
          <w:sz w:val="28"/>
          <w:szCs w:val="28"/>
          <w:lang w:eastAsia="en-US"/>
        </w:rPr>
      </w:pPr>
      <w:r w:rsidRPr="00D713FB">
        <w:rPr>
          <w:rFonts w:eastAsiaTheme="minorHAnsi"/>
          <w:sz w:val="28"/>
          <w:szCs w:val="28"/>
          <w:lang w:eastAsia="en-US"/>
        </w:rPr>
        <w:t xml:space="preserve">Основные характеристики бюджета города подготовлены с учетом </w:t>
      </w:r>
      <w:proofErr w:type="gramStart"/>
      <w:r w:rsidRPr="00D713FB">
        <w:rPr>
          <w:rFonts w:eastAsiaTheme="minorHAnsi"/>
          <w:sz w:val="28"/>
          <w:szCs w:val="28"/>
          <w:lang w:eastAsia="en-US"/>
        </w:rPr>
        <w:t>сценария базового варианта долгосрочного прогноза социально-экономического развития города Мурманска</w:t>
      </w:r>
      <w:proofErr w:type="gramEnd"/>
      <w:r w:rsidRPr="00D713FB">
        <w:rPr>
          <w:rFonts w:eastAsiaTheme="minorHAnsi"/>
          <w:sz w:val="28"/>
          <w:szCs w:val="28"/>
          <w:lang w:eastAsia="en-US"/>
        </w:rPr>
        <w:t xml:space="preserve"> до 203</w:t>
      </w:r>
      <w:r w:rsidR="00BA1F3A" w:rsidRPr="00D713FB">
        <w:rPr>
          <w:rFonts w:eastAsiaTheme="minorHAnsi"/>
          <w:sz w:val="28"/>
          <w:szCs w:val="28"/>
          <w:lang w:eastAsia="en-US"/>
        </w:rPr>
        <w:t>5</w:t>
      </w:r>
      <w:r w:rsidRPr="00D713FB">
        <w:rPr>
          <w:rFonts w:eastAsiaTheme="minorHAnsi"/>
          <w:sz w:val="28"/>
          <w:szCs w:val="28"/>
          <w:lang w:eastAsia="en-US"/>
        </w:rPr>
        <w:t xml:space="preserve"> года.</w:t>
      </w:r>
    </w:p>
    <w:p w:rsidR="00274780" w:rsidRPr="00D713FB" w:rsidRDefault="008A7691" w:rsidP="009F15DA">
      <w:pPr>
        <w:pStyle w:val="ConsPlusNormal"/>
        <w:ind w:firstLine="709"/>
        <w:jc w:val="both"/>
        <w:rPr>
          <w:rFonts w:ascii="Times New Roman" w:eastAsia="Calibri" w:hAnsi="Times New Roman" w:cs="Times New Roman"/>
          <w:sz w:val="28"/>
          <w:szCs w:val="28"/>
        </w:rPr>
      </w:pPr>
      <w:hyperlink w:anchor="P660">
        <w:r w:rsidR="00274780" w:rsidRPr="00D713FB">
          <w:rPr>
            <w:rFonts w:ascii="Times New Roman" w:eastAsia="Calibri" w:hAnsi="Times New Roman" w:cs="Times New Roman"/>
            <w:sz w:val="28"/>
            <w:szCs w:val="28"/>
          </w:rPr>
          <w:t>Прогноз</w:t>
        </w:r>
      </w:hyperlink>
      <w:r w:rsidR="00274780" w:rsidRPr="00D713FB">
        <w:rPr>
          <w:rFonts w:ascii="Times New Roman" w:eastAsia="Calibri" w:hAnsi="Times New Roman" w:cs="Times New Roman"/>
          <w:sz w:val="28"/>
          <w:szCs w:val="28"/>
        </w:rPr>
        <w:t xml:space="preserve"> основных характеристик бюджета города на долгосрочный период до 203</w:t>
      </w:r>
      <w:r w:rsidR="00BA1F3A" w:rsidRPr="00D713FB">
        <w:rPr>
          <w:rFonts w:ascii="Times New Roman" w:eastAsia="Calibri" w:hAnsi="Times New Roman" w:cs="Times New Roman"/>
          <w:sz w:val="28"/>
          <w:szCs w:val="28"/>
        </w:rPr>
        <w:t>5</w:t>
      </w:r>
      <w:r w:rsidR="00274780" w:rsidRPr="00D713FB">
        <w:rPr>
          <w:rFonts w:ascii="Times New Roman" w:eastAsia="Calibri" w:hAnsi="Times New Roman" w:cs="Times New Roman"/>
          <w:sz w:val="28"/>
          <w:szCs w:val="28"/>
        </w:rPr>
        <w:t xml:space="preserve"> года представлен в приложении № 1 к Бюджетному прогнозу.</w:t>
      </w:r>
    </w:p>
    <w:p w:rsidR="00F443C1" w:rsidRPr="00D713FB" w:rsidRDefault="00F443C1" w:rsidP="009F15DA">
      <w:pPr>
        <w:pStyle w:val="a7"/>
        <w:shd w:val="clear" w:color="auto" w:fill="FFFFFF"/>
        <w:spacing w:before="0" w:beforeAutospacing="0" w:after="0" w:afterAutospacing="0"/>
        <w:ind w:firstLine="709"/>
        <w:jc w:val="both"/>
        <w:rPr>
          <w:sz w:val="28"/>
          <w:szCs w:val="28"/>
        </w:rPr>
      </w:pPr>
      <w:r w:rsidRPr="00D713FB">
        <w:rPr>
          <w:sz w:val="28"/>
          <w:szCs w:val="28"/>
        </w:rPr>
        <w:t xml:space="preserve">Параметры Бюджетного прогноза сформированы исходя из необходимости приоритизации имеющихся ограниченных бюджетных ресурсов с целью сохранения социальной и финансовой стабильности в </w:t>
      </w:r>
      <w:r w:rsidR="00400C7F" w:rsidRPr="00D713FB">
        <w:rPr>
          <w:sz w:val="28"/>
          <w:szCs w:val="28"/>
        </w:rPr>
        <w:t>городе Мурманске</w:t>
      </w:r>
      <w:r w:rsidRPr="00D713FB">
        <w:rPr>
          <w:sz w:val="28"/>
          <w:szCs w:val="28"/>
        </w:rPr>
        <w:t>, создания условий для устойчивого социально-экономического развития.</w:t>
      </w:r>
    </w:p>
    <w:p w:rsidR="00274780" w:rsidRPr="00DA5F17" w:rsidRDefault="00274780" w:rsidP="009F15DA">
      <w:pPr>
        <w:pStyle w:val="ConsPlusNormal"/>
        <w:ind w:firstLine="709"/>
        <w:jc w:val="both"/>
        <w:rPr>
          <w:rFonts w:ascii="Times New Roman" w:eastAsia="Calibri" w:hAnsi="Times New Roman" w:cs="Times New Roman"/>
          <w:color w:val="FF0000"/>
          <w:sz w:val="28"/>
          <w:szCs w:val="28"/>
        </w:rPr>
      </w:pPr>
      <w:r w:rsidRPr="00DF5508">
        <w:rPr>
          <w:rFonts w:ascii="Times New Roman" w:eastAsia="Calibri" w:hAnsi="Times New Roman" w:cs="Times New Roman"/>
          <w:sz w:val="28"/>
          <w:szCs w:val="28"/>
        </w:rPr>
        <w:t xml:space="preserve">Базовый вариант учитывает реализацию мероприятий по достижению национальных целей развития, поставленных в указах Президента Российской Федерации </w:t>
      </w:r>
      <w:r w:rsidR="00DF5508" w:rsidRPr="00DF5508">
        <w:rPr>
          <w:rFonts w:ascii="Times New Roman" w:eastAsia="Calibri" w:hAnsi="Times New Roman" w:cs="Times New Roman"/>
          <w:sz w:val="28"/>
          <w:szCs w:val="28"/>
        </w:rPr>
        <w:t>от 07.05.2024 № 309 «О национальных целях развития Российской Федерации на период до 2030 года и на перспективу до 2036</w:t>
      </w:r>
      <w:r w:rsidRPr="00DF5508">
        <w:rPr>
          <w:rFonts w:ascii="Times New Roman" w:eastAsia="Calibri" w:hAnsi="Times New Roman" w:cs="Times New Roman"/>
          <w:sz w:val="28"/>
          <w:szCs w:val="28"/>
        </w:rPr>
        <w:t>»</w:t>
      </w:r>
      <w:r w:rsidR="00CD0285">
        <w:rPr>
          <w:rFonts w:ascii="Times New Roman" w:eastAsia="Calibri" w:hAnsi="Times New Roman" w:cs="Times New Roman"/>
          <w:color w:val="FF0000"/>
          <w:sz w:val="28"/>
          <w:szCs w:val="28"/>
        </w:rPr>
        <w:t>.</w:t>
      </w:r>
    </w:p>
    <w:p w:rsidR="00BA64E0" w:rsidRPr="00D713FB" w:rsidRDefault="00F443C1" w:rsidP="009F15DA">
      <w:pPr>
        <w:pStyle w:val="a7"/>
        <w:shd w:val="clear" w:color="auto" w:fill="FFFFFF"/>
        <w:spacing w:before="0" w:beforeAutospacing="0" w:after="0" w:afterAutospacing="0"/>
        <w:ind w:firstLine="709"/>
        <w:jc w:val="both"/>
        <w:rPr>
          <w:sz w:val="28"/>
          <w:szCs w:val="28"/>
        </w:rPr>
      </w:pPr>
      <w:proofErr w:type="gramStart"/>
      <w:r w:rsidRPr="00D713FB">
        <w:rPr>
          <w:sz w:val="28"/>
          <w:szCs w:val="28"/>
        </w:rPr>
        <w:lastRenderedPageBreak/>
        <w:t>При разработке общего объема доходов на долгосрочный период учтены</w:t>
      </w:r>
      <w:r w:rsidR="00927593" w:rsidRPr="00D713FB">
        <w:rPr>
          <w:sz w:val="28"/>
          <w:szCs w:val="28"/>
        </w:rPr>
        <w:t xml:space="preserve"> индекс потребительских цен, </w:t>
      </w:r>
      <w:r w:rsidRPr="00D713FB">
        <w:rPr>
          <w:sz w:val="28"/>
          <w:szCs w:val="28"/>
        </w:rPr>
        <w:t>темп</w:t>
      </w:r>
      <w:r w:rsidR="00400C7F" w:rsidRPr="00D713FB">
        <w:rPr>
          <w:sz w:val="28"/>
          <w:szCs w:val="28"/>
        </w:rPr>
        <w:t>ы</w:t>
      </w:r>
      <w:r w:rsidR="00927593" w:rsidRPr="00D713FB">
        <w:rPr>
          <w:sz w:val="28"/>
          <w:szCs w:val="28"/>
        </w:rPr>
        <w:t xml:space="preserve"> роста оплаты труда, </w:t>
      </w:r>
      <w:r w:rsidRPr="00D713FB">
        <w:rPr>
          <w:sz w:val="28"/>
          <w:szCs w:val="28"/>
        </w:rPr>
        <w:t xml:space="preserve">изменения в </w:t>
      </w:r>
      <w:r w:rsidR="00927593" w:rsidRPr="00D713FB">
        <w:rPr>
          <w:sz w:val="28"/>
          <w:szCs w:val="28"/>
        </w:rPr>
        <w:t xml:space="preserve">части акцизного налогообложения, а также </w:t>
      </w:r>
      <w:r w:rsidR="00BA64E0" w:rsidRPr="00D713FB">
        <w:rPr>
          <w:sz w:val="28"/>
          <w:szCs w:val="28"/>
        </w:rPr>
        <w:t>улучшение предпринимательского и инвестиционного климата в городе Мурманске, в том числе за счет поддержки развития субъектов малого и среднего предпринимательства (предоставление субсидии, грантов, имущественной поддержки) и субъектов, реализующих инвестиционные проекты на территории города Мурманска (предоставление налоговых льгот</w:t>
      </w:r>
      <w:proofErr w:type="gramEnd"/>
      <w:r w:rsidR="00BA64E0" w:rsidRPr="00D713FB">
        <w:rPr>
          <w:sz w:val="28"/>
          <w:szCs w:val="28"/>
        </w:rPr>
        <w:t xml:space="preserve"> по земельному налогу, льгот, отсрочек (рассрочек) по арендной плате за землю и пользование муниципальным имуществом, информационной и консультационной поддержки).</w:t>
      </w:r>
    </w:p>
    <w:p w:rsidR="00F443C1" w:rsidRPr="00D713FB" w:rsidRDefault="00F443C1" w:rsidP="009F15DA">
      <w:pPr>
        <w:pStyle w:val="ConsPlusNormal"/>
        <w:ind w:firstLine="709"/>
        <w:jc w:val="both"/>
        <w:rPr>
          <w:rFonts w:ascii="Times New Roman" w:eastAsia="Calibri" w:hAnsi="Times New Roman" w:cs="Times New Roman"/>
          <w:sz w:val="28"/>
          <w:szCs w:val="28"/>
        </w:rPr>
      </w:pPr>
      <w:proofErr w:type="gramStart"/>
      <w:r w:rsidRPr="00D713FB">
        <w:rPr>
          <w:rFonts w:ascii="Times New Roman" w:eastAsia="Calibri" w:hAnsi="Times New Roman" w:cs="Times New Roman"/>
          <w:sz w:val="28"/>
          <w:szCs w:val="28"/>
        </w:rPr>
        <w:t>Исходя из принципов ответственной бюджетной политики в Бюджетном прогнозе в первоочередном порядке учтены расходы на реализацию региональных проектов, реализуемых в рамках национальных проектов (программ), что позволит сформировать ресурс на финансирование национальных целей, добиться повышения темпов роста экономики региона, обеспечить рост реальных доходов населения, создать современную комфортную инфраструктуру, а также предусмотрено финансирование действующих расходных обязательств.</w:t>
      </w:r>
      <w:proofErr w:type="gramEnd"/>
    </w:p>
    <w:p w:rsidR="00F443C1" w:rsidRPr="00D713FB" w:rsidRDefault="00F443C1" w:rsidP="009F15DA">
      <w:pPr>
        <w:pStyle w:val="ConsPlusNormal"/>
        <w:ind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При разработке общего объема расходов на долгосрочный период учтена необходимость соблюдения следующих положений:</w:t>
      </w:r>
    </w:p>
    <w:p w:rsidR="00F443C1" w:rsidRPr="00D713FB" w:rsidRDefault="00F443C1" w:rsidP="00B840BA">
      <w:pPr>
        <w:pStyle w:val="ConsPlusNormal"/>
        <w:numPr>
          <w:ilvl w:val="0"/>
          <w:numId w:val="12"/>
        </w:numPr>
        <w:tabs>
          <w:tab w:val="left" w:pos="993"/>
        </w:tabs>
        <w:ind w:left="0"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обеспечение реализации региональных проектов, реализуемых в рамках н</w:t>
      </w:r>
      <w:r w:rsidR="008E4A6A" w:rsidRPr="00D713FB">
        <w:rPr>
          <w:rFonts w:ascii="Times New Roman" w:eastAsia="Calibri" w:hAnsi="Times New Roman" w:cs="Times New Roman"/>
          <w:sz w:val="28"/>
          <w:szCs w:val="28"/>
        </w:rPr>
        <w:t xml:space="preserve">ациональных проектов </w:t>
      </w:r>
      <w:r w:rsidR="00B840BA" w:rsidRPr="00D713FB">
        <w:rPr>
          <w:rFonts w:ascii="Times New Roman" w:eastAsia="Calibri" w:hAnsi="Times New Roman" w:cs="Times New Roman"/>
          <w:sz w:val="28"/>
          <w:szCs w:val="28"/>
        </w:rPr>
        <w:t>и муниципальных программ</w:t>
      </w:r>
      <w:r w:rsidRPr="00D713FB">
        <w:rPr>
          <w:rFonts w:ascii="Times New Roman" w:eastAsia="Calibri" w:hAnsi="Times New Roman" w:cs="Times New Roman"/>
          <w:sz w:val="28"/>
          <w:szCs w:val="28"/>
        </w:rPr>
        <w:t>;</w:t>
      </w:r>
    </w:p>
    <w:p w:rsidR="00F443C1" w:rsidRPr="00D713FB" w:rsidRDefault="00F443C1" w:rsidP="00B840BA">
      <w:pPr>
        <w:pStyle w:val="ConsPlusNormal"/>
        <w:numPr>
          <w:ilvl w:val="0"/>
          <w:numId w:val="12"/>
        </w:numPr>
        <w:tabs>
          <w:tab w:val="left" w:pos="993"/>
        </w:tabs>
        <w:ind w:left="0"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установление и исполнение расходных обязатель</w:t>
      </w:r>
      <w:proofErr w:type="gramStart"/>
      <w:r w:rsidRPr="00D713FB">
        <w:rPr>
          <w:rFonts w:ascii="Times New Roman" w:eastAsia="Calibri" w:hAnsi="Times New Roman" w:cs="Times New Roman"/>
          <w:sz w:val="28"/>
          <w:szCs w:val="28"/>
        </w:rPr>
        <w:t>ств в пр</w:t>
      </w:r>
      <w:proofErr w:type="gramEnd"/>
      <w:r w:rsidRPr="00D713FB">
        <w:rPr>
          <w:rFonts w:ascii="Times New Roman" w:eastAsia="Calibri" w:hAnsi="Times New Roman" w:cs="Times New Roman"/>
          <w:sz w:val="28"/>
          <w:szCs w:val="28"/>
        </w:rPr>
        <w:t xml:space="preserve">еделах полномочий, отнесенных к полномочиям органов </w:t>
      </w:r>
      <w:r w:rsidR="008E4A6A" w:rsidRPr="00D713FB">
        <w:rPr>
          <w:rFonts w:ascii="Times New Roman" w:eastAsia="Calibri" w:hAnsi="Times New Roman" w:cs="Times New Roman"/>
          <w:sz w:val="28"/>
          <w:szCs w:val="28"/>
        </w:rPr>
        <w:t>местного самоуправления</w:t>
      </w:r>
      <w:r w:rsidRPr="00D713FB">
        <w:rPr>
          <w:rFonts w:ascii="Times New Roman" w:eastAsia="Calibri" w:hAnsi="Times New Roman" w:cs="Times New Roman"/>
          <w:sz w:val="28"/>
          <w:szCs w:val="28"/>
        </w:rPr>
        <w:t>;</w:t>
      </w:r>
    </w:p>
    <w:p w:rsidR="00F443C1" w:rsidRPr="00D713FB" w:rsidRDefault="00F443C1" w:rsidP="00B840BA">
      <w:pPr>
        <w:pStyle w:val="ConsPlusNormal"/>
        <w:numPr>
          <w:ilvl w:val="0"/>
          <w:numId w:val="12"/>
        </w:numPr>
        <w:tabs>
          <w:tab w:val="left" w:pos="993"/>
        </w:tabs>
        <w:ind w:left="0"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безусловное исполнение социальных обязательств перед населением региона, реализация мер социальной поддержки населения региона с применением критериев адресности и нуждаемости получателей;</w:t>
      </w:r>
    </w:p>
    <w:p w:rsidR="00F443C1" w:rsidRPr="00D713FB" w:rsidRDefault="00F443C1" w:rsidP="00B840BA">
      <w:pPr>
        <w:pStyle w:val="ConsPlusNormal"/>
        <w:numPr>
          <w:ilvl w:val="0"/>
          <w:numId w:val="12"/>
        </w:numPr>
        <w:tabs>
          <w:tab w:val="left" w:pos="993"/>
        </w:tabs>
        <w:ind w:left="0"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сохранение достигнутого соотношения между уровнем заработной платы отдельных категорий работников бюджетной сферы, установленных указами Президента Российской Федерации, и среднемесячным доходом от трудовой деятельности с учетом допустимого отклонения указанного соотношения от целевого значения, установленного по каждой категории работ</w:t>
      </w:r>
      <w:r w:rsidR="00BA2106">
        <w:rPr>
          <w:rFonts w:ascii="Times New Roman" w:eastAsia="Calibri" w:hAnsi="Times New Roman" w:cs="Times New Roman"/>
          <w:sz w:val="28"/>
          <w:szCs w:val="28"/>
        </w:rPr>
        <w:t>ников, по итогам года не более пяти</w:t>
      </w:r>
      <w:r w:rsidRPr="00D713FB">
        <w:rPr>
          <w:rFonts w:ascii="Times New Roman" w:eastAsia="Calibri" w:hAnsi="Times New Roman" w:cs="Times New Roman"/>
          <w:sz w:val="28"/>
          <w:szCs w:val="28"/>
        </w:rPr>
        <w:t xml:space="preserve"> процентных пунктов;</w:t>
      </w:r>
    </w:p>
    <w:p w:rsidR="00F443C1" w:rsidRPr="00D713FB" w:rsidRDefault="00F443C1" w:rsidP="00B840BA">
      <w:pPr>
        <w:pStyle w:val="ConsPlusNormal"/>
        <w:numPr>
          <w:ilvl w:val="0"/>
          <w:numId w:val="12"/>
        </w:numPr>
        <w:tabs>
          <w:tab w:val="left" w:pos="993"/>
        </w:tabs>
        <w:ind w:left="0"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сокращение объемов отдельных видов расходов муниципального сектора в зависимости от вариативности условий Бюджетного прогноза;</w:t>
      </w:r>
    </w:p>
    <w:p w:rsidR="00F443C1" w:rsidRPr="00D713FB" w:rsidRDefault="00F443C1" w:rsidP="00B840BA">
      <w:pPr>
        <w:pStyle w:val="ConsPlusNormal"/>
        <w:numPr>
          <w:ilvl w:val="0"/>
          <w:numId w:val="12"/>
        </w:numPr>
        <w:tabs>
          <w:tab w:val="left" w:pos="993"/>
        </w:tabs>
        <w:ind w:left="0"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уточнение объема принятых обязательств с учетом прекращающихся расходных обязательств ограниченного срока действия и изменения контингента получателей.</w:t>
      </w:r>
    </w:p>
    <w:p w:rsidR="002A317E" w:rsidRPr="00D713FB" w:rsidRDefault="002A317E" w:rsidP="009F15DA">
      <w:pPr>
        <w:pStyle w:val="ConsPlusNormal"/>
        <w:ind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 xml:space="preserve">В долгосрочной перспективе существенных </w:t>
      </w:r>
      <w:r w:rsidR="008E4A6A" w:rsidRPr="00D713FB">
        <w:rPr>
          <w:rFonts w:ascii="Times New Roman" w:eastAsia="Calibri" w:hAnsi="Times New Roman" w:cs="Times New Roman"/>
          <w:sz w:val="28"/>
          <w:szCs w:val="28"/>
        </w:rPr>
        <w:t xml:space="preserve">изменений в структуре расходов </w:t>
      </w:r>
      <w:r w:rsidRPr="00D713FB">
        <w:rPr>
          <w:rFonts w:ascii="Times New Roman" w:eastAsia="Calibri" w:hAnsi="Times New Roman" w:cs="Times New Roman"/>
          <w:sz w:val="28"/>
          <w:szCs w:val="28"/>
        </w:rPr>
        <w:t>бюджета</w:t>
      </w:r>
      <w:r w:rsidR="008E4A6A" w:rsidRPr="00D713FB">
        <w:rPr>
          <w:rFonts w:ascii="Times New Roman" w:eastAsia="Calibri" w:hAnsi="Times New Roman" w:cs="Times New Roman"/>
          <w:sz w:val="28"/>
          <w:szCs w:val="28"/>
        </w:rPr>
        <w:t xml:space="preserve"> </w:t>
      </w:r>
      <w:r w:rsidR="00F15458">
        <w:rPr>
          <w:rFonts w:ascii="Times New Roman" w:eastAsia="Calibri" w:hAnsi="Times New Roman" w:cs="Times New Roman"/>
          <w:sz w:val="28"/>
          <w:szCs w:val="28"/>
        </w:rPr>
        <w:t xml:space="preserve">города </w:t>
      </w:r>
      <w:r w:rsidRPr="00D713FB">
        <w:rPr>
          <w:rFonts w:ascii="Times New Roman" w:eastAsia="Calibri" w:hAnsi="Times New Roman" w:cs="Times New Roman"/>
          <w:sz w:val="28"/>
          <w:szCs w:val="28"/>
        </w:rPr>
        <w:t>не ожидается, бюджет</w:t>
      </w:r>
      <w:r w:rsidR="002172E0">
        <w:rPr>
          <w:rFonts w:ascii="Times New Roman" w:eastAsia="Calibri" w:hAnsi="Times New Roman" w:cs="Times New Roman"/>
          <w:sz w:val="28"/>
          <w:szCs w:val="28"/>
        </w:rPr>
        <w:t xml:space="preserve"> города</w:t>
      </w:r>
      <w:r w:rsidRPr="00D713FB">
        <w:rPr>
          <w:rFonts w:ascii="Times New Roman" w:eastAsia="Calibri" w:hAnsi="Times New Roman" w:cs="Times New Roman"/>
          <w:sz w:val="28"/>
          <w:szCs w:val="28"/>
        </w:rPr>
        <w:t xml:space="preserve"> сохранит свою социальную направленность, при которой свыше 60 % общего объема расходов будут распределяться на социально значимые направления, такие как образование, </w:t>
      </w:r>
      <w:r w:rsidR="006A27EA" w:rsidRPr="00D713FB">
        <w:rPr>
          <w:rFonts w:ascii="Times New Roman" w:eastAsia="Calibri" w:hAnsi="Times New Roman" w:cs="Times New Roman"/>
          <w:sz w:val="28"/>
          <w:szCs w:val="28"/>
          <w:shd w:val="clear" w:color="auto" w:fill="FFFFFF" w:themeFill="background1"/>
        </w:rPr>
        <w:t>дорожное хозяйство, жилищное хозяйство</w:t>
      </w:r>
      <w:r w:rsidRPr="00D713FB">
        <w:rPr>
          <w:rFonts w:ascii="Times New Roman" w:eastAsia="Calibri" w:hAnsi="Times New Roman" w:cs="Times New Roman"/>
          <w:sz w:val="28"/>
          <w:szCs w:val="28"/>
          <w:shd w:val="clear" w:color="auto" w:fill="FFFFFF" w:themeFill="background1"/>
        </w:rPr>
        <w:t>.</w:t>
      </w:r>
    </w:p>
    <w:p w:rsidR="002A317E" w:rsidRPr="00CD0285" w:rsidRDefault="002A317E" w:rsidP="00CD0285">
      <w:pPr>
        <w:pStyle w:val="ConsPlusNormal"/>
        <w:ind w:firstLine="709"/>
        <w:jc w:val="both"/>
        <w:rPr>
          <w:rFonts w:ascii="Times New Roman" w:eastAsia="Calibri" w:hAnsi="Times New Roman" w:cs="Times New Roman"/>
          <w:sz w:val="28"/>
          <w:szCs w:val="28"/>
        </w:rPr>
      </w:pPr>
      <w:r w:rsidRPr="00CD0285">
        <w:rPr>
          <w:rFonts w:ascii="Times New Roman" w:eastAsia="Calibri" w:hAnsi="Times New Roman" w:cs="Times New Roman"/>
          <w:sz w:val="28"/>
          <w:szCs w:val="28"/>
        </w:rPr>
        <w:t xml:space="preserve">Эффективное управление расходами обеспечивается посредством </w:t>
      </w:r>
      <w:r w:rsidRPr="00CD0285">
        <w:rPr>
          <w:rFonts w:ascii="Times New Roman" w:eastAsia="Calibri" w:hAnsi="Times New Roman" w:cs="Times New Roman"/>
          <w:sz w:val="28"/>
          <w:szCs w:val="28"/>
        </w:rPr>
        <w:lastRenderedPageBreak/>
        <w:t xml:space="preserve">реализации в </w:t>
      </w:r>
      <w:r w:rsidR="00E85D0D" w:rsidRPr="00CD0285">
        <w:rPr>
          <w:rFonts w:ascii="Times New Roman" w:eastAsia="Calibri" w:hAnsi="Times New Roman" w:cs="Times New Roman"/>
          <w:sz w:val="28"/>
          <w:szCs w:val="28"/>
        </w:rPr>
        <w:t>город</w:t>
      </w:r>
      <w:r w:rsidR="00BE0B6C" w:rsidRPr="00CD0285">
        <w:rPr>
          <w:rFonts w:ascii="Times New Roman" w:eastAsia="Calibri" w:hAnsi="Times New Roman" w:cs="Times New Roman"/>
          <w:sz w:val="28"/>
          <w:szCs w:val="28"/>
        </w:rPr>
        <w:t>е</w:t>
      </w:r>
      <w:r w:rsidR="00E85D0D" w:rsidRPr="00CD0285">
        <w:rPr>
          <w:rFonts w:ascii="Times New Roman" w:eastAsia="Calibri" w:hAnsi="Times New Roman" w:cs="Times New Roman"/>
          <w:sz w:val="28"/>
          <w:szCs w:val="28"/>
        </w:rPr>
        <w:t xml:space="preserve"> Мурманск</w:t>
      </w:r>
      <w:r w:rsidR="00BE0B6C" w:rsidRPr="00CD0285">
        <w:rPr>
          <w:rFonts w:ascii="Times New Roman" w:eastAsia="Calibri" w:hAnsi="Times New Roman" w:cs="Times New Roman"/>
          <w:sz w:val="28"/>
          <w:szCs w:val="28"/>
        </w:rPr>
        <w:t>е</w:t>
      </w:r>
      <w:r w:rsidRPr="00CD0285">
        <w:rPr>
          <w:rFonts w:ascii="Times New Roman" w:eastAsia="Calibri" w:hAnsi="Times New Roman" w:cs="Times New Roman"/>
          <w:sz w:val="28"/>
          <w:szCs w:val="28"/>
        </w:rPr>
        <w:t xml:space="preserve"> 1</w:t>
      </w:r>
      <w:r w:rsidR="003701A3" w:rsidRPr="00CD0285">
        <w:rPr>
          <w:rFonts w:ascii="Times New Roman" w:eastAsia="Calibri" w:hAnsi="Times New Roman" w:cs="Times New Roman"/>
          <w:sz w:val="28"/>
          <w:szCs w:val="28"/>
        </w:rPr>
        <w:t>6</w:t>
      </w:r>
      <w:r w:rsidRPr="00CD0285">
        <w:rPr>
          <w:rFonts w:ascii="Times New Roman" w:eastAsia="Calibri" w:hAnsi="Times New Roman" w:cs="Times New Roman"/>
          <w:sz w:val="28"/>
          <w:szCs w:val="28"/>
        </w:rPr>
        <w:t xml:space="preserve"> </w:t>
      </w:r>
      <w:r w:rsidR="003701A3" w:rsidRPr="00CD0285">
        <w:rPr>
          <w:rFonts w:ascii="Times New Roman" w:eastAsia="Calibri" w:hAnsi="Times New Roman" w:cs="Times New Roman"/>
          <w:sz w:val="28"/>
          <w:szCs w:val="28"/>
        </w:rPr>
        <w:t xml:space="preserve">муниципальных </w:t>
      </w:r>
      <w:r w:rsidR="00CD0285" w:rsidRPr="00CD0285">
        <w:rPr>
          <w:rFonts w:ascii="Times New Roman" w:eastAsia="Calibri" w:hAnsi="Times New Roman" w:cs="Times New Roman"/>
          <w:sz w:val="28"/>
          <w:szCs w:val="28"/>
        </w:rPr>
        <w:t>программ.</w:t>
      </w:r>
    </w:p>
    <w:p w:rsidR="002A317E" w:rsidRPr="0092718A" w:rsidRDefault="002A317E" w:rsidP="009F15DA">
      <w:pPr>
        <w:pStyle w:val="ConsPlusNormal"/>
        <w:ind w:firstLine="709"/>
        <w:jc w:val="both"/>
        <w:rPr>
          <w:rFonts w:ascii="Times New Roman" w:eastAsia="Calibri" w:hAnsi="Times New Roman" w:cs="Times New Roman"/>
          <w:sz w:val="28"/>
          <w:szCs w:val="28"/>
        </w:rPr>
      </w:pPr>
      <w:r w:rsidRPr="0092718A">
        <w:rPr>
          <w:rFonts w:ascii="Times New Roman" w:eastAsia="Calibri" w:hAnsi="Times New Roman" w:cs="Times New Roman"/>
          <w:sz w:val="28"/>
          <w:szCs w:val="28"/>
        </w:rPr>
        <w:t xml:space="preserve">Показатели финансового обеспечения </w:t>
      </w:r>
      <w:r w:rsidR="00E85D0D" w:rsidRPr="0092718A">
        <w:rPr>
          <w:rFonts w:ascii="Times New Roman" w:eastAsia="Calibri" w:hAnsi="Times New Roman" w:cs="Times New Roman"/>
          <w:sz w:val="28"/>
          <w:szCs w:val="28"/>
        </w:rPr>
        <w:t xml:space="preserve">муниципальных программ города Мурманска </w:t>
      </w:r>
      <w:r w:rsidRPr="0092718A">
        <w:rPr>
          <w:rFonts w:ascii="Times New Roman" w:eastAsia="Calibri" w:hAnsi="Times New Roman" w:cs="Times New Roman"/>
          <w:sz w:val="28"/>
          <w:szCs w:val="28"/>
        </w:rPr>
        <w:t>на 202</w:t>
      </w:r>
      <w:r w:rsidR="00CD0285" w:rsidRPr="0092718A">
        <w:rPr>
          <w:rFonts w:ascii="Times New Roman" w:eastAsia="Calibri" w:hAnsi="Times New Roman" w:cs="Times New Roman"/>
          <w:sz w:val="28"/>
          <w:szCs w:val="28"/>
        </w:rPr>
        <w:t>6</w:t>
      </w:r>
      <w:r w:rsidR="004B265F" w:rsidRPr="0092718A">
        <w:rPr>
          <w:rFonts w:ascii="Times New Roman" w:eastAsia="Calibri" w:hAnsi="Times New Roman" w:cs="Times New Roman"/>
          <w:sz w:val="28"/>
          <w:szCs w:val="28"/>
        </w:rPr>
        <w:t xml:space="preserve"> </w:t>
      </w:r>
      <w:r w:rsidRPr="0092718A">
        <w:rPr>
          <w:rFonts w:ascii="Times New Roman" w:eastAsia="Calibri" w:hAnsi="Times New Roman" w:cs="Times New Roman"/>
          <w:sz w:val="28"/>
          <w:szCs w:val="28"/>
        </w:rPr>
        <w:t>- 202</w:t>
      </w:r>
      <w:r w:rsidR="00CD0285" w:rsidRPr="0092718A">
        <w:rPr>
          <w:rFonts w:ascii="Times New Roman" w:eastAsia="Calibri" w:hAnsi="Times New Roman" w:cs="Times New Roman"/>
          <w:sz w:val="28"/>
          <w:szCs w:val="28"/>
        </w:rPr>
        <w:t>8</w:t>
      </w:r>
      <w:r w:rsidRPr="0092718A">
        <w:rPr>
          <w:rFonts w:ascii="Times New Roman" w:eastAsia="Calibri" w:hAnsi="Times New Roman" w:cs="Times New Roman"/>
          <w:sz w:val="28"/>
          <w:szCs w:val="28"/>
        </w:rPr>
        <w:t xml:space="preserve"> годы соответствуют параметрам </w:t>
      </w:r>
      <w:r w:rsidR="00E85D0D" w:rsidRPr="0092718A">
        <w:rPr>
          <w:rFonts w:ascii="Times New Roman" w:eastAsia="Calibri" w:hAnsi="Times New Roman" w:cs="Times New Roman"/>
          <w:sz w:val="28"/>
          <w:szCs w:val="28"/>
        </w:rPr>
        <w:t>решения о бюджете</w:t>
      </w:r>
      <w:r w:rsidR="004B265F" w:rsidRPr="0092718A">
        <w:rPr>
          <w:rFonts w:ascii="Times New Roman" w:eastAsia="Calibri" w:hAnsi="Times New Roman" w:cs="Times New Roman"/>
          <w:sz w:val="28"/>
          <w:szCs w:val="28"/>
        </w:rPr>
        <w:t xml:space="preserve"> города</w:t>
      </w:r>
      <w:r w:rsidR="00E85D0D" w:rsidRPr="0092718A">
        <w:rPr>
          <w:rFonts w:ascii="Times New Roman" w:eastAsia="Calibri" w:hAnsi="Times New Roman" w:cs="Times New Roman"/>
          <w:sz w:val="28"/>
          <w:szCs w:val="28"/>
        </w:rPr>
        <w:t>.</w:t>
      </w:r>
    </w:p>
    <w:p w:rsidR="002A317E" w:rsidRPr="0092718A" w:rsidRDefault="002A317E" w:rsidP="009F15DA">
      <w:pPr>
        <w:pStyle w:val="ConsPlusNormal"/>
        <w:ind w:firstLine="709"/>
        <w:jc w:val="both"/>
        <w:rPr>
          <w:rFonts w:ascii="Times New Roman" w:eastAsia="Calibri" w:hAnsi="Times New Roman" w:cs="Times New Roman"/>
          <w:sz w:val="28"/>
          <w:szCs w:val="28"/>
        </w:rPr>
      </w:pPr>
      <w:proofErr w:type="gramStart"/>
      <w:r w:rsidRPr="0092718A">
        <w:rPr>
          <w:rFonts w:ascii="Times New Roman" w:eastAsia="Calibri" w:hAnsi="Times New Roman" w:cs="Times New Roman"/>
          <w:sz w:val="28"/>
          <w:szCs w:val="28"/>
        </w:rPr>
        <w:t>Прогнозные объемы финансир</w:t>
      </w:r>
      <w:r w:rsidR="00E85D0D" w:rsidRPr="0092718A">
        <w:rPr>
          <w:rFonts w:ascii="Times New Roman" w:eastAsia="Calibri" w:hAnsi="Times New Roman" w:cs="Times New Roman"/>
          <w:sz w:val="28"/>
          <w:szCs w:val="28"/>
        </w:rPr>
        <w:t>ования муниципальных</w:t>
      </w:r>
      <w:r w:rsidRPr="0092718A">
        <w:rPr>
          <w:rFonts w:ascii="Times New Roman" w:eastAsia="Calibri" w:hAnsi="Times New Roman" w:cs="Times New Roman"/>
          <w:sz w:val="28"/>
          <w:szCs w:val="28"/>
        </w:rPr>
        <w:t xml:space="preserve"> программ </w:t>
      </w:r>
      <w:r w:rsidR="00E85D0D" w:rsidRPr="0092718A">
        <w:rPr>
          <w:rFonts w:ascii="Times New Roman" w:eastAsia="Calibri" w:hAnsi="Times New Roman" w:cs="Times New Roman"/>
          <w:sz w:val="28"/>
          <w:szCs w:val="28"/>
        </w:rPr>
        <w:t>города Мурманска</w:t>
      </w:r>
      <w:r w:rsidRPr="0092718A">
        <w:rPr>
          <w:rFonts w:ascii="Times New Roman" w:eastAsia="Calibri" w:hAnsi="Times New Roman" w:cs="Times New Roman"/>
          <w:sz w:val="28"/>
          <w:szCs w:val="28"/>
        </w:rPr>
        <w:t xml:space="preserve"> на 202</w:t>
      </w:r>
      <w:r w:rsidR="00CD0285" w:rsidRPr="0092718A">
        <w:rPr>
          <w:rFonts w:ascii="Times New Roman" w:eastAsia="Calibri" w:hAnsi="Times New Roman" w:cs="Times New Roman"/>
          <w:sz w:val="28"/>
          <w:szCs w:val="28"/>
        </w:rPr>
        <w:t>9</w:t>
      </w:r>
      <w:r w:rsidR="004B265F" w:rsidRPr="0092718A">
        <w:rPr>
          <w:rFonts w:ascii="Times New Roman" w:eastAsia="Calibri" w:hAnsi="Times New Roman" w:cs="Times New Roman"/>
          <w:sz w:val="28"/>
          <w:szCs w:val="28"/>
        </w:rPr>
        <w:t xml:space="preserve"> </w:t>
      </w:r>
      <w:r w:rsidR="00530A3F" w:rsidRPr="0092718A">
        <w:rPr>
          <w:rFonts w:ascii="Times New Roman" w:eastAsia="Calibri" w:hAnsi="Times New Roman" w:cs="Times New Roman"/>
          <w:sz w:val="28"/>
          <w:szCs w:val="28"/>
        </w:rPr>
        <w:t>-</w:t>
      </w:r>
      <w:r w:rsidR="004B265F" w:rsidRPr="0092718A">
        <w:rPr>
          <w:rFonts w:ascii="Times New Roman" w:eastAsia="Calibri" w:hAnsi="Times New Roman" w:cs="Times New Roman"/>
          <w:sz w:val="28"/>
          <w:szCs w:val="28"/>
        </w:rPr>
        <w:t xml:space="preserve"> </w:t>
      </w:r>
      <w:r w:rsidR="00530A3F" w:rsidRPr="0092718A">
        <w:rPr>
          <w:rFonts w:ascii="Times New Roman" w:eastAsia="Calibri" w:hAnsi="Times New Roman" w:cs="Times New Roman"/>
          <w:sz w:val="28"/>
          <w:szCs w:val="28"/>
        </w:rPr>
        <w:t>20</w:t>
      </w:r>
      <w:r w:rsidR="00CD0285" w:rsidRPr="0092718A">
        <w:rPr>
          <w:rFonts w:ascii="Times New Roman" w:eastAsia="Calibri" w:hAnsi="Times New Roman" w:cs="Times New Roman"/>
          <w:sz w:val="28"/>
          <w:szCs w:val="28"/>
        </w:rPr>
        <w:t>35</w:t>
      </w:r>
      <w:r w:rsidRPr="0092718A">
        <w:rPr>
          <w:rFonts w:ascii="Times New Roman" w:eastAsia="Calibri" w:hAnsi="Times New Roman" w:cs="Times New Roman"/>
          <w:sz w:val="28"/>
          <w:szCs w:val="28"/>
        </w:rPr>
        <w:t xml:space="preserve"> год</w:t>
      </w:r>
      <w:r w:rsidR="004B265F" w:rsidRPr="0092718A">
        <w:rPr>
          <w:rFonts w:ascii="Times New Roman" w:eastAsia="Calibri" w:hAnsi="Times New Roman" w:cs="Times New Roman"/>
          <w:sz w:val="28"/>
          <w:szCs w:val="28"/>
        </w:rPr>
        <w:t>ы</w:t>
      </w:r>
      <w:r w:rsidRPr="0092718A">
        <w:rPr>
          <w:rFonts w:ascii="Times New Roman" w:eastAsia="Calibri" w:hAnsi="Times New Roman" w:cs="Times New Roman"/>
          <w:sz w:val="28"/>
          <w:szCs w:val="28"/>
        </w:rPr>
        <w:t xml:space="preserve"> сформированы на основе базовых значений бюджетных ассигнований по соответствующим </w:t>
      </w:r>
      <w:r w:rsidR="00530A3F" w:rsidRPr="0092718A">
        <w:rPr>
          <w:rFonts w:ascii="Times New Roman" w:eastAsia="Calibri" w:hAnsi="Times New Roman" w:cs="Times New Roman"/>
          <w:sz w:val="28"/>
          <w:szCs w:val="28"/>
        </w:rPr>
        <w:t>муниципальным</w:t>
      </w:r>
      <w:r w:rsidRPr="0092718A">
        <w:rPr>
          <w:rFonts w:ascii="Times New Roman" w:eastAsia="Calibri" w:hAnsi="Times New Roman" w:cs="Times New Roman"/>
          <w:sz w:val="28"/>
          <w:szCs w:val="28"/>
        </w:rPr>
        <w:t xml:space="preserve"> программам на 202</w:t>
      </w:r>
      <w:r w:rsidR="00530A3F" w:rsidRPr="0092718A">
        <w:rPr>
          <w:rFonts w:ascii="Times New Roman" w:eastAsia="Calibri" w:hAnsi="Times New Roman" w:cs="Times New Roman"/>
          <w:sz w:val="28"/>
          <w:szCs w:val="28"/>
        </w:rPr>
        <w:t>2</w:t>
      </w:r>
      <w:r w:rsidRPr="0092718A">
        <w:rPr>
          <w:rFonts w:ascii="Times New Roman" w:eastAsia="Calibri" w:hAnsi="Times New Roman" w:cs="Times New Roman"/>
          <w:sz w:val="28"/>
          <w:szCs w:val="28"/>
        </w:rPr>
        <w:t xml:space="preserve"> год, скорректированных с учетом плановых объемов финансового обеспечения, определенных в проектах </w:t>
      </w:r>
      <w:r w:rsidR="00530A3F" w:rsidRPr="0092718A">
        <w:rPr>
          <w:rFonts w:ascii="Times New Roman" w:eastAsia="Calibri" w:hAnsi="Times New Roman" w:cs="Times New Roman"/>
          <w:sz w:val="28"/>
          <w:szCs w:val="28"/>
        </w:rPr>
        <w:t>муниципальных</w:t>
      </w:r>
      <w:r w:rsidRPr="0092718A">
        <w:rPr>
          <w:rFonts w:ascii="Times New Roman" w:eastAsia="Calibri" w:hAnsi="Times New Roman" w:cs="Times New Roman"/>
          <w:sz w:val="28"/>
          <w:szCs w:val="28"/>
        </w:rPr>
        <w:t xml:space="preserve"> программ </w:t>
      </w:r>
      <w:r w:rsidR="00530A3F" w:rsidRPr="0092718A">
        <w:rPr>
          <w:rFonts w:ascii="Times New Roman" w:eastAsia="Calibri" w:hAnsi="Times New Roman" w:cs="Times New Roman"/>
          <w:sz w:val="28"/>
          <w:szCs w:val="28"/>
        </w:rPr>
        <w:t>города Мурманска</w:t>
      </w:r>
      <w:r w:rsidRPr="0092718A">
        <w:rPr>
          <w:rFonts w:ascii="Times New Roman" w:eastAsia="Calibri" w:hAnsi="Times New Roman" w:cs="Times New Roman"/>
          <w:sz w:val="28"/>
          <w:szCs w:val="28"/>
        </w:rPr>
        <w:t xml:space="preserve"> на 202</w:t>
      </w:r>
      <w:r w:rsidR="009F15DA" w:rsidRPr="0092718A">
        <w:rPr>
          <w:rFonts w:ascii="Times New Roman" w:eastAsia="Calibri" w:hAnsi="Times New Roman" w:cs="Times New Roman"/>
          <w:sz w:val="28"/>
          <w:szCs w:val="28"/>
        </w:rPr>
        <w:t>3</w:t>
      </w:r>
      <w:r w:rsidR="004B265F" w:rsidRPr="0092718A">
        <w:rPr>
          <w:rFonts w:ascii="Times New Roman" w:eastAsia="Calibri" w:hAnsi="Times New Roman" w:cs="Times New Roman"/>
          <w:sz w:val="28"/>
          <w:szCs w:val="28"/>
        </w:rPr>
        <w:t xml:space="preserve"> </w:t>
      </w:r>
      <w:r w:rsidR="009F15DA" w:rsidRPr="0092718A">
        <w:rPr>
          <w:rFonts w:ascii="Times New Roman" w:eastAsia="Calibri" w:hAnsi="Times New Roman" w:cs="Times New Roman"/>
          <w:sz w:val="28"/>
          <w:szCs w:val="28"/>
        </w:rPr>
        <w:t>-</w:t>
      </w:r>
      <w:r w:rsidR="004B265F" w:rsidRPr="0092718A">
        <w:rPr>
          <w:rFonts w:ascii="Times New Roman" w:eastAsia="Calibri" w:hAnsi="Times New Roman" w:cs="Times New Roman"/>
          <w:sz w:val="28"/>
          <w:szCs w:val="28"/>
        </w:rPr>
        <w:t xml:space="preserve"> </w:t>
      </w:r>
      <w:r w:rsidR="009F15DA" w:rsidRPr="0092718A">
        <w:rPr>
          <w:rFonts w:ascii="Times New Roman" w:eastAsia="Calibri" w:hAnsi="Times New Roman" w:cs="Times New Roman"/>
          <w:sz w:val="28"/>
          <w:szCs w:val="28"/>
        </w:rPr>
        <w:t>2028</w:t>
      </w:r>
      <w:r w:rsidRPr="0092718A">
        <w:rPr>
          <w:rFonts w:ascii="Times New Roman" w:eastAsia="Calibri" w:hAnsi="Times New Roman" w:cs="Times New Roman"/>
          <w:sz w:val="28"/>
          <w:szCs w:val="28"/>
        </w:rPr>
        <w:t xml:space="preserve"> годы.</w:t>
      </w:r>
      <w:proofErr w:type="gramEnd"/>
    </w:p>
    <w:p w:rsidR="002A317E" w:rsidRPr="004037B7" w:rsidRDefault="00530A3F" w:rsidP="009F15DA">
      <w:pPr>
        <w:pStyle w:val="ConsPlusNormal"/>
        <w:ind w:firstLine="709"/>
        <w:jc w:val="both"/>
        <w:rPr>
          <w:rFonts w:ascii="Times New Roman" w:eastAsia="Calibri" w:hAnsi="Times New Roman" w:cs="Times New Roman"/>
          <w:sz w:val="28"/>
          <w:szCs w:val="28"/>
        </w:rPr>
      </w:pPr>
      <w:r w:rsidRPr="004037B7">
        <w:rPr>
          <w:rFonts w:ascii="Times New Roman" w:eastAsia="Calibri" w:hAnsi="Times New Roman" w:cs="Times New Roman"/>
          <w:sz w:val="28"/>
          <w:szCs w:val="28"/>
        </w:rPr>
        <w:t>П</w:t>
      </w:r>
      <w:r w:rsidR="002A317E" w:rsidRPr="004037B7">
        <w:rPr>
          <w:rFonts w:ascii="Times New Roman" w:eastAsia="Calibri" w:hAnsi="Times New Roman" w:cs="Times New Roman"/>
          <w:sz w:val="28"/>
          <w:szCs w:val="28"/>
        </w:rPr>
        <w:t xml:space="preserve">ланируется сохранить уровень программных расходов в структуре бюджета </w:t>
      </w:r>
      <w:r w:rsidR="004B265F" w:rsidRPr="004037B7">
        <w:rPr>
          <w:rFonts w:ascii="Times New Roman" w:eastAsia="Calibri" w:hAnsi="Times New Roman" w:cs="Times New Roman"/>
          <w:sz w:val="28"/>
          <w:szCs w:val="28"/>
        </w:rPr>
        <w:t xml:space="preserve">города </w:t>
      </w:r>
      <w:r w:rsidRPr="004037B7">
        <w:rPr>
          <w:rFonts w:ascii="Times New Roman" w:eastAsia="Calibri" w:hAnsi="Times New Roman" w:cs="Times New Roman"/>
          <w:sz w:val="28"/>
          <w:szCs w:val="28"/>
        </w:rPr>
        <w:t>в размере 97</w:t>
      </w:r>
      <w:r w:rsidR="004B265F" w:rsidRPr="004037B7">
        <w:rPr>
          <w:rFonts w:ascii="Times New Roman" w:eastAsia="Calibri" w:hAnsi="Times New Roman" w:cs="Times New Roman"/>
          <w:sz w:val="28"/>
          <w:szCs w:val="28"/>
        </w:rPr>
        <w:t xml:space="preserve"> – </w:t>
      </w:r>
      <w:r w:rsidRPr="004037B7">
        <w:rPr>
          <w:rFonts w:ascii="Times New Roman" w:eastAsia="Calibri" w:hAnsi="Times New Roman" w:cs="Times New Roman"/>
          <w:sz w:val="28"/>
          <w:szCs w:val="28"/>
        </w:rPr>
        <w:t>99</w:t>
      </w:r>
      <w:r w:rsidR="004B265F" w:rsidRPr="004037B7">
        <w:rPr>
          <w:rFonts w:ascii="Times New Roman" w:eastAsia="Calibri" w:hAnsi="Times New Roman" w:cs="Times New Roman"/>
          <w:sz w:val="28"/>
          <w:szCs w:val="28"/>
        </w:rPr>
        <w:t xml:space="preserve"> %.</w:t>
      </w:r>
    </w:p>
    <w:p w:rsidR="009F15DA" w:rsidRPr="002842E6" w:rsidRDefault="009F15DA" w:rsidP="00E635D8">
      <w:pPr>
        <w:pStyle w:val="ConsPlusNormal"/>
        <w:ind w:firstLine="709"/>
        <w:jc w:val="both"/>
        <w:rPr>
          <w:rFonts w:ascii="Times New Roman" w:eastAsia="Calibri" w:hAnsi="Times New Roman" w:cs="Times New Roman"/>
          <w:sz w:val="28"/>
          <w:szCs w:val="28"/>
        </w:rPr>
      </w:pPr>
      <w:r w:rsidRPr="002842E6">
        <w:rPr>
          <w:rFonts w:ascii="Times New Roman" w:eastAsia="Calibri" w:hAnsi="Times New Roman" w:cs="Times New Roman"/>
          <w:sz w:val="28"/>
          <w:szCs w:val="28"/>
        </w:rPr>
        <w:t>Предельные объемы бюджетных ассигнований на финансовое обеспечение реализации муниципальных программ города</w:t>
      </w:r>
      <w:r w:rsidR="004B265F" w:rsidRPr="002842E6">
        <w:rPr>
          <w:rFonts w:ascii="Times New Roman" w:eastAsia="Calibri" w:hAnsi="Times New Roman" w:cs="Times New Roman"/>
          <w:sz w:val="28"/>
          <w:szCs w:val="28"/>
        </w:rPr>
        <w:t xml:space="preserve"> Мурманска на период их действия</w:t>
      </w:r>
      <w:r w:rsidRPr="002842E6">
        <w:rPr>
          <w:rFonts w:ascii="Times New Roman" w:eastAsia="Calibri" w:hAnsi="Times New Roman" w:cs="Times New Roman"/>
          <w:sz w:val="28"/>
          <w:szCs w:val="28"/>
        </w:rPr>
        <w:t xml:space="preserve">, а также </w:t>
      </w:r>
      <w:r w:rsidR="004B265F" w:rsidRPr="002842E6">
        <w:rPr>
          <w:rFonts w:ascii="Times New Roman" w:eastAsia="Calibri" w:hAnsi="Times New Roman" w:cs="Times New Roman"/>
          <w:sz w:val="28"/>
          <w:szCs w:val="28"/>
        </w:rPr>
        <w:t xml:space="preserve">прогноз расходов бюджета города </w:t>
      </w:r>
      <w:r w:rsidRPr="002842E6">
        <w:rPr>
          <w:rFonts w:ascii="Times New Roman" w:eastAsia="Calibri" w:hAnsi="Times New Roman" w:cs="Times New Roman"/>
          <w:sz w:val="28"/>
          <w:szCs w:val="28"/>
        </w:rPr>
        <w:t>на осуществление непрограммных направлений деятельности представлен в приложении № 2 к Бюджетному прогнозу.</w:t>
      </w:r>
    </w:p>
    <w:p w:rsidR="00F443C1" w:rsidRPr="000F3736" w:rsidRDefault="00F443C1" w:rsidP="00A02E3B">
      <w:pPr>
        <w:pStyle w:val="ConsPlusNormal"/>
        <w:ind w:firstLine="709"/>
        <w:jc w:val="both"/>
        <w:rPr>
          <w:rFonts w:ascii="Times New Roman" w:eastAsia="Calibri" w:hAnsi="Times New Roman" w:cs="Times New Roman"/>
          <w:sz w:val="28"/>
          <w:szCs w:val="28"/>
        </w:rPr>
      </w:pPr>
      <w:proofErr w:type="gramStart"/>
      <w:r w:rsidRPr="000F3736">
        <w:rPr>
          <w:rFonts w:ascii="Times New Roman" w:eastAsia="Calibri" w:hAnsi="Times New Roman" w:cs="Times New Roman"/>
          <w:sz w:val="28"/>
          <w:szCs w:val="28"/>
        </w:rPr>
        <w:t xml:space="preserve">При указанных условиях </w:t>
      </w:r>
      <w:r w:rsidR="00BA1F3A" w:rsidRPr="000F3736">
        <w:rPr>
          <w:rFonts w:ascii="Times New Roman" w:eastAsia="Calibri" w:hAnsi="Times New Roman" w:cs="Times New Roman"/>
          <w:sz w:val="28"/>
          <w:szCs w:val="28"/>
        </w:rPr>
        <w:t xml:space="preserve">к 2035 году </w:t>
      </w:r>
      <w:r w:rsidRPr="000F3736">
        <w:rPr>
          <w:rFonts w:ascii="Times New Roman" w:eastAsia="Calibri" w:hAnsi="Times New Roman" w:cs="Times New Roman"/>
          <w:sz w:val="28"/>
          <w:szCs w:val="28"/>
        </w:rPr>
        <w:t>прогнозируется</w:t>
      </w:r>
      <w:r w:rsidR="00BA1F3A" w:rsidRPr="000F3736">
        <w:rPr>
          <w:rFonts w:ascii="Times New Roman" w:eastAsia="Calibri" w:hAnsi="Times New Roman" w:cs="Times New Roman"/>
          <w:sz w:val="28"/>
          <w:szCs w:val="28"/>
        </w:rPr>
        <w:t xml:space="preserve"> рост доходов на </w:t>
      </w:r>
      <w:r w:rsidR="000F3736" w:rsidRPr="000F3736">
        <w:rPr>
          <w:rFonts w:ascii="Times New Roman" w:eastAsia="Calibri" w:hAnsi="Times New Roman" w:cs="Times New Roman"/>
          <w:sz w:val="28"/>
          <w:szCs w:val="28"/>
        </w:rPr>
        <w:t>9,2</w:t>
      </w:r>
      <w:r w:rsidR="00BA1F3A" w:rsidRPr="000F3736">
        <w:rPr>
          <w:rFonts w:ascii="Times New Roman" w:eastAsia="Calibri" w:hAnsi="Times New Roman" w:cs="Times New Roman"/>
          <w:sz w:val="28"/>
          <w:szCs w:val="28"/>
        </w:rPr>
        <w:t xml:space="preserve">%, расходов – </w:t>
      </w:r>
      <w:r w:rsidR="005E652E" w:rsidRPr="000F3736">
        <w:rPr>
          <w:rFonts w:ascii="Times New Roman" w:eastAsia="Calibri" w:hAnsi="Times New Roman" w:cs="Times New Roman"/>
          <w:sz w:val="28"/>
          <w:szCs w:val="28"/>
        </w:rPr>
        <w:t>7</w:t>
      </w:r>
      <w:r w:rsidR="00BA1F3A" w:rsidRPr="000F3736">
        <w:rPr>
          <w:rFonts w:ascii="Times New Roman" w:eastAsia="Calibri" w:hAnsi="Times New Roman" w:cs="Times New Roman"/>
          <w:sz w:val="28"/>
          <w:szCs w:val="28"/>
        </w:rPr>
        <w:t>,</w:t>
      </w:r>
      <w:r w:rsidR="005E652E" w:rsidRPr="000F3736">
        <w:rPr>
          <w:rFonts w:ascii="Times New Roman" w:eastAsia="Calibri" w:hAnsi="Times New Roman" w:cs="Times New Roman"/>
          <w:sz w:val="28"/>
          <w:szCs w:val="28"/>
        </w:rPr>
        <w:t>5</w:t>
      </w:r>
      <w:r w:rsidR="00BA1F3A" w:rsidRPr="000F3736">
        <w:rPr>
          <w:rFonts w:ascii="Times New Roman" w:eastAsia="Calibri" w:hAnsi="Times New Roman" w:cs="Times New Roman"/>
          <w:sz w:val="28"/>
          <w:szCs w:val="28"/>
        </w:rPr>
        <w:t xml:space="preserve"> %, </w:t>
      </w:r>
      <w:r w:rsidRPr="000F3736">
        <w:rPr>
          <w:rFonts w:ascii="Times New Roman" w:eastAsia="Calibri" w:hAnsi="Times New Roman" w:cs="Times New Roman"/>
          <w:sz w:val="28"/>
          <w:szCs w:val="28"/>
        </w:rPr>
        <w:t xml:space="preserve">дефицит бюджета </w:t>
      </w:r>
      <w:r w:rsidR="00C1689F" w:rsidRPr="000F3736">
        <w:rPr>
          <w:rFonts w:ascii="Times New Roman" w:eastAsia="Calibri" w:hAnsi="Times New Roman" w:cs="Times New Roman"/>
          <w:sz w:val="28"/>
          <w:szCs w:val="28"/>
        </w:rPr>
        <w:t>города</w:t>
      </w:r>
      <w:r w:rsidR="00BA1F3A" w:rsidRPr="000F3736">
        <w:rPr>
          <w:rFonts w:ascii="Times New Roman" w:eastAsia="Calibri" w:hAnsi="Times New Roman" w:cs="Times New Roman"/>
          <w:sz w:val="28"/>
          <w:szCs w:val="28"/>
        </w:rPr>
        <w:t xml:space="preserve"> </w:t>
      </w:r>
      <w:r w:rsidR="005E652E" w:rsidRPr="000F3736">
        <w:rPr>
          <w:rFonts w:ascii="Times New Roman" w:eastAsia="Calibri" w:hAnsi="Times New Roman" w:cs="Times New Roman"/>
          <w:sz w:val="28"/>
          <w:szCs w:val="28"/>
        </w:rPr>
        <w:t xml:space="preserve">снизится </w:t>
      </w:r>
      <w:r w:rsidR="00B4691E" w:rsidRPr="000F3736">
        <w:rPr>
          <w:rFonts w:ascii="Times New Roman" w:eastAsia="Calibri" w:hAnsi="Times New Roman" w:cs="Times New Roman"/>
          <w:sz w:val="28"/>
          <w:szCs w:val="28"/>
        </w:rPr>
        <w:t xml:space="preserve">с предельных 10% в 2023 году </w:t>
      </w:r>
      <w:r w:rsidR="005E652E" w:rsidRPr="000F3736">
        <w:rPr>
          <w:rFonts w:ascii="Times New Roman" w:eastAsia="Calibri" w:hAnsi="Times New Roman" w:cs="Times New Roman"/>
          <w:sz w:val="28"/>
          <w:szCs w:val="28"/>
        </w:rPr>
        <w:t>до 4,5</w:t>
      </w:r>
      <w:r w:rsidR="00BA1F3A" w:rsidRPr="000F3736">
        <w:rPr>
          <w:rFonts w:ascii="Times New Roman" w:eastAsia="Calibri" w:hAnsi="Times New Roman" w:cs="Times New Roman"/>
          <w:sz w:val="28"/>
          <w:szCs w:val="28"/>
        </w:rPr>
        <w:t xml:space="preserve"> %</w:t>
      </w:r>
      <w:r w:rsidR="00B4691E" w:rsidRPr="000F3736">
        <w:rPr>
          <w:rFonts w:ascii="Times New Roman" w:eastAsia="Calibri" w:hAnsi="Times New Roman" w:cs="Times New Roman"/>
          <w:sz w:val="28"/>
          <w:szCs w:val="28"/>
        </w:rPr>
        <w:t xml:space="preserve"> в 2035 году</w:t>
      </w:r>
      <w:r w:rsidRPr="000F3736">
        <w:rPr>
          <w:rFonts w:ascii="Times New Roman" w:eastAsia="Calibri" w:hAnsi="Times New Roman" w:cs="Times New Roman"/>
          <w:sz w:val="28"/>
          <w:szCs w:val="28"/>
        </w:rPr>
        <w:t>.</w:t>
      </w:r>
      <w:proofErr w:type="gramEnd"/>
    </w:p>
    <w:p w:rsidR="009F15DA" w:rsidRPr="002842E6" w:rsidRDefault="009F15DA" w:rsidP="000721A2">
      <w:pPr>
        <w:pStyle w:val="ConsPlusNormal"/>
        <w:ind w:firstLine="709"/>
        <w:jc w:val="both"/>
        <w:rPr>
          <w:highlight w:val="yellow"/>
        </w:rPr>
      </w:pPr>
    </w:p>
    <w:p w:rsidR="00A02E3B" w:rsidRDefault="00060E0B" w:rsidP="000721A2">
      <w:pPr>
        <w:pStyle w:val="ConsPlusTitle"/>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5</w:t>
      </w:r>
      <w:r w:rsidR="000721A2" w:rsidRPr="00D713FB">
        <w:rPr>
          <w:rFonts w:ascii="Times New Roman" w:hAnsi="Times New Roman" w:cs="Times New Roman"/>
          <w:b w:val="0"/>
          <w:sz w:val="28"/>
          <w:szCs w:val="28"/>
        </w:rPr>
        <w:t>.</w:t>
      </w:r>
      <w:r w:rsidR="00F443C1" w:rsidRPr="00D713FB">
        <w:rPr>
          <w:rFonts w:ascii="Times New Roman" w:hAnsi="Times New Roman" w:cs="Times New Roman"/>
          <w:b w:val="0"/>
          <w:sz w:val="28"/>
          <w:szCs w:val="28"/>
        </w:rPr>
        <w:t xml:space="preserve"> Риски реализации Бюджетного прогноза</w:t>
      </w:r>
    </w:p>
    <w:p w:rsidR="00F443C1" w:rsidRPr="00A02E3B" w:rsidRDefault="00F443C1" w:rsidP="00A02E3B">
      <w:pPr>
        <w:pStyle w:val="ConsPlusTitle"/>
        <w:jc w:val="center"/>
        <w:outlineLvl w:val="2"/>
        <w:rPr>
          <w:rFonts w:ascii="Times New Roman" w:hAnsi="Times New Roman" w:cs="Times New Roman"/>
          <w:b w:val="0"/>
          <w:sz w:val="28"/>
          <w:szCs w:val="28"/>
        </w:rPr>
      </w:pPr>
      <w:r w:rsidRPr="00D713FB">
        <w:rPr>
          <w:rFonts w:ascii="Times New Roman" w:hAnsi="Times New Roman" w:cs="Times New Roman"/>
          <w:b w:val="0"/>
          <w:sz w:val="28"/>
          <w:szCs w:val="28"/>
        </w:rPr>
        <w:t xml:space="preserve"> и механизмы их</w:t>
      </w:r>
      <w:r w:rsidR="00892192" w:rsidRPr="00D713FB">
        <w:rPr>
          <w:rFonts w:ascii="Times New Roman" w:hAnsi="Times New Roman" w:cs="Times New Roman"/>
          <w:b w:val="0"/>
          <w:sz w:val="28"/>
          <w:szCs w:val="28"/>
        </w:rPr>
        <w:t xml:space="preserve"> </w:t>
      </w:r>
      <w:r w:rsidRPr="00D713FB">
        <w:rPr>
          <w:rFonts w:ascii="Times New Roman" w:hAnsi="Times New Roman" w:cs="Times New Roman"/>
          <w:b w:val="0"/>
          <w:sz w:val="28"/>
          <w:szCs w:val="28"/>
        </w:rPr>
        <w:t>профилактики</w:t>
      </w:r>
    </w:p>
    <w:p w:rsidR="00F443C1" w:rsidRPr="00D713FB" w:rsidRDefault="00F443C1" w:rsidP="000721A2">
      <w:pPr>
        <w:pStyle w:val="ConsPlusNormal"/>
        <w:ind w:firstLine="709"/>
        <w:jc w:val="both"/>
        <w:rPr>
          <w:highlight w:val="yellow"/>
        </w:rPr>
      </w:pPr>
    </w:p>
    <w:p w:rsidR="00F443C1" w:rsidRPr="00D713FB" w:rsidRDefault="00F443C1" w:rsidP="000721A2">
      <w:pPr>
        <w:pStyle w:val="ConsPlusNormal"/>
        <w:ind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 xml:space="preserve">Риски реализации Бюджетного прогноза обусловлены возникновением ряда внешних и внутренних факторов, влияющих на развитие бюджетной системы </w:t>
      </w:r>
      <w:r w:rsidR="00892192" w:rsidRPr="00D713FB">
        <w:rPr>
          <w:rFonts w:ascii="Times New Roman" w:eastAsia="Calibri" w:hAnsi="Times New Roman" w:cs="Times New Roman"/>
          <w:sz w:val="28"/>
          <w:szCs w:val="28"/>
        </w:rPr>
        <w:t>города Мурманска</w:t>
      </w:r>
      <w:r w:rsidRPr="00D713FB">
        <w:rPr>
          <w:rFonts w:ascii="Times New Roman" w:eastAsia="Calibri" w:hAnsi="Times New Roman" w:cs="Times New Roman"/>
          <w:sz w:val="28"/>
          <w:szCs w:val="28"/>
        </w:rPr>
        <w:t xml:space="preserve"> в условиях международной финансовой и экономической нестабильности</w:t>
      </w:r>
      <w:r w:rsidR="00892192" w:rsidRPr="00D713FB">
        <w:rPr>
          <w:rFonts w:ascii="Times New Roman" w:eastAsia="Calibri" w:hAnsi="Times New Roman" w:cs="Times New Roman"/>
          <w:sz w:val="28"/>
          <w:szCs w:val="28"/>
        </w:rPr>
        <w:t>:</w:t>
      </w:r>
    </w:p>
    <w:p w:rsidR="00F443C1" w:rsidRPr="00D713FB" w:rsidRDefault="00F443C1" w:rsidP="007B004F">
      <w:pPr>
        <w:pStyle w:val="ConsPlusNormal"/>
        <w:numPr>
          <w:ilvl w:val="0"/>
          <w:numId w:val="13"/>
        </w:numPr>
        <w:tabs>
          <w:tab w:val="left" w:pos="993"/>
        </w:tabs>
        <w:ind w:left="0"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 xml:space="preserve">Экономические риски - риски, обусловленные неблагоприятными изменениями основных макроэкономических показателей </w:t>
      </w:r>
      <w:r w:rsidR="00892192" w:rsidRPr="00D713FB">
        <w:rPr>
          <w:rFonts w:ascii="Times New Roman" w:eastAsia="Calibri" w:hAnsi="Times New Roman" w:cs="Times New Roman"/>
          <w:sz w:val="28"/>
          <w:szCs w:val="28"/>
        </w:rPr>
        <w:t>города Мурманска</w:t>
      </w:r>
      <w:r w:rsidRPr="00D713FB">
        <w:rPr>
          <w:rFonts w:ascii="Times New Roman" w:eastAsia="Calibri" w:hAnsi="Times New Roman" w:cs="Times New Roman"/>
          <w:sz w:val="28"/>
          <w:szCs w:val="28"/>
        </w:rPr>
        <w:t xml:space="preserve">, включая как ухудшение параметров внешнеэкономической конъюнктуры в целом, так и негативные изменения демографической ситуации, ситуации на рынке труда, и других ключевых экономических факторов, а также изменениями стратегических приоритетов развития </w:t>
      </w:r>
      <w:r w:rsidR="00892192" w:rsidRPr="00D713FB">
        <w:rPr>
          <w:rFonts w:ascii="Times New Roman" w:eastAsia="Calibri" w:hAnsi="Times New Roman" w:cs="Times New Roman"/>
          <w:sz w:val="28"/>
          <w:szCs w:val="28"/>
        </w:rPr>
        <w:t>города Мурманска</w:t>
      </w:r>
      <w:r w:rsidRPr="00D713FB">
        <w:rPr>
          <w:rFonts w:ascii="Times New Roman" w:eastAsia="Calibri" w:hAnsi="Times New Roman" w:cs="Times New Roman"/>
          <w:sz w:val="28"/>
          <w:szCs w:val="28"/>
        </w:rPr>
        <w:t xml:space="preserve">. </w:t>
      </w:r>
    </w:p>
    <w:p w:rsidR="00F443C1" w:rsidRPr="00D713FB" w:rsidRDefault="00F443C1" w:rsidP="007B004F">
      <w:pPr>
        <w:pStyle w:val="ConsPlusNormal"/>
        <w:numPr>
          <w:ilvl w:val="0"/>
          <w:numId w:val="13"/>
        </w:numPr>
        <w:tabs>
          <w:tab w:val="left" w:pos="993"/>
        </w:tabs>
        <w:ind w:left="0"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 xml:space="preserve">Финансовые риски - риски невыполнения расходных обязательств </w:t>
      </w:r>
      <w:r w:rsidR="00892192" w:rsidRPr="00D713FB">
        <w:rPr>
          <w:rFonts w:ascii="Times New Roman" w:eastAsia="Calibri" w:hAnsi="Times New Roman" w:cs="Times New Roman"/>
          <w:sz w:val="28"/>
          <w:szCs w:val="28"/>
        </w:rPr>
        <w:t>города Мурманска</w:t>
      </w:r>
      <w:r w:rsidRPr="00D713FB">
        <w:rPr>
          <w:rFonts w:ascii="Times New Roman" w:eastAsia="Calibri" w:hAnsi="Times New Roman" w:cs="Times New Roman"/>
          <w:sz w:val="28"/>
          <w:szCs w:val="28"/>
        </w:rPr>
        <w:t xml:space="preserve"> в полной мере и в установленный срок.</w:t>
      </w:r>
    </w:p>
    <w:p w:rsidR="00F443C1" w:rsidRPr="00D713FB" w:rsidRDefault="00F443C1" w:rsidP="007B004F">
      <w:pPr>
        <w:pStyle w:val="ConsPlusNormal"/>
        <w:numPr>
          <w:ilvl w:val="0"/>
          <w:numId w:val="13"/>
        </w:numPr>
        <w:tabs>
          <w:tab w:val="left" w:pos="993"/>
        </w:tabs>
        <w:ind w:left="0"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Правовые риски - риски, связанные с изменением подходов к реализации бюджетно-финансовой политики на федеральном</w:t>
      </w:r>
      <w:r w:rsidR="00892192" w:rsidRPr="00D713FB">
        <w:rPr>
          <w:rFonts w:ascii="Times New Roman" w:eastAsia="Calibri" w:hAnsi="Times New Roman" w:cs="Times New Roman"/>
          <w:sz w:val="28"/>
          <w:szCs w:val="28"/>
        </w:rPr>
        <w:t xml:space="preserve">, региональном </w:t>
      </w:r>
      <w:r w:rsidRPr="00D713FB">
        <w:rPr>
          <w:rFonts w:ascii="Times New Roman" w:eastAsia="Calibri" w:hAnsi="Times New Roman" w:cs="Times New Roman"/>
          <w:sz w:val="28"/>
          <w:szCs w:val="28"/>
        </w:rPr>
        <w:t xml:space="preserve"> </w:t>
      </w:r>
      <w:r w:rsidR="0094528E">
        <w:rPr>
          <w:rFonts w:ascii="Times New Roman" w:eastAsia="Calibri" w:hAnsi="Times New Roman" w:cs="Times New Roman"/>
          <w:sz w:val="28"/>
          <w:szCs w:val="28"/>
        </w:rPr>
        <w:t>уровнях</w:t>
      </w:r>
      <w:r w:rsidRPr="00D713FB">
        <w:rPr>
          <w:rFonts w:ascii="Times New Roman" w:eastAsia="Calibri" w:hAnsi="Times New Roman" w:cs="Times New Roman"/>
          <w:sz w:val="28"/>
          <w:szCs w:val="28"/>
        </w:rPr>
        <w:t xml:space="preserve"> и с изменением бюджетного и налогового законодательства.</w:t>
      </w:r>
    </w:p>
    <w:p w:rsidR="00F443C1" w:rsidRPr="00D713FB" w:rsidRDefault="00F443C1" w:rsidP="007B004F">
      <w:pPr>
        <w:pStyle w:val="ConsPlusNormal"/>
        <w:numPr>
          <w:ilvl w:val="0"/>
          <w:numId w:val="13"/>
        </w:numPr>
        <w:tabs>
          <w:tab w:val="left" w:pos="993"/>
        </w:tabs>
        <w:ind w:left="0"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 xml:space="preserve">Организационные риски - риски, связанные с проблемами внутреннего финансового контроля и аудита и недостаточной мотивацией органов местного самоуправления к эффективному исполнению бюджета </w:t>
      </w:r>
      <w:r w:rsidR="004E377C">
        <w:rPr>
          <w:rFonts w:ascii="Times New Roman" w:eastAsia="Calibri" w:hAnsi="Times New Roman" w:cs="Times New Roman"/>
          <w:sz w:val="28"/>
          <w:szCs w:val="28"/>
        </w:rPr>
        <w:t xml:space="preserve">города </w:t>
      </w:r>
      <w:r w:rsidRPr="00D713FB">
        <w:rPr>
          <w:rFonts w:ascii="Times New Roman" w:eastAsia="Calibri" w:hAnsi="Times New Roman" w:cs="Times New Roman"/>
          <w:sz w:val="28"/>
          <w:szCs w:val="28"/>
        </w:rPr>
        <w:t>по расходам.</w:t>
      </w:r>
    </w:p>
    <w:p w:rsidR="00854B8A" w:rsidRPr="00D713FB" w:rsidRDefault="00854B8A" w:rsidP="000721A2">
      <w:pPr>
        <w:pStyle w:val="ConsPlusNormal"/>
        <w:ind w:firstLine="709"/>
        <w:jc w:val="both"/>
        <w:rPr>
          <w:rFonts w:ascii="Times New Roman" w:eastAsia="Calibri" w:hAnsi="Times New Roman" w:cs="Times New Roman"/>
          <w:sz w:val="28"/>
          <w:szCs w:val="28"/>
        </w:rPr>
      </w:pPr>
      <w:r w:rsidRPr="00D713FB">
        <w:rPr>
          <w:rFonts w:ascii="Times New Roman" w:eastAsia="Calibri" w:hAnsi="Times New Roman" w:cs="Times New Roman"/>
          <w:sz w:val="28"/>
          <w:szCs w:val="28"/>
        </w:rPr>
        <w:t xml:space="preserve">Механизм профилактики рисков будет заключаться в следующем: </w:t>
      </w:r>
    </w:p>
    <w:p w:rsidR="00854B8A" w:rsidRPr="00D713FB" w:rsidRDefault="00A02E3B" w:rsidP="007B004F">
      <w:pPr>
        <w:pStyle w:val="ConsPlusNormal"/>
        <w:numPr>
          <w:ilvl w:val="0"/>
          <w:numId w:val="14"/>
        </w:numPr>
        <w:tabs>
          <w:tab w:val="left" w:pos="1134"/>
        </w:tabs>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превышении</w:t>
      </w:r>
      <w:r w:rsidR="00854B8A" w:rsidRPr="00D713F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прогнозируемого уровня инфляции - </w:t>
      </w:r>
      <w:r w:rsidR="00854B8A" w:rsidRPr="00D713FB">
        <w:rPr>
          <w:rFonts w:ascii="Times New Roman" w:eastAsia="Calibri" w:hAnsi="Times New Roman" w:cs="Times New Roman"/>
          <w:sz w:val="28"/>
          <w:szCs w:val="28"/>
        </w:rPr>
        <w:t>умеренное сдерживание индексации объемов финансирования расходных обязательств</w:t>
      </w:r>
      <w:r w:rsidR="0055448A" w:rsidRPr="00D713FB">
        <w:rPr>
          <w:rFonts w:ascii="Times New Roman" w:eastAsia="Calibri" w:hAnsi="Times New Roman" w:cs="Times New Roman"/>
          <w:sz w:val="28"/>
          <w:szCs w:val="28"/>
        </w:rPr>
        <w:t xml:space="preserve">; </w:t>
      </w:r>
      <w:r w:rsidR="0055448A" w:rsidRPr="00D713FB">
        <w:rPr>
          <w:rFonts w:ascii="Times New Roman" w:eastAsia="Calibri" w:hAnsi="Times New Roman" w:cs="Times New Roman"/>
          <w:sz w:val="28"/>
          <w:szCs w:val="28"/>
        </w:rPr>
        <w:lastRenderedPageBreak/>
        <w:t>ф</w:t>
      </w:r>
      <w:r w:rsidR="00854B8A" w:rsidRPr="00D713FB">
        <w:rPr>
          <w:rFonts w:ascii="Times New Roman" w:eastAsia="Calibri" w:hAnsi="Times New Roman" w:cs="Times New Roman"/>
          <w:sz w:val="28"/>
          <w:szCs w:val="28"/>
        </w:rPr>
        <w:t>ормирование резервных объемов условно утверждаемых расходов бюджета на период формирования бюджетного прогноза;</w:t>
      </w:r>
    </w:p>
    <w:p w:rsidR="00854B8A" w:rsidRPr="00D713FB" w:rsidRDefault="00A02E3B" w:rsidP="007B004F">
      <w:pPr>
        <w:pStyle w:val="ConsPlusNormal"/>
        <w:numPr>
          <w:ilvl w:val="0"/>
          <w:numId w:val="14"/>
        </w:numPr>
        <w:tabs>
          <w:tab w:val="left" w:pos="1134"/>
        </w:tabs>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w:t>
      </w:r>
      <w:r w:rsidR="00423A59">
        <w:rPr>
          <w:rFonts w:ascii="Times New Roman" w:eastAsia="Calibri" w:hAnsi="Times New Roman" w:cs="Times New Roman"/>
          <w:sz w:val="28"/>
          <w:szCs w:val="28"/>
        </w:rPr>
        <w:t>снижении</w:t>
      </w:r>
      <w:r w:rsidR="00854B8A" w:rsidRPr="00D713FB">
        <w:rPr>
          <w:rFonts w:ascii="Times New Roman" w:eastAsia="Calibri" w:hAnsi="Times New Roman" w:cs="Times New Roman"/>
          <w:sz w:val="28"/>
          <w:szCs w:val="28"/>
        </w:rPr>
        <w:t xml:space="preserve"> н</w:t>
      </w:r>
      <w:r w:rsidR="00423A59">
        <w:rPr>
          <w:rFonts w:ascii="Times New Roman" w:eastAsia="Calibri" w:hAnsi="Times New Roman" w:cs="Times New Roman"/>
          <w:sz w:val="28"/>
          <w:szCs w:val="28"/>
        </w:rPr>
        <w:t>ормативов отчислений от налогов -</w:t>
      </w:r>
      <w:r w:rsidR="00854B8A" w:rsidRPr="00D713FB">
        <w:rPr>
          <w:rFonts w:ascii="Times New Roman" w:eastAsia="Calibri" w:hAnsi="Times New Roman" w:cs="Times New Roman"/>
          <w:sz w:val="28"/>
          <w:szCs w:val="28"/>
        </w:rPr>
        <w:t xml:space="preserve"> проведение полити</w:t>
      </w:r>
      <w:r w:rsidR="00423A59">
        <w:rPr>
          <w:rFonts w:ascii="Times New Roman" w:eastAsia="Calibri" w:hAnsi="Times New Roman" w:cs="Times New Roman"/>
          <w:sz w:val="28"/>
          <w:szCs w:val="28"/>
        </w:rPr>
        <w:t>ки экономии бюджетных расходов, п</w:t>
      </w:r>
      <w:r w:rsidR="00854B8A" w:rsidRPr="00D713FB">
        <w:rPr>
          <w:rFonts w:ascii="Times New Roman" w:eastAsia="Calibri" w:hAnsi="Times New Roman" w:cs="Times New Roman"/>
          <w:sz w:val="28"/>
          <w:szCs w:val="28"/>
        </w:rPr>
        <w:t>риведение их в соответствие со складывающимися бюджетными возможностями;</w:t>
      </w:r>
    </w:p>
    <w:p w:rsidR="006A1050" w:rsidRPr="00D713FB" w:rsidRDefault="00A02E3B" w:rsidP="007B004F">
      <w:pPr>
        <w:pStyle w:val="ConsPlusNormal"/>
        <w:numPr>
          <w:ilvl w:val="0"/>
          <w:numId w:val="14"/>
        </w:numPr>
        <w:tabs>
          <w:tab w:val="left" w:pos="1134"/>
        </w:tabs>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принятии</w:t>
      </w:r>
      <w:r w:rsidR="006A1050" w:rsidRPr="00D713FB">
        <w:rPr>
          <w:rFonts w:ascii="Times New Roman" w:eastAsia="Calibri" w:hAnsi="Times New Roman" w:cs="Times New Roman"/>
          <w:sz w:val="28"/>
          <w:szCs w:val="28"/>
        </w:rPr>
        <w:t xml:space="preserve"> новых нормативных правовых актов фе</w:t>
      </w:r>
      <w:r w:rsidR="0094528E">
        <w:rPr>
          <w:rFonts w:ascii="Times New Roman" w:eastAsia="Calibri" w:hAnsi="Times New Roman" w:cs="Times New Roman"/>
          <w:sz w:val="28"/>
          <w:szCs w:val="28"/>
        </w:rPr>
        <w:t>дерального, регионального уровней</w:t>
      </w:r>
      <w:r w:rsidR="006A1050" w:rsidRPr="00D713FB">
        <w:rPr>
          <w:rFonts w:ascii="Times New Roman" w:eastAsia="Calibri" w:hAnsi="Times New Roman" w:cs="Times New Roman"/>
          <w:sz w:val="28"/>
          <w:szCs w:val="28"/>
        </w:rPr>
        <w:t xml:space="preserve">, предусматривающих изменение баланса полномочий и (или) финансовых </w:t>
      </w:r>
      <w:r w:rsidR="00423A59">
        <w:rPr>
          <w:rFonts w:ascii="Times New Roman" w:eastAsia="Calibri" w:hAnsi="Times New Roman" w:cs="Times New Roman"/>
          <w:sz w:val="28"/>
          <w:szCs w:val="28"/>
        </w:rPr>
        <w:t>потоков между уровнями бюджетов, -</w:t>
      </w:r>
      <w:r w:rsidR="006A1050" w:rsidRPr="00D713FB">
        <w:rPr>
          <w:rFonts w:ascii="Times New Roman" w:eastAsia="Calibri" w:hAnsi="Times New Roman" w:cs="Times New Roman"/>
          <w:sz w:val="28"/>
          <w:szCs w:val="28"/>
        </w:rPr>
        <w:t xml:space="preserve"> оперативное реагирование на изменения законодательства;</w:t>
      </w:r>
    </w:p>
    <w:p w:rsidR="006A1050" w:rsidRPr="00D713FB" w:rsidRDefault="00423A59" w:rsidP="007B004F">
      <w:pPr>
        <w:pStyle w:val="ConsPlusNormal"/>
        <w:numPr>
          <w:ilvl w:val="0"/>
          <w:numId w:val="14"/>
        </w:numPr>
        <w:tabs>
          <w:tab w:val="left" w:pos="1134"/>
        </w:tabs>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высоком уровне</w:t>
      </w:r>
      <w:r w:rsidR="006A1050" w:rsidRPr="00D713FB">
        <w:rPr>
          <w:rFonts w:ascii="Times New Roman" w:eastAsia="Calibri" w:hAnsi="Times New Roman" w:cs="Times New Roman"/>
          <w:sz w:val="28"/>
          <w:szCs w:val="28"/>
        </w:rPr>
        <w:t xml:space="preserve"> дефицита бюджета города, рост</w:t>
      </w:r>
      <w:r>
        <w:rPr>
          <w:rFonts w:ascii="Times New Roman" w:eastAsia="Calibri" w:hAnsi="Times New Roman" w:cs="Times New Roman"/>
          <w:sz w:val="28"/>
          <w:szCs w:val="28"/>
        </w:rPr>
        <w:t>е муниципального долга -</w:t>
      </w:r>
      <w:r w:rsidR="006A1050" w:rsidRPr="00D713FB">
        <w:rPr>
          <w:rFonts w:ascii="Times New Roman" w:eastAsia="Calibri" w:hAnsi="Times New Roman" w:cs="Times New Roman"/>
          <w:sz w:val="28"/>
          <w:szCs w:val="28"/>
        </w:rPr>
        <w:t xml:space="preserve"> приоритизация расходных обязательств города Мурманска, приведение их в соответствие со складывающимися бюджетными возможностями</w:t>
      </w:r>
      <w:r w:rsidR="0055448A" w:rsidRPr="00D713FB">
        <w:rPr>
          <w:rFonts w:ascii="Times New Roman" w:eastAsia="Calibri" w:hAnsi="Times New Roman" w:cs="Times New Roman"/>
          <w:sz w:val="28"/>
          <w:szCs w:val="28"/>
        </w:rPr>
        <w:t>: н</w:t>
      </w:r>
      <w:r w:rsidR="006A1050" w:rsidRPr="00D713FB">
        <w:rPr>
          <w:rFonts w:ascii="Times New Roman" w:eastAsia="Calibri" w:hAnsi="Times New Roman" w:cs="Times New Roman"/>
          <w:sz w:val="28"/>
          <w:szCs w:val="28"/>
        </w:rPr>
        <w:t xml:space="preserve">аправление экономии по результатам осуществления закупок товаров (работ, услуг) для </w:t>
      </w:r>
      <w:r w:rsidR="0055448A" w:rsidRPr="00D713FB">
        <w:rPr>
          <w:rFonts w:ascii="Times New Roman" w:eastAsia="Calibri" w:hAnsi="Times New Roman" w:cs="Times New Roman"/>
          <w:sz w:val="28"/>
          <w:szCs w:val="28"/>
        </w:rPr>
        <w:t xml:space="preserve">муниципальных </w:t>
      </w:r>
      <w:r w:rsidR="006A1050" w:rsidRPr="00D713FB">
        <w:rPr>
          <w:rFonts w:ascii="Times New Roman" w:eastAsia="Calibri" w:hAnsi="Times New Roman" w:cs="Times New Roman"/>
          <w:sz w:val="28"/>
          <w:szCs w:val="28"/>
        </w:rPr>
        <w:t>нужд на уменьшение дефицита бюджета города;</w:t>
      </w:r>
    </w:p>
    <w:p w:rsidR="00854B8A" w:rsidRPr="00D713FB" w:rsidRDefault="00423A59" w:rsidP="007B004F">
      <w:pPr>
        <w:pStyle w:val="ConsPlusNormal"/>
        <w:numPr>
          <w:ilvl w:val="0"/>
          <w:numId w:val="14"/>
        </w:numPr>
        <w:tabs>
          <w:tab w:val="left" w:pos="1134"/>
        </w:tabs>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ухудшении условий для заимствований -</w:t>
      </w:r>
      <w:r w:rsidR="006A1050" w:rsidRPr="00D713FB">
        <w:rPr>
          <w:rFonts w:ascii="Times New Roman" w:eastAsia="Calibri" w:hAnsi="Times New Roman" w:cs="Times New Roman"/>
          <w:sz w:val="28"/>
          <w:szCs w:val="28"/>
        </w:rPr>
        <w:t xml:space="preserve"> минимизация стоимости обслуживания муниципального долга города Мурманска, гибкое реагирование на изменяющиеся условия финансовых рынков и использование наиболее благоприятных источников и форм заимствований;</w:t>
      </w:r>
    </w:p>
    <w:p w:rsidR="0039071B" w:rsidRPr="00A02E3B" w:rsidRDefault="00423A59" w:rsidP="00A02E3B">
      <w:pPr>
        <w:pStyle w:val="ConsPlusNormal"/>
        <w:numPr>
          <w:ilvl w:val="0"/>
          <w:numId w:val="14"/>
        </w:numPr>
        <w:tabs>
          <w:tab w:val="left" w:pos="1134"/>
        </w:tabs>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w:t>
      </w:r>
      <w:r w:rsidR="0039071B" w:rsidRPr="00A02E3B">
        <w:rPr>
          <w:rFonts w:ascii="Times New Roman" w:eastAsia="Calibri" w:hAnsi="Times New Roman" w:cs="Times New Roman"/>
          <w:sz w:val="28"/>
          <w:szCs w:val="28"/>
        </w:rPr>
        <w:t>о</w:t>
      </w:r>
      <w:r w:rsidR="0055448A" w:rsidRPr="00A02E3B">
        <w:rPr>
          <w:rFonts w:ascii="Times New Roman" w:eastAsia="Calibri" w:hAnsi="Times New Roman" w:cs="Times New Roman"/>
          <w:sz w:val="28"/>
          <w:szCs w:val="28"/>
        </w:rPr>
        <w:t>тток</w:t>
      </w:r>
      <w:r>
        <w:rPr>
          <w:rFonts w:ascii="Times New Roman" w:eastAsia="Calibri" w:hAnsi="Times New Roman" w:cs="Times New Roman"/>
          <w:sz w:val="28"/>
          <w:szCs w:val="28"/>
        </w:rPr>
        <w:t>е</w:t>
      </w:r>
      <w:r w:rsidR="0055448A" w:rsidRPr="00A02E3B">
        <w:rPr>
          <w:rFonts w:ascii="Times New Roman" w:eastAsia="Calibri" w:hAnsi="Times New Roman" w:cs="Times New Roman"/>
          <w:sz w:val="28"/>
          <w:szCs w:val="28"/>
        </w:rPr>
        <w:t xml:space="preserve"> молодого трудоспособного населения в други</w:t>
      </w:r>
      <w:r>
        <w:rPr>
          <w:rFonts w:ascii="Times New Roman" w:eastAsia="Calibri" w:hAnsi="Times New Roman" w:cs="Times New Roman"/>
          <w:sz w:val="28"/>
          <w:szCs w:val="28"/>
        </w:rPr>
        <w:t xml:space="preserve">е регионы Российской Федерации - </w:t>
      </w:r>
      <w:r w:rsidR="0055448A" w:rsidRPr="00A02E3B">
        <w:rPr>
          <w:rFonts w:ascii="Times New Roman" w:eastAsia="Calibri" w:hAnsi="Times New Roman" w:cs="Times New Roman"/>
          <w:sz w:val="28"/>
          <w:szCs w:val="28"/>
        </w:rPr>
        <w:t xml:space="preserve">создание условий для повышения экономической активности населения области, </w:t>
      </w:r>
      <w:r w:rsidR="00414E40" w:rsidRPr="00A02E3B">
        <w:rPr>
          <w:rFonts w:ascii="Times New Roman" w:eastAsia="Calibri" w:hAnsi="Times New Roman" w:cs="Times New Roman"/>
          <w:sz w:val="28"/>
          <w:szCs w:val="28"/>
        </w:rPr>
        <w:t>п</w:t>
      </w:r>
      <w:r w:rsidR="0055448A" w:rsidRPr="00A02E3B">
        <w:rPr>
          <w:rFonts w:ascii="Times New Roman" w:eastAsia="Calibri" w:hAnsi="Times New Roman" w:cs="Times New Roman"/>
          <w:sz w:val="28"/>
          <w:szCs w:val="28"/>
        </w:rPr>
        <w:t>оддержк</w:t>
      </w:r>
      <w:r w:rsidR="00414E40" w:rsidRPr="00A02E3B">
        <w:rPr>
          <w:rFonts w:ascii="Times New Roman" w:eastAsia="Calibri" w:hAnsi="Times New Roman" w:cs="Times New Roman"/>
          <w:sz w:val="28"/>
          <w:szCs w:val="28"/>
        </w:rPr>
        <w:t>а</w:t>
      </w:r>
      <w:r w:rsidR="0055448A" w:rsidRPr="00A02E3B">
        <w:rPr>
          <w:rFonts w:ascii="Times New Roman" w:eastAsia="Calibri" w:hAnsi="Times New Roman" w:cs="Times New Roman"/>
          <w:sz w:val="28"/>
          <w:szCs w:val="28"/>
        </w:rPr>
        <w:t xml:space="preserve"> квалифицированных кадров (обеспечение жильем молодых специалистов,  развитие малого предпринимательства</w:t>
      </w:r>
      <w:r w:rsidR="00414E40" w:rsidRPr="00A02E3B">
        <w:rPr>
          <w:rFonts w:ascii="Times New Roman" w:eastAsia="Calibri" w:hAnsi="Times New Roman" w:cs="Times New Roman"/>
          <w:sz w:val="28"/>
          <w:szCs w:val="28"/>
        </w:rPr>
        <w:t>)</w:t>
      </w:r>
      <w:r w:rsidR="0039071B" w:rsidRPr="00A02E3B">
        <w:rPr>
          <w:rFonts w:ascii="Times New Roman" w:eastAsia="Calibri" w:hAnsi="Times New Roman" w:cs="Times New Roman"/>
          <w:sz w:val="28"/>
          <w:szCs w:val="28"/>
        </w:rPr>
        <w:t>;</w:t>
      </w:r>
    </w:p>
    <w:p w:rsidR="00854B8A" w:rsidRPr="00D713FB" w:rsidRDefault="00423A59" w:rsidP="007B004F">
      <w:pPr>
        <w:pStyle w:val="ConsPlusNormal"/>
        <w:numPr>
          <w:ilvl w:val="0"/>
          <w:numId w:val="14"/>
        </w:numPr>
        <w:tabs>
          <w:tab w:val="left" w:pos="1134"/>
        </w:tabs>
        <w:ind w:left="0"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при </w:t>
      </w:r>
      <w:r w:rsidR="00A02E3B">
        <w:rPr>
          <w:rFonts w:ascii="Times New Roman" w:eastAsia="Calibri" w:hAnsi="Times New Roman" w:cs="Times New Roman"/>
          <w:sz w:val="28"/>
          <w:szCs w:val="28"/>
        </w:rPr>
        <w:t>н</w:t>
      </w:r>
      <w:r>
        <w:rPr>
          <w:rFonts w:ascii="Times New Roman" w:eastAsia="Calibri" w:hAnsi="Times New Roman" w:cs="Times New Roman"/>
          <w:sz w:val="28"/>
          <w:szCs w:val="28"/>
        </w:rPr>
        <w:t>изком качестве</w:t>
      </w:r>
      <w:r w:rsidR="002A317E" w:rsidRPr="00D713FB">
        <w:rPr>
          <w:rFonts w:ascii="Times New Roman" w:eastAsia="Calibri" w:hAnsi="Times New Roman" w:cs="Times New Roman"/>
          <w:sz w:val="28"/>
          <w:szCs w:val="28"/>
        </w:rPr>
        <w:t xml:space="preserve"> бюджетного планирования главных администраторов, распорядителей</w:t>
      </w:r>
      <w:r>
        <w:rPr>
          <w:rFonts w:ascii="Times New Roman" w:eastAsia="Calibri" w:hAnsi="Times New Roman" w:cs="Times New Roman"/>
          <w:sz w:val="28"/>
          <w:szCs w:val="28"/>
        </w:rPr>
        <w:t xml:space="preserve"> бюджетных средств, выраженном</w:t>
      </w:r>
      <w:r w:rsidR="002A317E" w:rsidRPr="00D713FB">
        <w:rPr>
          <w:rFonts w:ascii="Times New Roman" w:eastAsia="Calibri" w:hAnsi="Times New Roman" w:cs="Times New Roman"/>
          <w:sz w:val="28"/>
          <w:szCs w:val="28"/>
        </w:rPr>
        <w:t xml:space="preserve"> в отсутствии достаточно обоснованных и просчитанных показателей при </w:t>
      </w:r>
      <w:r>
        <w:rPr>
          <w:rFonts w:ascii="Times New Roman" w:eastAsia="Calibri" w:hAnsi="Times New Roman" w:cs="Times New Roman"/>
          <w:sz w:val="28"/>
          <w:szCs w:val="28"/>
        </w:rPr>
        <w:t>формировании проектов бюджетов</w:t>
      </w:r>
      <w:r w:rsidR="0068324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2A317E" w:rsidRPr="00D713FB">
        <w:rPr>
          <w:rFonts w:ascii="Times New Roman" w:eastAsia="Calibri" w:hAnsi="Times New Roman" w:cs="Times New Roman"/>
          <w:sz w:val="28"/>
          <w:szCs w:val="28"/>
        </w:rPr>
        <w:t>осуществление внутреннего финансового аудита</w:t>
      </w:r>
      <w:r w:rsidR="0055448A" w:rsidRPr="00D713FB">
        <w:rPr>
          <w:rFonts w:ascii="Times New Roman" w:eastAsia="Calibri" w:hAnsi="Times New Roman" w:cs="Times New Roman"/>
          <w:sz w:val="28"/>
          <w:szCs w:val="28"/>
        </w:rPr>
        <w:t>; мо</w:t>
      </w:r>
      <w:r w:rsidR="002A317E" w:rsidRPr="00D713FB">
        <w:rPr>
          <w:rFonts w:ascii="Times New Roman" w:eastAsia="Calibri" w:hAnsi="Times New Roman" w:cs="Times New Roman"/>
          <w:sz w:val="28"/>
          <w:szCs w:val="28"/>
        </w:rPr>
        <w:t>ниторинг качества финансового менеджмента, осуществляемого главными администраторами, распорядителями средств бюджета города, включающий мониторинг качества исполнения бюджетных полномочий, своевременности представления бюджетной отчетности, выявление и устранение нарушений в ходе внутреннего финансового контроля и аудита</w:t>
      </w:r>
      <w:r w:rsidR="00C15E36" w:rsidRPr="00D713FB">
        <w:rPr>
          <w:rFonts w:ascii="Times New Roman" w:eastAsia="Calibri" w:hAnsi="Times New Roman" w:cs="Times New Roman"/>
          <w:sz w:val="28"/>
          <w:szCs w:val="28"/>
        </w:rPr>
        <w:t>.</w:t>
      </w:r>
      <w:proofErr w:type="gramEnd"/>
    </w:p>
    <w:p w:rsidR="0039071B" w:rsidRPr="00375215" w:rsidRDefault="0039071B" w:rsidP="00E00C66">
      <w:pPr>
        <w:pStyle w:val="ConsPlusNormal"/>
        <w:jc w:val="center"/>
        <w:rPr>
          <w:highlight w:val="yellow"/>
        </w:rPr>
      </w:pPr>
      <w:r w:rsidRPr="00375215">
        <w:rPr>
          <w:highlight w:val="yellow"/>
        </w:rPr>
        <w:br w:type="page"/>
      </w:r>
    </w:p>
    <w:p w:rsidR="0039071B" w:rsidRPr="00375215" w:rsidRDefault="0039071B">
      <w:pPr>
        <w:spacing w:after="200" w:line="276" w:lineRule="auto"/>
        <w:rPr>
          <w:highlight w:val="yellow"/>
        </w:rPr>
        <w:sectPr w:rsidR="0039071B" w:rsidRPr="00375215" w:rsidSect="009C446E">
          <w:headerReference w:type="default" r:id="rId14"/>
          <w:footerReference w:type="default" r:id="rId15"/>
          <w:headerReference w:type="first" r:id="rId16"/>
          <w:footerReference w:type="first" r:id="rId17"/>
          <w:pgSz w:w="11905" w:h="16838" w:code="9"/>
          <w:pgMar w:top="1134" w:right="567" w:bottom="1134" w:left="1701" w:header="454" w:footer="0" w:gutter="0"/>
          <w:pgNumType w:start="1"/>
          <w:cols w:space="720"/>
          <w:titlePg/>
          <w:docGrid w:linePitch="326"/>
        </w:sectPr>
      </w:pPr>
    </w:p>
    <w:p w:rsidR="00E77420" w:rsidRPr="00375215" w:rsidRDefault="00E77420" w:rsidP="00177020">
      <w:pPr>
        <w:tabs>
          <w:tab w:val="left" w:pos="0"/>
        </w:tabs>
        <w:ind w:left="10773"/>
        <w:jc w:val="center"/>
        <w:rPr>
          <w:sz w:val="28"/>
          <w:szCs w:val="28"/>
        </w:rPr>
      </w:pPr>
      <w:r w:rsidRPr="00375215">
        <w:rPr>
          <w:sz w:val="28"/>
          <w:szCs w:val="28"/>
        </w:rPr>
        <w:lastRenderedPageBreak/>
        <w:t>Приложение</w:t>
      </w:r>
      <w:r w:rsidR="003C0796">
        <w:rPr>
          <w:sz w:val="28"/>
          <w:szCs w:val="28"/>
        </w:rPr>
        <w:t xml:space="preserve"> №</w:t>
      </w:r>
      <w:r w:rsidRPr="00375215">
        <w:rPr>
          <w:sz w:val="28"/>
          <w:szCs w:val="28"/>
        </w:rPr>
        <w:t xml:space="preserve"> 1</w:t>
      </w:r>
    </w:p>
    <w:p w:rsidR="00C2500B" w:rsidRPr="00375215" w:rsidRDefault="001B0833" w:rsidP="00177020">
      <w:pPr>
        <w:ind w:left="10773"/>
        <w:jc w:val="center"/>
        <w:rPr>
          <w:spacing w:val="-5"/>
          <w:sz w:val="28"/>
          <w:szCs w:val="28"/>
        </w:rPr>
      </w:pPr>
      <w:r>
        <w:rPr>
          <w:spacing w:val="-5"/>
          <w:sz w:val="28"/>
          <w:szCs w:val="28"/>
        </w:rPr>
        <w:t>к Б</w:t>
      </w:r>
      <w:r w:rsidR="00C2500B" w:rsidRPr="00375215">
        <w:rPr>
          <w:spacing w:val="-5"/>
          <w:sz w:val="28"/>
          <w:szCs w:val="28"/>
        </w:rPr>
        <w:t>юджетному прогнозу</w:t>
      </w:r>
    </w:p>
    <w:p w:rsidR="00E77420" w:rsidRPr="00375215" w:rsidRDefault="00E77420" w:rsidP="0039071B">
      <w:pPr>
        <w:tabs>
          <w:tab w:val="left" w:pos="0"/>
        </w:tabs>
        <w:jc w:val="right"/>
        <w:rPr>
          <w:sz w:val="28"/>
          <w:szCs w:val="28"/>
        </w:rPr>
      </w:pPr>
    </w:p>
    <w:p w:rsidR="00E77420" w:rsidRPr="00375215" w:rsidRDefault="00E77420" w:rsidP="0039071B">
      <w:pPr>
        <w:tabs>
          <w:tab w:val="left" w:pos="0"/>
        </w:tabs>
        <w:jc w:val="right"/>
      </w:pPr>
    </w:p>
    <w:p w:rsidR="00E77420" w:rsidRPr="00375215" w:rsidRDefault="00E77420" w:rsidP="00E77420">
      <w:pPr>
        <w:tabs>
          <w:tab w:val="left" w:pos="0"/>
        </w:tabs>
        <w:ind w:right="-598"/>
        <w:jc w:val="center"/>
      </w:pPr>
      <w:r w:rsidRPr="00375215">
        <w:rPr>
          <w:sz w:val="28"/>
          <w:szCs w:val="28"/>
        </w:rPr>
        <w:t>Прогноз основных характеристик бюджета города на долгосрочный период до 2035 года</w:t>
      </w:r>
    </w:p>
    <w:p w:rsidR="00E77420" w:rsidRPr="00375215" w:rsidRDefault="00E77420" w:rsidP="0039071B">
      <w:pPr>
        <w:tabs>
          <w:tab w:val="left" w:pos="0"/>
        </w:tabs>
        <w:ind w:right="-598"/>
        <w:jc w:val="right"/>
      </w:pPr>
    </w:p>
    <w:p w:rsidR="0039071B" w:rsidRPr="00375215" w:rsidRDefault="0039071B" w:rsidP="0039071B">
      <w:pPr>
        <w:tabs>
          <w:tab w:val="left" w:pos="0"/>
        </w:tabs>
        <w:ind w:right="-598"/>
        <w:jc w:val="right"/>
      </w:pPr>
      <w:r w:rsidRPr="00375215">
        <w:t xml:space="preserve">  тыс. руб.</w:t>
      </w:r>
    </w:p>
    <w:tbl>
      <w:tblPr>
        <w:tblW w:w="16161" w:type="dxa"/>
        <w:tblInd w:w="-601" w:type="dxa"/>
        <w:tblLayout w:type="fixed"/>
        <w:tblLook w:val="04A0"/>
      </w:tblPr>
      <w:tblGrid>
        <w:gridCol w:w="1419"/>
        <w:gridCol w:w="1134"/>
        <w:gridCol w:w="1134"/>
        <w:gridCol w:w="1134"/>
        <w:gridCol w:w="1134"/>
        <w:gridCol w:w="1134"/>
        <w:gridCol w:w="1134"/>
        <w:gridCol w:w="1134"/>
        <w:gridCol w:w="1134"/>
        <w:gridCol w:w="1134"/>
        <w:gridCol w:w="1134"/>
        <w:gridCol w:w="1134"/>
        <w:gridCol w:w="1134"/>
        <w:gridCol w:w="1134"/>
      </w:tblGrid>
      <w:tr w:rsidR="00E77420" w:rsidRPr="00375215" w:rsidTr="003A77E5">
        <w:trPr>
          <w:trHeight w:val="486"/>
        </w:trPr>
        <w:tc>
          <w:tcPr>
            <w:tcW w:w="1419" w:type="dxa"/>
            <w:tcBorders>
              <w:top w:val="single" w:sz="4" w:space="0" w:color="auto"/>
              <w:left w:val="single" w:sz="4" w:space="0" w:color="auto"/>
              <w:bottom w:val="single" w:sz="4" w:space="0" w:color="auto"/>
              <w:right w:val="nil"/>
            </w:tcBorders>
            <w:shd w:val="clear" w:color="auto" w:fill="auto"/>
            <w:vAlign w:val="center"/>
            <w:hideMark/>
          </w:tcPr>
          <w:p w:rsidR="00E77420" w:rsidRPr="00375215" w:rsidRDefault="00E77420" w:rsidP="0039071B">
            <w:pPr>
              <w:jc w:val="center"/>
              <w:rPr>
                <w:sz w:val="18"/>
                <w:szCs w:val="18"/>
              </w:rPr>
            </w:pPr>
            <w:r w:rsidRPr="00375215">
              <w:rPr>
                <w:sz w:val="18"/>
                <w:szCs w:val="18"/>
              </w:rPr>
              <w:t>Показатель</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CC5EEA" w:rsidRDefault="00E77420" w:rsidP="0039071B">
            <w:pPr>
              <w:jc w:val="center"/>
              <w:rPr>
                <w:sz w:val="18"/>
                <w:szCs w:val="18"/>
              </w:rPr>
            </w:pPr>
            <w:r w:rsidRPr="00CC5EEA">
              <w:rPr>
                <w:sz w:val="18"/>
                <w:szCs w:val="18"/>
              </w:rPr>
              <w:t>2023</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CC5EEA" w:rsidRDefault="00E77420" w:rsidP="0039071B">
            <w:pPr>
              <w:jc w:val="center"/>
              <w:rPr>
                <w:sz w:val="18"/>
                <w:szCs w:val="18"/>
              </w:rPr>
            </w:pPr>
            <w:r w:rsidRPr="00CC5EEA">
              <w:rPr>
                <w:sz w:val="18"/>
                <w:szCs w:val="18"/>
              </w:rPr>
              <w:t>2024</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AC36F4" w:rsidRDefault="00E77420" w:rsidP="0039071B">
            <w:pPr>
              <w:jc w:val="center"/>
              <w:rPr>
                <w:sz w:val="18"/>
                <w:szCs w:val="18"/>
              </w:rPr>
            </w:pPr>
            <w:r w:rsidRPr="00AC36F4">
              <w:rPr>
                <w:sz w:val="18"/>
                <w:szCs w:val="18"/>
              </w:rPr>
              <w:t>2025</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400BEC" w:rsidRDefault="00E77420" w:rsidP="0039071B">
            <w:pPr>
              <w:jc w:val="center"/>
              <w:rPr>
                <w:sz w:val="18"/>
                <w:szCs w:val="18"/>
              </w:rPr>
            </w:pPr>
            <w:r w:rsidRPr="00400BEC">
              <w:rPr>
                <w:sz w:val="18"/>
                <w:szCs w:val="18"/>
              </w:rPr>
              <w:t>2026</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400BEC" w:rsidRDefault="00E77420" w:rsidP="0039071B">
            <w:pPr>
              <w:jc w:val="center"/>
              <w:rPr>
                <w:sz w:val="18"/>
                <w:szCs w:val="18"/>
              </w:rPr>
            </w:pPr>
            <w:r w:rsidRPr="00400BEC">
              <w:rPr>
                <w:sz w:val="18"/>
                <w:szCs w:val="18"/>
              </w:rPr>
              <w:t>2027</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400BEC" w:rsidRDefault="00E77420" w:rsidP="0039071B">
            <w:pPr>
              <w:jc w:val="center"/>
              <w:rPr>
                <w:sz w:val="18"/>
                <w:szCs w:val="18"/>
              </w:rPr>
            </w:pPr>
            <w:r w:rsidRPr="00400BEC">
              <w:rPr>
                <w:sz w:val="18"/>
                <w:szCs w:val="18"/>
              </w:rPr>
              <w:t>2028</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0F3736" w:rsidRDefault="00E77420" w:rsidP="0039071B">
            <w:pPr>
              <w:jc w:val="center"/>
              <w:rPr>
                <w:sz w:val="18"/>
                <w:szCs w:val="18"/>
              </w:rPr>
            </w:pPr>
            <w:r w:rsidRPr="000F3736">
              <w:rPr>
                <w:sz w:val="18"/>
                <w:szCs w:val="18"/>
              </w:rPr>
              <w:t>2029</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0F3736" w:rsidRDefault="00E77420" w:rsidP="0039071B">
            <w:pPr>
              <w:jc w:val="center"/>
              <w:rPr>
                <w:sz w:val="18"/>
                <w:szCs w:val="18"/>
              </w:rPr>
            </w:pPr>
            <w:r w:rsidRPr="000F3736">
              <w:rPr>
                <w:sz w:val="18"/>
                <w:szCs w:val="18"/>
              </w:rPr>
              <w:t>2030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0F3736" w:rsidRDefault="00E77420" w:rsidP="0039071B">
            <w:pPr>
              <w:jc w:val="center"/>
              <w:rPr>
                <w:sz w:val="18"/>
                <w:szCs w:val="18"/>
              </w:rPr>
            </w:pPr>
            <w:r w:rsidRPr="000F3736">
              <w:rPr>
                <w:sz w:val="18"/>
                <w:szCs w:val="18"/>
              </w:rPr>
              <w:t>2031</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0F3736" w:rsidRDefault="00E77420" w:rsidP="0039071B">
            <w:pPr>
              <w:jc w:val="center"/>
              <w:rPr>
                <w:sz w:val="18"/>
                <w:szCs w:val="18"/>
              </w:rPr>
            </w:pPr>
            <w:r w:rsidRPr="000F3736">
              <w:rPr>
                <w:sz w:val="18"/>
                <w:szCs w:val="18"/>
              </w:rPr>
              <w:t>2032</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0F3736" w:rsidRDefault="00E77420" w:rsidP="003A77E5">
            <w:pPr>
              <w:jc w:val="center"/>
              <w:rPr>
                <w:sz w:val="18"/>
                <w:szCs w:val="18"/>
              </w:rPr>
            </w:pPr>
            <w:r w:rsidRPr="000F3736">
              <w:rPr>
                <w:sz w:val="18"/>
                <w:szCs w:val="18"/>
              </w:rPr>
              <w:t>2033</w:t>
            </w:r>
          </w:p>
        </w:tc>
        <w:tc>
          <w:tcPr>
            <w:tcW w:w="1134" w:type="dxa"/>
            <w:tcBorders>
              <w:top w:val="single" w:sz="4" w:space="0" w:color="auto"/>
              <w:left w:val="single" w:sz="4" w:space="0" w:color="auto"/>
              <w:bottom w:val="single" w:sz="4" w:space="0" w:color="auto"/>
              <w:right w:val="single" w:sz="4" w:space="0" w:color="auto"/>
            </w:tcBorders>
            <w:vAlign w:val="center"/>
          </w:tcPr>
          <w:p w:rsidR="00E77420" w:rsidRPr="000F3736" w:rsidRDefault="00E77420" w:rsidP="003A77E5">
            <w:pPr>
              <w:jc w:val="center"/>
              <w:rPr>
                <w:sz w:val="18"/>
                <w:szCs w:val="18"/>
              </w:rPr>
            </w:pPr>
            <w:r w:rsidRPr="000F3736">
              <w:rPr>
                <w:sz w:val="18"/>
                <w:szCs w:val="18"/>
              </w:rPr>
              <w:t>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420" w:rsidRPr="000F3736" w:rsidRDefault="00E77420" w:rsidP="00754AFC">
            <w:pPr>
              <w:jc w:val="center"/>
              <w:rPr>
                <w:sz w:val="18"/>
                <w:szCs w:val="18"/>
              </w:rPr>
            </w:pPr>
            <w:r w:rsidRPr="000F3736">
              <w:rPr>
                <w:sz w:val="18"/>
                <w:szCs w:val="18"/>
              </w:rPr>
              <w:t>203</w:t>
            </w:r>
            <w:r w:rsidR="00754AFC" w:rsidRPr="000F3736">
              <w:rPr>
                <w:sz w:val="18"/>
                <w:szCs w:val="18"/>
              </w:rPr>
              <w:t>5</w:t>
            </w:r>
          </w:p>
        </w:tc>
      </w:tr>
      <w:tr w:rsidR="00E77420" w:rsidRPr="00375215" w:rsidTr="003A77E5">
        <w:trPr>
          <w:trHeight w:val="236"/>
        </w:trPr>
        <w:tc>
          <w:tcPr>
            <w:tcW w:w="1419" w:type="dxa"/>
            <w:tcBorders>
              <w:top w:val="single" w:sz="4" w:space="0" w:color="auto"/>
              <w:left w:val="single" w:sz="4" w:space="0" w:color="auto"/>
              <w:bottom w:val="single" w:sz="4" w:space="0" w:color="auto"/>
              <w:right w:val="nil"/>
            </w:tcBorders>
            <w:shd w:val="clear" w:color="auto" w:fill="auto"/>
            <w:vAlign w:val="center"/>
            <w:hideMark/>
          </w:tcPr>
          <w:p w:rsidR="00E77420" w:rsidRPr="00375215" w:rsidRDefault="00E77420" w:rsidP="0039071B">
            <w:pPr>
              <w:jc w:val="center"/>
              <w:rPr>
                <w:sz w:val="18"/>
                <w:szCs w:val="18"/>
              </w:rPr>
            </w:pPr>
            <w:r w:rsidRPr="00375215">
              <w:rPr>
                <w:sz w:val="18"/>
                <w:szCs w:val="18"/>
              </w:rPr>
              <w:t>1</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CC5EEA" w:rsidRDefault="00E77420" w:rsidP="0039071B">
            <w:pPr>
              <w:jc w:val="center"/>
              <w:rPr>
                <w:sz w:val="18"/>
                <w:szCs w:val="18"/>
              </w:rPr>
            </w:pPr>
            <w:r w:rsidRPr="00CC5EEA">
              <w:rPr>
                <w:sz w:val="18"/>
                <w:szCs w:val="18"/>
              </w:rPr>
              <w:t>2</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CC5EEA" w:rsidRDefault="00E77420" w:rsidP="0039071B">
            <w:pPr>
              <w:jc w:val="center"/>
              <w:rPr>
                <w:sz w:val="18"/>
                <w:szCs w:val="18"/>
              </w:rPr>
            </w:pPr>
            <w:r w:rsidRPr="00CC5EEA">
              <w:rPr>
                <w:sz w:val="18"/>
                <w:szCs w:val="18"/>
              </w:rPr>
              <w:t>3</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AC36F4" w:rsidRDefault="00E77420" w:rsidP="0039071B">
            <w:pPr>
              <w:jc w:val="center"/>
              <w:rPr>
                <w:sz w:val="18"/>
                <w:szCs w:val="18"/>
              </w:rPr>
            </w:pPr>
            <w:r w:rsidRPr="00AC36F4">
              <w:rPr>
                <w:sz w:val="18"/>
                <w:szCs w:val="18"/>
              </w:rPr>
              <w:t>4</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400BEC" w:rsidRDefault="00E77420" w:rsidP="0039071B">
            <w:pPr>
              <w:jc w:val="center"/>
              <w:rPr>
                <w:sz w:val="18"/>
                <w:szCs w:val="18"/>
              </w:rPr>
            </w:pPr>
            <w:r w:rsidRPr="00400BEC">
              <w:rPr>
                <w:sz w:val="18"/>
                <w:szCs w:val="18"/>
              </w:rPr>
              <w:t>5</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400BEC" w:rsidRDefault="00E77420" w:rsidP="0039071B">
            <w:pPr>
              <w:jc w:val="center"/>
              <w:rPr>
                <w:sz w:val="18"/>
                <w:szCs w:val="18"/>
              </w:rPr>
            </w:pPr>
            <w:r w:rsidRPr="00400BEC">
              <w:rPr>
                <w:sz w:val="18"/>
                <w:szCs w:val="18"/>
              </w:rPr>
              <w:t>6</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400BEC" w:rsidRDefault="00E77420" w:rsidP="0039071B">
            <w:pPr>
              <w:jc w:val="center"/>
              <w:rPr>
                <w:sz w:val="18"/>
                <w:szCs w:val="18"/>
              </w:rPr>
            </w:pPr>
            <w:r w:rsidRPr="00400BEC">
              <w:rPr>
                <w:sz w:val="18"/>
                <w:szCs w:val="18"/>
              </w:rPr>
              <w:t>7</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0F3736" w:rsidRDefault="00E77420" w:rsidP="0039071B">
            <w:pPr>
              <w:jc w:val="center"/>
              <w:rPr>
                <w:sz w:val="18"/>
                <w:szCs w:val="18"/>
              </w:rPr>
            </w:pPr>
            <w:r w:rsidRPr="000F3736">
              <w:rPr>
                <w:sz w:val="18"/>
                <w:szCs w:val="18"/>
              </w:rPr>
              <w:t>8</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0F3736" w:rsidRDefault="00E77420" w:rsidP="0039071B">
            <w:pPr>
              <w:jc w:val="center"/>
              <w:rPr>
                <w:sz w:val="18"/>
                <w:szCs w:val="18"/>
              </w:rPr>
            </w:pPr>
            <w:r w:rsidRPr="000F3736">
              <w:rPr>
                <w:sz w:val="18"/>
                <w:szCs w:val="18"/>
              </w:rPr>
              <w:t>9</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0F3736" w:rsidRDefault="00E77420" w:rsidP="0039071B">
            <w:pPr>
              <w:jc w:val="center"/>
              <w:rPr>
                <w:sz w:val="18"/>
                <w:szCs w:val="18"/>
              </w:rPr>
            </w:pPr>
            <w:r w:rsidRPr="000F3736">
              <w:rPr>
                <w:sz w:val="18"/>
                <w:szCs w:val="18"/>
              </w:rPr>
              <w:t>10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0F3736" w:rsidRDefault="00E77420" w:rsidP="0039071B">
            <w:pPr>
              <w:jc w:val="center"/>
              <w:rPr>
                <w:sz w:val="18"/>
                <w:szCs w:val="18"/>
              </w:rPr>
            </w:pPr>
            <w:r w:rsidRPr="000F3736">
              <w:rPr>
                <w:sz w:val="18"/>
                <w:szCs w:val="18"/>
              </w:rPr>
              <w:t>11</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E77420" w:rsidRPr="000F3736" w:rsidRDefault="00E77420" w:rsidP="003A77E5">
            <w:pPr>
              <w:jc w:val="center"/>
              <w:rPr>
                <w:sz w:val="18"/>
                <w:szCs w:val="18"/>
              </w:rPr>
            </w:pPr>
            <w:r w:rsidRPr="000F3736">
              <w:rPr>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rsidR="00E77420" w:rsidRPr="000F3736" w:rsidRDefault="003A77E5" w:rsidP="003A77E5">
            <w:pPr>
              <w:jc w:val="center"/>
              <w:rPr>
                <w:sz w:val="18"/>
                <w:szCs w:val="18"/>
              </w:rPr>
            </w:pPr>
            <w:r w:rsidRPr="000F3736">
              <w:rPr>
                <w:sz w:val="18"/>
                <w:szCs w:val="18"/>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420" w:rsidRPr="000F3736" w:rsidRDefault="003A77E5" w:rsidP="003A77E5">
            <w:pPr>
              <w:jc w:val="center"/>
              <w:rPr>
                <w:sz w:val="18"/>
                <w:szCs w:val="18"/>
              </w:rPr>
            </w:pPr>
            <w:r w:rsidRPr="000F3736">
              <w:rPr>
                <w:sz w:val="18"/>
                <w:szCs w:val="18"/>
              </w:rPr>
              <w:t>14</w:t>
            </w:r>
          </w:p>
        </w:tc>
      </w:tr>
      <w:tr w:rsidR="00E77420" w:rsidRPr="00375215" w:rsidTr="00E77420">
        <w:trPr>
          <w:trHeight w:val="288"/>
        </w:trPr>
        <w:tc>
          <w:tcPr>
            <w:tcW w:w="1419" w:type="dxa"/>
            <w:tcBorders>
              <w:top w:val="nil"/>
              <w:left w:val="single" w:sz="4" w:space="0" w:color="auto"/>
              <w:bottom w:val="nil"/>
              <w:right w:val="nil"/>
            </w:tcBorders>
            <w:shd w:val="clear" w:color="auto" w:fill="auto"/>
            <w:hideMark/>
          </w:tcPr>
          <w:p w:rsidR="00E77420" w:rsidRPr="00375215" w:rsidRDefault="00E77420" w:rsidP="0039071B">
            <w:pPr>
              <w:rPr>
                <w:sz w:val="17"/>
                <w:szCs w:val="17"/>
              </w:rPr>
            </w:pPr>
            <w:r w:rsidRPr="00375215">
              <w:rPr>
                <w:bCs/>
                <w:sz w:val="17"/>
                <w:szCs w:val="17"/>
              </w:rPr>
              <w:t>Д</w:t>
            </w:r>
            <w:r w:rsidR="003C0796">
              <w:rPr>
                <w:bCs/>
                <w:sz w:val="17"/>
                <w:szCs w:val="17"/>
              </w:rPr>
              <w:t>оходы</w:t>
            </w:r>
          </w:p>
        </w:tc>
        <w:tc>
          <w:tcPr>
            <w:tcW w:w="1134" w:type="dxa"/>
            <w:tcBorders>
              <w:top w:val="nil"/>
              <w:left w:val="single" w:sz="4" w:space="0" w:color="auto"/>
              <w:bottom w:val="nil"/>
              <w:right w:val="nil"/>
            </w:tcBorders>
            <w:shd w:val="clear" w:color="auto" w:fill="auto"/>
            <w:hideMark/>
          </w:tcPr>
          <w:p w:rsidR="00E77420" w:rsidRPr="00CC5EEA" w:rsidRDefault="002273D3" w:rsidP="0039071B">
            <w:pPr>
              <w:jc w:val="right"/>
              <w:rPr>
                <w:sz w:val="17"/>
                <w:szCs w:val="17"/>
              </w:rPr>
            </w:pPr>
            <w:r w:rsidRPr="00CC5EEA">
              <w:rPr>
                <w:sz w:val="17"/>
                <w:szCs w:val="17"/>
              </w:rPr>
              <w:t>22 471 509,6</w:t>
            </w:r>
          </w:p>
        </w:tc>
        <w:tc>
          <w:tcPr>
            <w:tcW w:w="1134" w:type="dxa"/>
            <w:tcBorders>
              <w:top w:val="nil"/>
              <w:left w:val="single" w:sz="4" w:space="0" w:color="auto"/>
              <w:bottom w:val="nil"/>
              <w:right w:val="nil"/>
            </w:tcBorders>
            <w:shd w:val="clear" w:color="auto" w:fill="auto"/>
            <w:hideMark/>
          </w:tcPr>
          <w:p w:rsidR="00E77420" w:rsidRPr="00CC5EEA" w:rsidRDefault="002273D3" w:rsidP="0039071B">
            <w:pPr>
              <w:jc w:val="right"/>
              <w:rPr>
                <w:sz w:val="17"/>
                <w:szCs w:val="17"/>
              </w:rPr>
            </w:pPr>
            <w:r w:rsidRPr="00CC5EEA">
              <w:rPr>
                <w:sz w:val="17"/>
                <w:szCs w:val="17"/>
              </w:rPr>
              <w:t>20 468 788,2</w:t>
            </w:r>
          </w:p>
        </w:tc>
        <w:tc>
          <w:tcPr>
            <w:tcW w:w="1134" w:type="dxa"/>
            <w:tcBorders>
              <w:top w:val="nil"/>
              <w:left w:val="single" w:sz="4" w:space="0" w:color="auto"/>
              <w:bottom w:val="nil"/>
              <w:right w:val="nil"/>
            </w:tcBorders>
            <w:shd w:val="clear" w:color="auto" w:fill="auto"/>
            <w:hideMark/>
          </w:tcPr>
          <w:p w:rsidR="00E77420" w:rsidRPr="00AC36F4" w:rsidRDefault="00AC36F4" w:rsidP="0039071B">
            <w:pPr>
              <w:jc w:val="right"/>
              <w:rPr>
                <w:sz w:val="17"/>
                <w:szCs w:val="17"/>
              </w:rPr>
            </w:pPr>
            <w:r>
              <w:rPr>
                <w:sz w:val="17"/>
                <w:szCs w:val="17"/>
              </w:rPr>
              <w:t>23 889 039,5</w:t>
            </w:r>
          </w:p>
        </w:tc>
        <w:tc>
          <w:tcPr>
            <w:tcW w:w="1134" w:type="dxa"/>
            <w:tcBorders>
              <w:top w:val="nil"/>
              <w:left w:val="single" w:sz="4" w:space="0" w:color="auto"/>
              <w:bottom w:val="nil"/>
              <w:right w:val="nil"/>
            </w:tcBorders>
            <w:shd w:val="clear" w:color="auto" w:fill="auto"/>
            <w:hideMark/>
          </w:tcPr>
          <w:p w:rsidR="00E77420" w:rsidRPr="00400BEC" w:rsidRDefault="00400BEC" w:rsidP="0039071B">
            <w:pPr>
              <w:jc w:val="right"/>
              <w:rPr>
                <w:sz w:val="17"/>
                <w:szCs w:val="17"/>
              </w:rPr>
            </w:pPr>
            <w:r>
              <w:rPr>
                <w:sz w:val="17"/>
                <w:szCs w:val="17"/>
              </w:rPr>
              <w:t>23 540 445,7</w:t>
            </w:r>
          </w:p>
        </w:tc>
        <w:tc>
          <w:tcPr>
            <w:tcW w:w="1134" w:type="dxa"/>
            <w:tcBorders>
              <w:top w:val="nil"/>
              <w:left w:val="single" w:sz="4" w:space="0" w:color="auto"/>
              <w:bottom w:val="nil"/>
              <w:right w:val="nil"/>
            </w:tcBorders>
            <w:shd w:val="clear" w:color="auto" w:fill="auto"/>
            <w:hideMark/>
          </w:tcPr>
          <w:p w:rsidR="00E77420" w:rsidRPr="00400BEC" w:rsidRDefault="00400BEC" w:rsidP="0039071B">
            <w:pPr>
              <w:jc w:val="right"/>
              <w:rPr>
                <w:sz w:val="17"/>
                <w:szCs w:val="17"/>
              </w:rPr>
            </w:pPr>
            <w:r>
              <w:rPr>
                <w:sz w:val="17"/>
                <w:szCs w:val="17"/>
              </w:rPr>
              <w:t>23 256 054,7</w:t>
            </w:r>
          </w:p>
        </w:tc>
        <w:tc>
          <w:tcPr>
            <w:tcW w:w="1134" w:type="dxa"/>
            <w:tcBorders>
              <w:top w:val="nil"/>
              <w:left w:val="single" w:sz="4" w:space="0" w:color="auto"/>
              <w:bottom w:val="nil"/>
              <w:right w:val="nil"/>
            </w:tcBorders>
            <w:shd w:val="clear" w:color="auto" w:fill="auto"/>
            <w:hideMark/>
          </w:tcPr>
          <w:p w:rsidR="00E77420" w:rsidRPr="00400BEC" w:rsidRDefault="00400BEC" w:rsidP="0039071B">
            <w:pPr>
              <w:jc w:val="right"/>
              <w:rPr>
                <w:sz w:val="17"/>
                <w:szCs w:val="17"/>
              </w:rPr>
            </w:pPr>
            <w:r>
              <w:rPr>
                <w:sz w:val="17"/>
                <w:szCs w:val="17"/>
              </w:rPr>
              <w:t>23 648 403,7</w:t>
            </w:r>
          </w:p>
        </w:tc>
        <w:tc>
          <w:tcPr>
            <w:tcW w:w="1134" w:type="dxa"/>
            <w:tcBorders>
              <w:top w:val="nil"/>
              <w:left w:val="single" w:sz="4" w:space="0" w:color="auto"/>
              <w:bottom w:val="nil"/>
              <w:right w:val="nil"/>
            </w:tcBorders>
            <w:shd w:val="clear" w:color="auto" w:fill="auto"/>
            <w:hideMark/>
          </w:tcPr>
          <w:p w:rsidR="00E77420" w:rsidRPr="000F3736" w:rsidRDefault="000F3736" w:rsidP="000F3736">
            <w:pPr>
              <w:jc w:val="right"/>
              <w:rPr>
                <w:sz w:val="17"/>
                <w:szCs w:val="17"/>
                <w:lang w:val="en-US"/>
              </w:rPr>
            </w:pPr>
            <w:r w:rsidRPr="000F3736">
              <w:rPr>
                <w:sz w:val="17"/>
                <w:szCs w:val="17"/>
              </w:rPr>
              <w:t>23 120 575,5</w:t>
            </w:r>
            <w:r w:rsidR="000060A8" w:rsidRPr="000F3736">
              <w:rPr>
                <w:sz w:val="17"/>
                <w:szCs w:val="17"/>
                <w:lang w:val="en-US"/>
              </w:rPr>
              <w:br/>
            </w:r>
          </w:p>
        </w:tc>
        <w:tc>
          <w:tcPr>
            <w:tcW w:w="1134" w:type="dxa"/>
            <w:tcBorders>
              <w:top w:val="nil"/>
              <w:left w:val="single" w:sz="4" w:space="0" w:color="auto"/>
              <w:bottom w:val="nil"/>
              <w:right w:val="nil"/>
            </w:tcBorders>
            <w:shd w:val="clear" w:color="auto" w:fill="auto"/>
            <w:hideMark/>
          </w:tcPr>
          <w:p w:rsidR="00E77420" w:rsidRPr="000F3736" w:rsidRDefault="002273D3" w:rsidP="0039071B">
            <w:pPr>
              <w:jc w:val="right"/>
              <w:rPr>
                <w:sz w:val="17"/>
                <w:szCs w:val="17"/>
              </w:rPr>
            </w:pPr>
            <w:r w:rsidRPr="000F3736">
              <w:rPr>
                <w:sz w:val="17"/>
                <w:szCs w:val="17"/>
              </w:rPr>
              <w:t>21 814 029,4</w:t>
            </w:r>
          </w:p>
        </w:tc>
        <w:tc>
          <w:tcPr>
            <w:tcW w:w="1134" w:type="dxa"/>
            <w:tcBorders>
              <w:top w:val="nil"/>
              <w:left w:val="single" w:sz="4" w:space="0" w:color="auto"/>
              <w:bottom w:val="nil"/>
              <w:right w:val="nil"/>
            </w:tcBorders>
            <w:shd w:val="clear" w:color="auto" w:fill="auto"/>
            <w:hideMark/>
          </w:tcPr>
          <w:p w:rsidR="00E77420" w:rsidRPr="000F3736" w:rsidRDefault="002273D3" w:rsidP="0039071B">
            <w:pPr>
              <w:jc w:val="right"/>
              <w:rPr>
                <w:sz w:val="17"/>
                <w:szCs w:val="17"/>
              </w:rPr>
            </w:pPr>
            <w:r w:rsidRPr="000F3736">
              <w:rPr>
                <w:sz w:val="17"/>
                <w:szCs w:val="17"/>
              </w:rPr>
              <w:t>22 316 138,4</w:t>
            </w:r>
          </w:p>
        </w:tc>
        <w:tc>
          <w:tcPr>
            <w:tcW w:w="1134" w:type="dxa"/>
            <w:tcBorders>
              <w:top w:val="nil"/>
              <w:left w:val="single" w:sz="4" w:space="0" w:color="auto"/>
              <w:bottom w:val="nil"/>
              <w:right w:val="nil"/>
            </w:tcBorders>
            <w:shd w:val="clear" w:color="auto" w:fill="auto"/>
            <w:hideMark/>
          </w:tcPr>
          <w:p w:rsidR="00E77420" w:rsidRPr="000F3736" w:rsidRDefault="002273D3" w:rsidP="0039071B">
            <w:pPr>
              <w:jc w:val="right"/>
              <w:rPr>
                <w:sz w:val="17"/>
                <w:szCs w:val="17"/>
              </w:rPr>
            </w:pPr>
            <w:r w:rsidRPr="000F3736">
              <w:rPr>
                <w:sz w:val="17"/>
                <w:szCs w:val="17"/>
              </w:rPr>
              <w:t>22 838 331,9</w:t>
            </w:r>
          </w:p>
        </w:tc>
        <w:tc>
          <w:tcPr>
            <w:tcW w:w="1134" w:type="dxa"/>
            <w:tcBorders>
              <w:top w:val="nil"/>
              <w:left w:val="single" w:sz="4" w:space="0" w:color="auto"/>
              <w:bottom w:val="nil"/>
              <w:right w:val="nil"/>
            </w:tcBorders>
            <w:shd w:val="clear" w:color="auto" w:fill="auto"/>
            <w:hideMark/>
          </w:tcPr>
          <w:p w:rsidR="00E77420" w:rsidRPr="000F3736" w:rsidRDefault="002273D3" w:rsidP="0039071B">
            <w:pPr>
              <w:jc w:val="right"/>
              <w:rPr>
                <w:sz w:val="17"/>
                <w:szCs w:val="17"/>
              </w:rPr>
            </w:pPr>
            <w:r w:rsidRPr="000F3736">
              <w:rPr>
                <w:sz w:val="17"/>
                <w:szCs w:val="17"/>
              </w:rPr>
              <w:t>23 381 413,1</w:t>
            </w:r>
          </w:p>
        </w:tc>
        <w:tc>
          <w:tcPr>
            <w:tcW w:w="1134" w:type="dxa"/>
            <w:tcBorders>
              <w:top w:val="nil"/>
              <w:left w:val="single" w:sz="4" w:space="0" w:color="auto"/>
              <w:bottom w:val="nil"/>
              <w:right w:val="single" w:sz="4" w:space="0" w:color="auto"/>
            </w:tcBorders>
          </w:tcPr>
          <w:p w:rsidR="00E77420" w:rsidRPr="000F3736" w:rsidRDefault="002273D3" w:rsidP="0039071B">
            <w:pPr>
              <w:jc w:val="right"/>
              <w:rPr>
                <w:sz w:val="17"/>
                <w:szCs w:val="17"/>
              </w:rPr>
            </w:pPr>
            <w:r w:rsidRPr="000F3736">
              <w:rPr>
                <w:sz w:val="17"/>
                <w:szCs w:val="17"/>
              </w:rPr>
              <w:t>23946 217,5</w:t>
            </w:r>
          </w:p>
        </w:tc>
        <w:tc>
          <w:tcPr>
            <w:tcW w:w="1134" w:type="dxa"/>
            <w:tcBorders>
              <w:top w:val="nil"/>
              <w:left w:val="single" w:sz="4" w:space="0" w:color="auto"/>
              <w:bottom w:val="nil"/>
              <w:right w:val="single" w:sz="4" w:space="0" w:color="auto"/>
            </w:tcBorders>
            <w:shd w:val="clear" w:color="auto" w:fill="auto"/>
            <w:hideMark/>
          </w:tcPr>
          <w:p w:rsidR="00E77420" w:rsidRPr="000F3736" w:rsidRDefault="002273D3" w:rsidP="0039071B">
            <w:pPr>
              <w:jc w:val="right"/>
              <w:rPr>
                <w:sz w:val="17"/>
                <w:szCs w:val="17"/>
              </w:rPr>
            </w:pPr>
            <w:r w:rsidRPr="000F3736">
              <w:rPr>
                <w:sz w:val="17"/>
                <w:szCs w:val="17"/>
              </w:rPr>
              <w:t>24 533 614,0</w:t>
            </w:r>
          </w:p>
        </w:tc>
      </w:tr>
      <w:tr w:rsidR="00E77420" w:rsidRPr="00375215" w:rsidTr="00E77420">
        <w:trPr>
          <w:trHeight w:val="288"/>
        </w:trPr>
        <w:tc>
          <w:tcPr>
            <w:tcW w:w="1419" w:type="dxa"/>
            <w:tcBorders>
              <w:top w:val="nil"/>
              <w:left w:val="single" w:sz="4" w:space="0" w:color="auto"/>
              <w:bottom w:val="nil"/>
              <w:right w:val="nil"/>
            </w:tcBorders>
            <w:shd w:val="clear" w:color="auto" w:fill="auto"/>
            <w:hideMark/>
          </w:tcPr>
          <w:p w:rsidR="00E77420" w:rsidRPr="00375215" w:rsidRDefault="00E77420" w:rsidP="0039071B">
            <w:pPr>
              <w:rPr>
                <w:sz w:val="17"/>
                <w:szCs w:val="17"/>
              </w:rPr>
            </w:pPr>
            <w:r w:rsidRPr="00375215">
              <w:rPr>
                <w:sz w:val="17"/>
                <w:szCs w:val="17"/>
              </w:rPr>
              <w:t>в том числе:</w:t>
            </w:r>
          </w:p>
        </w:tc>
        <w:tc>
          <w:tcPr>
            <w:tcW w:w="1134" w:type="dxa"/>
            <w:tcBorders>
              <w:top w:val="nil"/>
              <w:left w:val="single" w:sz="4" w:space="0" w:color="auto"/>
              <w:bottom w:val="nil"/>
              <w:right w:val="nil"/>
            </w:tcBorders>
            <w:shd w:val="clear" w:color="auto" w:fill="auto"/>
            <w:hideMark/>
          </w:tcPr>
          <w:p w:rsidR="00E77420" w:rsidRPr="00CC5EEA" w:rsidRDefault="00E77420" w:rsidP="0039071B">
            <w:pPr>
              <w:rPr>
                <w:sz w:val="17"/>
                <w:szCs w:val="17"/>
              </w:rPr>
            </w:pPr>
          </w:p>
        </w:tc>
        <w:tc>
          <w:tcPr>
            <w:tcW w:w="1134" w:type="dxa"/>
            <w:tcBorders>
              <w:top w:val="nil"/>
              <w:left w:val="single" w:sz="4" w:space="0" w:color="auto"/>
              <w:bottom w:val="nil"/>
              <w:right w:val="nil"/>
            </w:tcBorders>
            <w:shd w:val="clear" w:color="auto" w:fill="auto"/>
            <w:hideMark/>
          </w:tcPr>
          <w:p w:rsidR="00E77420" w:rsidRPr="00CC5EEA" w:rsidRDefault="00E77420" w:rsidP="0039071B">
            <w:pPr>
              <w:rPr>
                <w:sz w:val="17"/>
                <w:szCs w:val="17"/>
              </w:rPr>
            </w:pPr>
          </w:p>
        </w:tc>
        <w:tc>
          <w:tcPr>
            <w:tcW w:w="1134" w:type="dxa"/>
            <w:tcBorders>
              <w:top w:val="nil"/>
              <w:left w:val="single" w:sz="4" w:space="0" w:color="auto"/>
              <w:bottom w:val="nil"/>
              <w:right w:val="nil"/>
            </w:tcBorders>
            <w:shd w:val="clear" w:color="auto" w:fill="auto"/>
            <w:hideMark/>
          </w:tcPr>
          <w:p w:rsidR="00E77420" w:rsidRPr="00AC36F4" w:rsidRDefault="00E77420" w:rsidP="0039071B">
            <w:pPr>
              <w:jc w:val="center"/>
              <w:rPr>
                <w:sz w:val="17"/>
                <w:szCs w:val="17"/>
              </w:rPr>
            </w:pPr>
          </w:p>
        </w:tc>
        <w:tc>
          <w:tcPr>
            <w:tcW w:w="1134" w:type="dxa"/>
            <w:tcBorders>
              <w:top w:val="nil"/>
              <w:left w:val="single" w:sz="4" w:space="0" w:color="auto"/>
              <w:bottom w:val="nil"/>
              <w:right w:val="nil"/>
            </w:tcBorders>
            <w:shd w:val="clear" w:color="auto" w:fill="auto"/>
            <w:hideMark/>
          </w:tcPr>
          <w:p w:rsidR="00E77420" w:rsidRPr="00400BEC" w:rsidRDefault="00E77420" w:rsidP="0039071B">
            <w:pPr>
              <w:jc w:val="center"/>
              <w:rPr>
                <w:sz w:val="17"/>
                <w:szCs w:val="17"/>
              </w:rPr>
            </w:pPr>
          </w:p>
        </w:tc>
        <w:tc>
          <w:tcPr>
            <w:tcW w:w="1134" w:type="dxa"/>
            <w:tcBorders>
              <w:top w:val="nil"/>
              <w:left w:val="single" w:sz="4" w:space="0" w:color="auto"/>
              <w:bottom w:val="nil"/>
              <w:right w:val="nil"/>
            </w:tcBorders>
            <w:shd w:val="clear" w:color="auto" w:fill="auto"/>
            <w:hideMark/>
          </w:tcPr>
          <w:p w:rsidR="00E77420" w:rsidRPr="00400BEC" w:rsidRDefault="00E77420" w:rsidP="0039071B">
            <w:pPr>
              <w:jc w:val="center"/>
              <w:rPr>
                <w:sz w:val="17"/>
                <w:szCs w:val="17"/>
              </w:rPr>
            </w:pPr>
          </w:p>
        </w:tc>
        <w:tc>
          <w:tcPr>
            <w:tcW w:w="1134" w:type="dxa"/>
            <w:tcBorders>
              <w:top w:val="nil"/>
              <w:left w:val="single" w:sz="4" w:space="0" w:color="auto"/>
              <w:bottom w:val="nil"/>
              <w:right w:val="nil"/>
            </w:tcBorders>
            <w:shd w:val="clear" w:color="auto" w:fill="auto"/>
            <w:hideMark/>
          </w:tcPr>
          <w:p w:rsidR="00E77420" w:rsidRPr="00400BEC" w:rsidRDefault="00E77420" w:rsidP="0039071B">
            <w:pPr>
              <w:jc w:val="center"/>
              <w:rPr>
                <w:sz w:val="17"/>
                <w:szCs w:val="17"/>
              </w:rPr>
            </w:pPr>
          </w:p>
        </w:tc>
        <w:tc>
          <w:tcPr>
            <w:tcW w:w="1134" w:type="dxa"/>
            <w:tcBorders>
              <w:top w:val="nil"/>
              <w:left w:val="single" w:sz="4" w:space="0" w:color="auto"/>
              <w:bottom w:val="nil"/>
              <w:right w:val="nil"/>
            </w:tcBorders>
            <w:shd w:val="clear" w:color="auto" w:fill="auto"/>
            <w:hideMark/>
          </w:tcPr>
          <w:p w:rsidR="00E77420" w:rsidRPr="000F3736" w:rsidRDefault="00E77420" w:rsidP="0039071B">
            <w:pPr>
              <w:jc w:val="center"/>
              <w:rPr>
                <w:sz w:val="17"/>
                <w:szCs w:val="17"/>
              </w:rPr>
            </w:pPr>
          </w:p>
        </w:tc>
        <w:tc>
          <w:tcPr>
            <w:tcW w:w="1134" w:type="dxa"/>
            <w:tcBorders>
              <w:top w:val="nil"/>
              <w:left w:val="single" w:sz="4" w:space="0" w:color="auto"/>
              <w:bottom w:val="nil"/>
              <w:right w:val="nil"/>
            </w:tcBorders>
            <w:shd w:val="clear" w:color="auto" w:fill="auto"/>
            <w:hideMark/>
          </w:tcPr>
          <w:p w:rsidR="00E77420" w:rsidRPr="000F3736" w:rsidRDefault="00E77420" w:rsidP="0039071B">
            <w:pPr>
              <w:jc w:val="center"/>
              <w:rPr>
                <w:sz w:val="17"/>
                <w:szCs w:val="17"/>
              </w:rPr>
            </w:pPr>
          </w:p>
        </w:tc>
        <w:tc>
          <w:tcPr>
            <w:tcW w:w="1134" w:type="dxa"/>
            <w:tcBorders>
              <w:top w:val="nil"/>
              <w:left w:val="single" w:sz="4" w:space="0" w:color="auto"/>
              <w:bottom w:val="nil"/>
              <w:right w:val="nil"/>
            </w:tcBorders>
            <w:shd w:val="clear" w:color="auto" w:fill="auto"/>
            <w:hideMark/>
          </w:tcPr>
          <w:p w:rsidR="00E77420" w:rsidRPr="000F3736" w:rsidRDefault="00E77420" w:rsidP="0039071B">
            <w:pPr>
              <w:jc w:val="center"/>
              <w:rPr>
                <w:sz w:val="17"/>
                <w:szCs w:val="17"/>
              </w:rPr>
            </w:pPr>
          </w:p>
        </w:tc>
        <w:tc>
          <w:tcPr>
            <w:tcW w:w="1134" w:type="dxa"/>
            <w:tcBorders>
              <w:top w:val="nil"/>
              <w:left w:val="single" w:sz="4" w:space="0" w:color="auto"/>
              <w:bottom w:val="nil"/>
              <w:right w:val="nil"/>
            </w:tcBorders>
            <w:shd w:val="clear" w:color="auto" w:fill="auto"/>
            <w:hideMark/>
          </w:tcPr>
          <w:p w:rsidR="00E77420" w:rsidRPr="000F3736" w:rsidRDefault="00E77420" w:rsidP="0039071B">
            <w:pPr>
              <w:jc w:val="center"/>
              <w:rPr>
                <w:sz w:val="17"/>
                <w:szCs w:val="17"/>
              </w:rPr>
            </w:pPr>
          </w:p>
        </w:tc>
        <w:tc>
          <w:tcPr>
            <w:tcW w:w="1134" w:type="dxa"/>
            <w:tcBorders>
              <w:top w:val="nil"/>
              <w:left w:val="single" w:sz="4" w:space="0" w:color="auto"/>
              <w:bottom w:val="nil"/>
              <w:right w:val="nil"/>
            </w:tcBorders>
            <w:shd w:val="clear" w:color="auto" w:fill="auto"/>
            <w:hideMark/>
          </w:tcPr>
          <w:p w:rsidR="00E77420" w:rsidRPr="000F3736" w:rsidRDefault="00E77420" w:rsidP="0039071B">
            <w:pPr>
              <w:jc w:val="center"/>
              <w:rPr>
                <w:sz w:val="17"/>
                <w:szCs w:val="17"/>
              </w:rPr>
            </w:pPr>
          </w:p>
        </w:tc>
        <w:tc>
          <w:tcPr>
            <w:tcW w:w="1134" w:type="dxa"/>
            <w:tcBorders>
              <w:top w:val="nil"/>
              <w:left w:val="single" w:sz="4" w:space="0" w:color="auto"/>
              <w:bottom w:val="nil"/>
              <w:right w:val="single" w:sz="4" w:space="0" w:color="auto"/>
            </w:tcBorders>
          </w:tcPr>
          <w:p w:rsidR="00E77420" w:rsidRPr="000F3736" w:rsidRDefault="00E77420" w:rsidP="0039071B">
            <w:pPr>
              <w:jc w:val="center"/>
              <w:rPr>
                <w:sz w:val="17"/>
                <w:szCs w:val="17"/>
              </w:rPr>
            </w:pPr>
          </w:p>
        </w:tc>
        <w:tc>
          <w:tcPr>
            <w:tcW w:w="1134" w:type="dxa"/>
            <w:tcBorders>
              <w:top w:val="nil"/>
              <w:left w:val="single" w:sz="4" w:space="0" w:color="auto"/>
              <w:bottom w:val="nil"/>
              <w:right w:val="single" w:sz="4" w:space="0" w:color="auto"/>
            </w:tcBorders>
            <w:shd w:val="clear" w:color="auto" w:fill="auto"/>
            <w:hideMark/>
          </w:tcPr>
          <w:p w:rsidR="00E77420" w:rsidRPr="000F3736" w:rsidRDefault="00E77420" w:rsidP="0039071B">
            <w:pPr>
              <w:jc w:val="center"/>
              <w:rPr>
                <w:sz w:val="17"/>
                <w:szCs w:val="17"/>
              </w:rPr>
            </w:pPr>
          </w:p>
        </w:tc>
      </w:tr>
      <w:tr w:rsidR="00E77420" w:rsidRPr="00375215" w:rsidTr="00E77420">
        <w:trPr>
          <w:trHeight w:val="612"/>
        </w:trPr>
        <w:tc>
          <w:tcPr>
            <w:tcW w:w="1419" w:type="dxa"/>
            <w:tcBorders>
              <w:top w:val="nil"/>
              <w:left w:val="single" w:sz="4" w:space="0" w:color="auto"/>
              <w:bottom w:val="nil"/>
              <w:right w:val="nil"/>
            </w:tcBorders>
            <w:shd w:val="clear" w:color="auto" w:fill="auto"/>
            <w:hideMark/>
          </w:tcPr>
          <w:p w:rsidR="00E77420" w:rsidRPr="00375215" w:rsidRDefault="003C0796" w:rsidP="0039071B">
            <w:pPr>
              <w:rPr>
                <w:sz w:val="17"/>
                <w:szCs w:val="17"/>
              </w:rPr>
            </w:pPr>
            <w:r>
              <w:rPr>
                <w:sz w:val="17"/>
                <w:szCs w:val="17"/>
              </w:rPr>
              <w:t>н</w:t>
            </w:r>
            <w:r w:rsidR="00E77420" w:rsidRPr="00375215">
              <w:rPr>
                <w:sz w:val="17"/>
                <w:szCs w:val="17"/>
              </w:rPr>
              <w:t>алоговые и неналоговые доходы</w:t>
            </w:r>
          </w:p>
        </w:tc>
        <w:tc>
          <w:tcPr>
            <w:tcW w:w="1134" w:type="dxa"/>
            <w:tcBorders>
              <w:top w:val="nil"/>
              <w:left w:val="single" w:sz="4" w:space="0" w:color="auto"/>
              <w:bottom w:val="nil"/>
              <w:right w:val="nil"/>
            </w:tcBorders>
            <w:shd w:val="clear" w:color="auto" w:fill="auto"/>
            <w:hideMark/>
          </w:tcPr>
          <w:p w:rsidR="00E77420" w:rsidRPr="00CC5EEA" w:rsidRDefault="00DD1E38" w:rsidP="0039071B">
            <w:pPr>
              <w:jc w:val="right"/>
              <w:rPr>
                <w:sz w:val="17"/>
                <w:szCs w:val="17"/>
              </w:rPr>
            </w:pPr>
            <w:r w:rsidRPr="00CC5EEA">
              <w:rPr>
                <w:sz w:val="17"/>
                <w:szCs w:val="17"/>
              </w:rPr>
              <w:t>10 385 365,9</w:t>
            </w:r>
          </w:p>
        </w:tc>
        <w:tc>
          <w:tcPr>
            <w:tcW w:w="1134" w:type="dxa"/>
            <w:tcBorders>
              <w:top w:val="nil"/>
              <w:left w:val="single" w:sz="4" w:space="0" w:color="auto"/>
              <w:bottom w:val="nil"/>
              <w:right w:val="nil"/>
            </w:tcBorders>
            <w:shd w:val="clear" w:color="auto" w:fill="auto"/>
            <w:hideMark/>
          </w:tcPr>
          <w:p w:rsidR="00E77420" w:rsidRPr="00CC5EEA" w:rsidRDefault="00DD1E38" w:rsidP="0039071B">
            <w:pPr>
              <w:jc w:val="right"/>
              <w:rPr>
                <w:sz w:val="17"/>
                <w:szCs w:val="17"/>
              </w:rPr>
            </w:pPr>
            <w:r w:rsidRPr="00CC5EEA">
              <w:rPr>
                <w:sz w:val="17"/>
                <w:szCs w:val="17"/>
              </w:rPr>
              <w:t>10 602 149,3</w:t>
            </w:r>
          </w:p>
        </w:tc>
        <w:tc>
          <w:tcPr>
            <w:tcW w:w="1134" w:type="dxa"/>
            <w:tcBorders>
              <w:top w:val="nil"/>
              <w:left w:val="single" w:sz="4" w:space="0" w:color="auto"/>
              <w:bottom w:val="nil"/>
              <w:right w:val="nil"/>
            </w:tcBorders>
            <w:shd w:val="clear" w:color="auto" w:fill="auto"/>
            <w:noWrap/>
            <w:hideMark/>
          </w:tcPr>
          <w:p w:rsidR="00E77420" w:rsidRPr="00AC36F4" w:rsidRDefault="00AC36F4" w:rsidP="0039071B">
            <w:pPr>
              <w:jc w:val="right"/>
              <w:rPr>
                <w:sz w:val="17"/>
                <w:szCs w:val="17"/>
              </w:rPr>
            </w:pPr>
            <w:r>
              <w:rPr>
                <w:sz w:val="17"/>
                <w:szCs w:val="17"/>
              </w:rPr>
              <w:t>11 239 691,0</w:t>
            </w:r>
          </w:p>
        </w:tc>
        <w:tc>
          <w:tcPr>
            <w:tcW w:w="1134" w:type="dxa"/>
            <w:tcBorders>
              <w:top w:val="nil"/>
              <w:left w:val="single" w:sz="4" w:space="0" w:color="auto"/>
              <w:bottom w:val="nil"/>
              <w:right w:val="nil"/>
            </w:tcBorders>
            <w:shd w:val="clear" w:color="auto" w:fill="auto"/>
            <w:noWrap/>
            <w:hideMark/>
          </w:tcPr>
          <w:p w:rsidR="00E77420" w:rsidRPr="00400BEC" w:rsidRDefault="00400BEC" w:rsidP="0039071B">
            <w:pPr>
              <w:jc w:val="right"/>
              <w:rPr>
                <w:sz w:val="17"/>
                <w:szCs w:val="17"/>
              </w:rPr>
            </w:pPr>
            <w:r>
              <w:rPr>
                <w:sz w:val="17"/>
                <w:szCs w:val="17"/>
              </w:rPr>
              <w:t>13 344 249,4</w:t>
            </w:r>
          </w:p>
        </w:tc>
        <w:tc>
          <w:tcPr>
            <w:tcW w:w="1134" w:type="dxa"/>
            <w:tcBorders>
              <w:top w:val="nil"/>
              <w:left w:val="single" w:sz="4" w:space="0" w:color="auto"/>
              <w:bottom w:val="nil"/>
              <w:right w:val="nil"/>
            </w:tcBorders>
            <w:shd w:val="clear" w:color="auto" w:fill="auto"/>
            <w:noWrap/>
            <w:hideMark/>
          </w:tcPr>
          <w:p w:rsidR="00E77420" w:rsidRPr="00400BEC" w:rsidRDefault="00400BEC" w:rsidP="0039071B">
            <w:pPr>
              <w:jc w:val="right"/>
              <w:rPr>
                <w:sz w:val="17"/>
                <w:szCs w:val="17"/>
              </w:rPr>
            </w:pPr>
            <w:r>
              <w:rPr>
                <w:sz w:val="17"/>
                <w:szCs w:val="17"/>
              </w:rPr>
              <w:t>13 713 253,0</w:t>
            </w:r>
          </w:p>
        </w:tc>
        <w:tc>
          <w:tcPr>
            <w:tcW w:w="1134" w:type="dxa"/>
            <w:tcBorders>
              <w:top w:val="nil"/>
              <w:left w:val="single" w:sz="4" w:space="0" w:color="auto"/>
              <w:bottom w:val="nil"/>
              <w:right w:val="nil"/>
            </w:tcBorders>
            <w:shd w:val="clear" w:color="auto" w:fill="auto"/>
            <w:noWrap/>
            <w:hideMark/>
          </w:tcPr>
          <w:p w:rsidR="00E77420" w:rsidRPr="00400BEC" w:rsidRDefault="00400BEC" w:rsidP="0039071B">
            <w:pPr>
              <w:jc w:val="right"/>
              <w:rPr>
                <w:sz w:val="17"/>
                <w:szCs w:val="17"/>
              </w:rPr>
            </w:pPr>
            <w:r>
              <w:rPr>
                <w:sz w:val="17"/>
                <w:szCs w:val="17"/>
              </w:rPr>
              <w:t>14 220 427,3</w:t>
            </w:r>
          </w:p>
        </w:tc>
        <w:tc>
          <w:tcPr>
            <w:tcW w:w="1134" w:type="dxa"/>
            <w:tcBorders>
              <w:top w:val="nil"/>
              <w:left w:val="single" w:sz="4" w:space="0" w:color="auto"/>
              <w:bottom w:val="nil"/>
              <w:right w:val="nil"/>
            </w:tcBorders>
            <w:shd w:val="clear" w:color="auto" w:fill="auto"/>
            <w:noWrap/>
            <w:hideMark/>
          </w:tcPr>
          <w:p w:rsidR="00E01A54" w:rsidRPr="000F3736" w:rsidRDefault="00E01A54" w:rsidP="00E01A54">
            <w:pPr>
              <w:jc w:val="right"/>
              <w:rPr>
                <w:rFonts w:ascii="Times" w:hAnsi="Times" w:cs="Times"/>
                <w:sz w:val="17"/>
                <w:szCs w:val="17"/>
              </w:rPr>
            </w:pPr>
            <w:r w:rsidRPr="000F3736">
              <w:rPr>
                <w:rFonts w:ascii="Times" w:hAnsi="Times" w:cs="Times"/>
                <w:sz w:val="17"/>
                <w:szCs w:val="17"/>
              </w:rPr>
              <w:t>14 789 244,4</w:t>
            </w:r>
          </w:p>
          <w:p w:rsidR="00E77420" w:rsidRPr="000F3736" w:rsidRDefault="00E77420" w:rsidP="0039071B">
            <w:pPr>
              <w:jc w:val="right"/>
              <w:rPr>
                <w:sz w:val="17"/>
                <w:szCs w:val="17"/>
              </w:rPr>
            </w:pPr>
          </w:p>
        </w:tc>
        <w:tc>
          <w:tcPr>
            <w:tcW w:w="1134" w:type="dxa"/>
            <w:tcBorders>
              <w:top w:val="nil"/>
              <w:left w:val="single" w:sz="4" w:space="0" w:color="auto"/>
              <w:bottom w:val="nil"/>
              <w:right w:val="nil"/>
            </w:tcBorders>
            <w:shd w:val="clear" w:color="auto" w:fill="auto"/>
            <w:noWrap/>
            <w:hideMark/>
          </w:tcPr>
          <w:p w:rsidR="00E01A54" w:rsidRPr="000F3736" w:rsidRDefault="00E01A54" w:rsidP="00E01A54">
            <w:pPr>
              <w:jc w:val="right"/>
              <w:rPr>
                <w:rFonts w:ascii="Times" w:hAnsi="Times" w:cs="Times"/>
                <w:sz w:val="17"/>
                <w:szCs w:val="17"/>
              </w:rPr>
            </w:pPr>
            <w:r w:rsidRPr="000F3736">
              <w:rPr>
                <w:rFonts w:ascii="Times" w:hAnsi="Times" w:cs="Times"/>
                <w:sz w:val="17"/>
                <w:szCs w:val="17"/>
              </w:rPr>
              <w:t>15 380 814,2</w:t>
            </w:r>
          </w:p>
          <w:p w:rsidR="00E77420" w:rsidRPr="000F3736" w:rsidRDefault="00E77420" w:rsidP="0039071B">
            <w:pPr>
              <w:jc w:val="right"/>
              <w:rPr>
                <w:rFonts w:ascii="Times" w:hAnsi="Times" w:cs="Times"/>
                <w:sz w:val="17"/>
                <w:szCs w:val="17"/>
              </w:rPr>
            </w:pPr>
          </w:p>
        </w:tc>
        <w:tc>
          <w:tcPr>
            <w:tcW w:w="1134" w:type="dxa"/>
            <w:tcBorders>
              <w:top w:val="nil"/>
              <w:left w:val="single" w:sz="4" w:space="0" w:color="auto"/>
              <w:bottom w:val="nil"/>
              <w:right w:val="nil"/>
            </w:tcBorders>
            <w:shd w:val="clear" w:color="auto" w:fill="auto"/>
            <w:noWrap/>
            <w:hideMark/>
          </w:tcPr>
          <w:p w:rsidR="00E01A54" w:rsidRPr="000F3736" w:rsidRDefault="00E01A54" w:rsidP="00E01A54">
            <w:pPr>
              <w:jc w:val="right"/>
              <w:rPr>
                <w:rFonts w:ascii="Times" w:hAnsi="Times" w:cs="Times"/>
                <w:sz w:val="17"/>
                <w:szCs w:val="17"/>
              </w:rPr>
            </w:pPr>
            <w:r w:rsidRPr="000F3736">
              <w:rPr>
                <w:rFonts w:ascii="Times" w:hAnsi="Times" w:cs="Times"/>
                <w:sz w:val="17"/>
                <w:szCs w:val="17"/>
              </w:rPr>
              <w:t>15 996 046,8</w:t>
            </w:r>
          </w:p>
          <w:p w:rsidR="00E77420" w:rsidRPr="000F3736" w:rsidRDefault="00E77420" w:rsidP="0039071B">
            <w:pPr>
              <w:jc w:val="right"/>
              <w:rPr>
                <w:rFonts w:ascii="Times" w:hAnsi="Times" w:cs="Times"/>
                <w:sz w:val="17"/>
                <w:szCs w:val="17"/>
              </w:rPr>
            </w:pPr>
          </w:p>
        </w:tc>
        <w:tc>
          <w:tcPr>
            <w:tcW w:w="1134" w:type="dxa"/>
            <w:tcBorders>
              <w:top w:val="nil"/>
              <w:left w:val="single" w:sz="4" w:space="0" w:color="auto"/>
              <w:bottom w:val="nil"/>
              <w:right w:val="nil"/>
            </w:tcBorders>
            <w:shd w:val="clear" w:color="auto" w:fill="auto"/>
            <w:noWrap/>
            <w:hideMark/>
          </w:tcPr>
          <w:p w:rsidR="00E01A54" w:rsidRPr="000F3736" w:rsidRDefault="00E01A54" w:rsidP="00E01A54">
            <w:pPr>
              <w:jc w:val="right"/>
              <w:rPr>
                <w:rFonts w:ascii="Times" w:hAnsi="Times" w:cs="Times"/>
                <w:sz w:val="17"/>
                <w:szCs w:val="17"/>
              </w:rPr>
            </w:pPr>
            <w:r w:rsidRPr="000F3736">
              <w:rPr>
                <w:rFonts w:ascii="Times" w:hAnsi="Times" w:cs="Times"/>
                <w:sz w:val="17"/>
                <w:szCs w:val="17"/>
              </w:rPr>
              <w:t>16 635 888,6</w:t>
            </w:r>
          </w:p>
          <w:p w:rsidR="00E77420" w:rsidRPr="000F3736" w:rsidRDefault="00E77420" w:rsidP="0039071B">
            <w:pPr>
              <w:jc w:val="right"/>
              <w:rPr>
                <w:rFonts w:ascii="Times" w:hAnsi="Times" w:cs="Times"/>
                <w:sz w:val="17"/>
                <w:szCs w:val="17"/>
              </w:rPr>
            </w:pPr>
          </w:p>
        </w:tc>
        <w:tc>
          <w:tcPr>
            <w:tcW w:w="1134" w:type="dxa"/>
            <w:tcBorders>
              <w:top w:val="nil"/>
              <w:left w:val="single" w:sz="4" w:space="0" w:color="auto"/>
              <w:bottom w:val="nil"/>
              <w:right w:val="nil"/>
            </w:tcBorders>
            <w:shd w:val="clear" w:color="auto" w:fill="auto"/>
            <w:noWrap/>
            <w:hideMark/>
          </w:tcPr>
          <w:p w:rsidR="00E01A54" w:rsidRPr="000F3736" w:rsidRDefault="00E01A54" w:rsidP="00E01A54">
            <w:pPr>
              <w:jc w:val="right"/>
              <w:rPr>
                <w:rFonts w:ascii="Times" w:hAnsi="Times" w:cs="Times"/>
                <w:sz w:val="17"/>
                <w:szCs w:val="17"/>
              </w:rPr>
            </w:pPr>
            <w:r w:rsidRPr="000F3736">
              <w:rPr>
                <w:rFonts w:ascii="Times" w:hAnsi="Times" w:cs="Times"/>
                <w:sz w:val="17"/>
                <w:szCs w:val="17"/>
              </w:rPr>
              <w:t>17 301 324,2</w:t>
            </w:r>
          </w:p>
          <w:p w:rsidR="00E77420" w:rsidRPr="000F3736" w:rsidRDefault="00E77420" w:rsidP="0039071B">
            <w:pPr>
              <w:jc w:val="right"/>
              <w:rPr>
                <w:rFonts w:ascii="Times" w:hAnsi="Times" w:cs="Times"/>
                <w:sz w:val="17"/>
                <w:szCs w:val="17"/>
              </w:rPr>
            </w:pPr>
          </w:p>
        </w:tc>
        <w:tc>
          <w:tcPr>
            <w:tcW w:w="1134" w:type="dxa"/>
            <w:tcBorders>
              <w:top w:val="nil"/>
              <w:left w:val="single" w:sz="4" w:space="0" w:color="auto"/>
              <w:bottom w:val="nil"/>
              <w:right w:val="single" w:sz="4" w:space="0" w:color="auto"/>
            </w:tcBorders>
          </w:tcPr>
          <w:p w:rsidR="00E01A54" w:rsidRPr="000F3736" w:rsidRDefault="00E01A54" w:rsidP="00E01A54">
            <w:pPr>
              <w:jc w:val="right"/>
              <w:rPr>
                <w:rFonts w:ascii="Times" w:hAnsi="Times" w:cs="Times"/>
                <w:sz w:val="17"/>
                <w:szCs w:val="17"/>
              </w:rPr>
            </w:pPr>
            <w:r w:rsidRPr="000F3736">
              <w:rPr>
                <w:rFonts w:ascii="Times" w:hAnsi="Times" w:cs="Times"/>
                <w:sz w:val="17"/>
                <w:szCs w:val="17"/>
              </w:rPr>
              <w:t>17 993 377,2</w:t>
            </w:r>
          </w:p>
          <w:p w:rsidR="00E77420" w:rsidRPr="000F3736" w:rsidRDefault="00E77420" w:rsidP="0039071B">
            <w:pPr>
              <w:jc w:val="right"/>
              <w:rPr>
                <w:rFonts w:ascii="Times" w:hAnsi="Times" w:cs="Times"/>
                <w:sz w:val="17"/>
                <w:szCs w:val="17"/>
              </w:rPr>
            </w:pPr>
          </w:p>
        </w:tc>
        <w:tc>
          <w:tcPr>
            <w:tcW w:w="1134" w:type="dxa"/>
            <w:tcBorders>
              <w:top w:val="nil"/>
              <w:left w:val="single" w:sz="4" w:space="0" w:color="auto"/>
              <w:bottom w:val="nil"/>
              <w:right w:val="single" w:sz="4" w:space="0" w:color="auto"/>
            </w:tcBorders>
            <w:shd w:val="clear" w:color="auto" w:fill="auto"/>
            <w:noWrap/>
            <w:hideMark/>
          </w:tcPr>
          <w:p w:rsidR="00E01A54" w:rsidRPr="000F3736" w:rsidRDefault="00E01A54" w:rsidP="00E01A54">
            <w:pPr>
              <w:jc w:val="right"/>
              <w:rPr>
                <w:rFonts w:ascii="Times" w:hAnsi="Times" w:cs="Times"/>
                <w:sz w:val="17"/>
                <w:szCs w:val="17"/>
              </w:rPr>
            </w:pPr>
            <w:r w:rsidRPr="000F3736">
              <w:rPr>
                <w:rFonts w:ascii="Times" w:hAnsi="Times" w:cs="Times"/>
                <w:sz w:val="17"/>
                <w:szCs w:val="17"/>
              </w:rPr>
              <w:t>18 713 112,3</w:t>
            </w:r>
          </w:p>
          <w:p w:rsidR="00E01A54" w:rsidRPr="000F3736" w:rsidRDefault="00E01A54" w:rsidP="00E01A54">
            <w:pPr>
              <w:jc w:val="center"/>
              <w:rPr>
                <w:rFonts w:ascii="Times" w:hAnsi="Times" w:cs="Times"/>
                <w:sz w:val="17"/>
                <w:szCs w:val="17"/>
              </w:rPr>
            </w:pPr>
          </w:p>
          <w:p w:rsidR="00E77420" w:rsidRPr="000F3736" w:rsidRDefault="00E77420" w:rsidP="0039071B">
            <w:pPr>
              <w:jc w:val="right"/>
              <w:rPr>
                <w:rFonts w:ascii="Times" w:hAnsi="Times" w:cs="Times"/>
                <w:sz w:val="17"/>
                <w:szCs w:val="17"/>
              </w:rPr>
            </w:pPr>
          </w:p>
        </w:tc>
      </w:tr>
      <w:tr w:rsidR="00624FCD" w:rsidRPr="00375215" w:rsidTr="00E77420">
        <w:trPr>
          <w:trHeight w:val="528"/>
        </w:trPr>
        <w:tc>
          <w:tcPr>
            <w:tcW w:w="1419" w:type="dxa"/>
            <w:tcBorders>
              <w:top w:val="nil"/>
              <w:left w:val="single" w:sz="4" w:space="0" w:color="auto"/>
              <w:bottom w:val="nil"/>
              <w:right w:val="nil"/>
            </w:tcBorders>
            <w:shd w:val="clear" w:color="auto" w:fill="auto"/>
            <w:hideMark/>
          </w:tcPr>
          <w:p w:rsidR="00624FCD" w:rsidRPr="00375215" w:rsidRDefault="003C0796" w:rsidP="0039071B">
            <w:pPr>
              <w:rPr>
                <w:sz w:val="17"/>
                <w:szCs w:val="17"/>
              </w:rPr>
            </w:pPr>
            <w:r>
              <w:rPr>
                <w:sz w:val="17"/>
                <w:szCs w:val="17"/>
              </w:rPr>
              <w:t>б</w:t>
            </w:r>
            <w:r w:rsidR="00624FCD" w:rsidRPr="00375215">
              <w:rPr>
                <w:sz w:val="17"/>
                <w:szCs w:val="17"/>
              </w:rPr>
              <w:t>езвозмездные поступления</w:t>
            </w:r>
          </w:p>
        </w:tc>
        <w:tc>
          <w:tcPr>
            <w:tcW w:w="1134" w:type="dxa"/>
            <w:tcBorders>
              <w:top w:val="nil"/>
              <w:left w:val="single" w:sz="4" w:space="0" w:color="auto"/>
              <w:bottom w:val="nil"/>
              <w:right w:val="nil"/>
            </w:tcBorders>
            <w:shd w:val="clear" w:color="auto" w:fill="auto"/>
            <w:hideMark/>
          </w:tcPr>
          <w:p w:rsidR="00624FCD" w:rsidRPr="00CC5EEA" w:rsidRDefault="00624FCD" w:rsidP="0039071B">
            <w:pPr>
              <w:jc w:val="right"/>
              <w:rPr>
                <w:sz w:val="17"/>
                <w:szCs w:val="17"/>
              </w:rPr>
            </w:pPr>
            <w:r w:rsidRPr="00CC5EEA">
              <w:rPr>
                <w:sz w:val="17"/>
                <w:szCs w:val="17"/>
              </w:rPr>
              <w:t>12 086 143,7</w:t>
            </w:r>
          </w:p>
        </w:tc>
        <w:tc>
          <w:tcPr>
            <w:tcW w:w="1134" w:type="dxa"/>
            <w:tcBorders>
              <w:top w:val="nil"/>
              <w:left w:val="single" w:sz="4" w:space="0" w:color="auto"/>
              <w:bottom w:val="nil"/>
              <w:right w:val="nil"/>
            </w:tcBorders>
            <w:shd w:val="clear" w:color="auto" w:fill="auto"/>
            <w:hideMark/>
          </w:tcPr>
          <w:p w:rsidR="00624FCD" w:rsidRPr="00CC5EEA" w:rsidRDefault="00624FCD" w:rsidP="0039071B">
            <w:pPr>
              <w:jc w:val="right"/>
              <w:rPr>
                <w:sz w:val="17"/>
                <w:szCs w:val="17"/>
              </w:rPr>
            </w:pPr>
            <w:r w:rsidRPr="00CC5EEA">
              <w:rPr>
                <w:sz w:val="17"/>
                <w:szCs w:val="17"/>
              </w:rPr>
              <w:t>9 866 638,9</w:t>
            </w:r>
          </w:p>
        </w:tc>
        <w:tc>
          <w:tcPr>
            <w:tcW w:w="1134" w:type="dxa"/>
            <w:tcBorders>
              <w:top w:val="nil"/>
              <w:left w:val="single" w:sz="4" w:space="0" w:color="auto"/>
              <w:bottom w:val="nil"/>
              <w:right w:val="nil"/>
            </w:tcBorders>
            <w:shd w:val="clear" w:color="auto" w:fill="auto"/>
            <w:noWrap/>
            <w:hideMark/>
          </w:tcPr>
          <w:p w:rsidR="00624FCD" w:rsidRPr="00AC36F4" w:rsidRDefault="00AC36F4" w:rsidP="0039071B">
            <w:pPr>
              <w:jc w:val="right"/>
              <w:rPr>
                <w:sz w:val="17"/>
                <w:szCs w:val="17"/>
              </w:rPr>
            </w:pPr>
            <w:r>
              <w:rPr>
                <w:sz w:val="17"/>
                <w:szCs w:val="17"/>
              </w:rPr>
              <w:t>12 649 348,5</w:t>
            </w:r>
          </w:p>
        </w:tc>
        <w:tc>
          <w:tcPr>
            <w:tcW w:w="1134" w:type="dxa"/>
            <w:tcBorders>
              <w:top w:val="nil"/>
              <w:left w:val="single" w:sz="4" w:space="0" w:color="auto"/>
              <w:bottom w:val="nil"/>
              <w:right w:val="nil"/>
            </w:tcBorders>
            <w:shd w:val="clear" w:color="auto" w:fill="auto"/>
            <w:noWrap/>
            <w:hideMark/>
          </w:tcPr>
          <w:p w:rsidR="00624FCD" w:rsidRPr="00400BEC" w:rsidRDefault="00400BEC" w:rsidP="0039071B">
            <w:pPr>
              <w:jc w:val="right"/>
              <w:rPr>
                <w:sz w:val="17"/>
                <w:szCs w:val="17"/>
              </w:rPr>
            </w:pPr>
            <w:r>
              <w:rPr>
                <w:sz w:val="17"/>
                <w:szCs w:val="17"/>
              </w:rPr>
              <w:t>10 196 196,3</w:t>
            </w:r>
          </w:p>
        </w:tc>
        <w:tc>
          <w:tcPr>
            <w:tcW w:w="1134" w:type="dxa"/>
            <w:tcBorders>
              <w:top w:val="nil"/>
              <w:left w:val="single" w:sz="4" w:space="0" w:color="auto"/>
              <w:bottom w:val="nil"/>
              <w:right w:val="nil"/>
            </w:tcBorders>
            <w:shd w:val="clear" w:color="auto" w:fill="auto"/>
            <w:noWrap/>
            <w:hideMark/>
          </w:tcPr>
          <w:p w:rsidR="00624FCD" w:rsidRPr="00400BEC" w:rsidRDefault="00400BEC" w:rsidP="00390634">
            <w:pPr>
              <w:jc w:val="right"/>
              <w:rPr>
                <w:sz w:val="17"/>
                <w:szCs w:val="17"/>
              </w:rPr>
            </w:pPr>
            <w:r>
              <w:rPr>
                <w:sz w:val="17"/>
                <w:szCs w:val="17"/>
              </w:rPr>
              <w:t>9 542 801,7</w:t>
            </w:r>
          </w:p>
        </w:tc>
        <w:tc>
          <w:tcPr>
            <w:tcW w:w="1134" w:type="dxa"/>
            <w:tcBorders>
              <w:top w:val="nil"/>
              <w:left w:val="single" w:sz="4" w:space="0" w:color="auto"/>
              <w:bottom w:val="nil"/>
              <w:right w:val="nil"/>
            </w:tcBorders>
            <w:shd w:val="clear" w:color="auto" w:fill="auto"/>
            <w:noWrap/>
            <w:hideMark/>
          </w:tcPr>
          <w:p w:rsidR="00624FCD" w:rsidRPr="00400BEC" w:rsidRDefault="00400BEC" w:rsidP="00390634">
            <w:pPr>
              <w:jc w:val="right"/>
              <w:rPr>
                <w:sz w:val="17"/>
                <w:szCs w:val="17"/>
              </w:rPr>
            </w:pPr>
            <w:r>
              <w:rPr>
                <w:sz w:val="17"/>
                <w:szCs w:val="17"/>
              </w:rPr>
              <w:t>9 427 976,4</w:t>
            </w:r>
          </w:p>
        </w:tc>
        <w:tc>
          <w:tcPr>
            <w:tcW w:w="1134" w:type="dxa"/>
            <w:tcBorders>
              <w:top w:val="nil"/>
              <w:left w:val="single" w:sz="4" w:space="0" w:color="auto"/>
              <w:bottom w:val="nil"/>
              <w:right w:val="nil"/>
            </w:tcBorders>
            <w:shd w:val="clear" w:color="auto" w:fill="auto"/>
            <w:noWrap/>
            <w:hideMark/>
          </w:tcPr>
          <w:p w:rsidR="00624FCD" w:rsidRPr="000F3736" w:rsidRDefault="00624FCD" w:rsidP="00390634">
            <w:pPr>
              <w:jc w:val="right"/>
              <w:rPr>
                <w:sz w:val="17"/>
                <w:szCs w:val="17"/>
              </w:rPr>
            </w:pPr>
            <w:r w:rsidRPr="000F3736">
              <w:rPr>
                <w:sz w:val="17"/>
                <w:szCs w:val="17"/>
              </w:rPr>
              <w:t>8 331 331,1</w:t>
            </w:r>
          </w:p>
        </w:tc>
        <w:tc>
          <w:tcPr>
            <w:tcW w:w="1134" w:type="dxa"/>
            <w:tcBorders>
              <w:top w:val="nil"/>
              <w:left w:val="single" w:sz="4" w:space="0" w:color="auto"/>
              <w:bottom w:val="nil"/>
              <w:right w:val="nil"/>
            </w:tcBorders>
            <w:shd w:val="clear" w:color="auto" w:fill="auto"/>
            <w:noWrap/>
            <w:hideMark/>
          </w:tcPr>
          <w:p w:rsidR="00624FCD" w:rsidRPr="000F3736" w:rsidRDefault="00624FCD" w:rsidP="00390634">
            <w:pPr>
              <w:jc w:val="right"/>
              <w:rPr>
                <w:sz w:val="17"/>
                <w:szCs w:val="17"/>
              </w:rPr>
            </w:pPr>
            <w:r w:rsidRPr="000F3736">
              <w:rPr>
                <w:sz w:val="17"/>
                <w:szCs w:val="17"/>
              </w:rPr>
              <w:t>8 331 331,1</w:t>
            </w:r>
          </w:p>
        </w:tc>
        <w:tc>
          <w:tcPr>
            <w:tcW w:w="1134" w:type="dxa"/>
            <w:tcBorders>
              <w:top w:val="nil"/>
              <w:left w:val="single" w:sz="4" w:space="0" w:color="auto"/>
              <w:bottom w:val="nil"/>
              <w:right w:val="nil"/>
            </w:tcBorders>
            <w:shd w:val="clear" w:color="auto" w:fill="auto"/>
            <w:noWrap/>
            <w:hideMark/>
          </w:tcPr>
          <w:p w:rsidR="00624FCD" w:rsidRPr="000F3736" w:rsidRDefault="00624FCD" w:rsidP="00390634">
            <w:pPr>
              <w:jc w:val="right"/>
              <w:rPr>
                <w:sz w:val="17"/>
                <w:szCs w:val="17"/>
              </w:rPr>
            </w:pPr>
            <w:r w:rsidRPr="000F3736">
              <w:rPr>
                <w:sz w:val="17"/>
                <w:szCs w:val="17"/>
              </w:rPr>
              <w:t>8 331 331,1</w:t>
            </w:r>
          </w:p>
        </w:tc>
        <w:tc>
          <w:tcPr>
            <w:tcW w:w="1134" w:type="dxa"/>
            <w:tcBorders>
              <w:top w:val="nil"/>
              <w:left w:val="single" w:sz="4" w:space="0" w:color="auto"/>
              <w:bottom w:val="nil"/>
              <w:right w:val="nil"/>
            </w:tcBorders>
            <w:shd w:val="clear" w:color="auto" w:fill="auto"/>
            <w:noWrap/>
            <w:hideMark/>
          </w:tcPr>
          <w:p w:rsidR="00624FCD" w:rsidRPr="000F3736" w:rsidRDefault="00624FCD" w:rsidP="00390634">
            <w:pPr>
              <w:jc w:val="right"/>
              <w:rPr>
                <w:sz w:val="17"/>
                <w:szCs w:val="17"/>
              </w:rPr>
            </w:pPr>
            <w:r w:rsidRPr="000F3736">
              <w:rPr>
                <w:sz w:val="17"/>
                <w:szCs w:val="17"/>
              </w:rPr>
              <w:t>8 331 331,1</w:t>
            </w:r>
          </w:p>
        </w:tc>
        <w:tc>
          <w:tcPr>
            <w:tcW w:w="1134" w:type="dxa"/>
            <w:tcBorders>
              <w:top w:val="nil"/>
              <w:left w:val="single" w:sz="4" w:space="0" w:color="auto"/>
              <w:bottom w:val="nil"/>
              <w:right w:val="nil"/>
            </w:tcBorders>
            <w:shd w:val="clear" w:color="auto" w:fill="auto"/>
            <w:noWrap/>
            <w:hideMark/>
          </w:tcPr>
          <w:p w:rsidR="00624FCD" w:rsidRPr="000F3736" w:rsidRDefault="00624FCD" w:rsidP="00390634">
            <w:pPr>
              <w:jc w:val="right"/>
              <w:rPr>
                <w:sz w:val="17"/>
                <w:szCs w:val="17"/>
              </w:rPr>
            </w:pPr>
            <w:r w:rsidRPr="000F3736">
              <w:rPr>
                <w:sz w:val="17"/>
                <w:szCs w:val="17"/>
              </w:rPr>
              <w:t>8 331 331,1</w:t>
            </w:r>
          </w:p>
        </w:tc>
        <w:tc>
          <w:tcPr>
            <w:tcW w:w="1134" w:type="dxa"/>
            <w:tcBorders>
              <w:top w:val="nil"/>
              <w:left w:val="single" w:sz="4" w:space="0" w:color="auto"/>
              <w:bottom w:val="nil"/>
              <w:right w:val="single" w:sz="4" w:space="0" w:color="auto"/>
            </w:tcBorders>
          </w:tcPr>
          <w:p w:rsidR="00624FCD" w:rsidRPr="000F3736" w:rsidRDefault="00624FCD" w:rsidP="00390634">
            <w:pPr>
              <w:jc w:val="right"/>
              <w:rPr>
                <w:sz w:val="17"/>
                <w:szCs w:val="17"/>
              </w:rPr>
            </w:pPr>
            <w:r w:rsidRPr="000F3736">
              <w:rPr>
                <w:sz w:val="17"/>
                <w:szCs w:val="17"/>
              </w:rPr>
              <w:t>8 331 331,1</w:t>
            </w:r>
          </w:p>
        </w:tc>
        <w:tc>
          <w:tcPr>
            <w:tcW w:w="1134" w:type="dxa"/>
            <w:tcBorders>
              <w:top w:val="nil"/>
              <w:left w:val="single" w:sz="4" w:space="0" w:color="auto"/>
              <w:bottom w:val="nil"/>
              <w:right w:val="single" w:sz="4" w:space="0" w:color="auto"/>
            </w:tcBorders>
            <w:shd w:val="clear" w:color="auto" w:fill="auto"/>
            <w:noWrap/>
            <w:hideMark/>
          </w:tcPr>
          <w:p w:rsidR="00624FCD" w:rsidRPr="000F3736" w:rsidRDefault="00624FCD" w:rsidP="00390634">
            <w:pPr>
              <w:jc w:val="right"/>
              <w:rPr>
                <w:sz w:val="17"/>
                <w:szCs w:val="17"/>
              </w:rPr>
            </w:pPr>
            <w:r w:rsidRPr="000F3736">
              <w:rPr>
                <w:sz w:val="17"/>
                <w:szCs w:val="17"/>
              </w:rPr>
              <w:t>8 331 331,1</w:t>
            </w:r>
          </w:p>
        </w:tc>
      </w:tr>
      <w:tr w:rsidR="00624FCD" w:rsidRPr="00375215" w:rsidTr="00E77420">
        <w:trPr>
          <w:trHeight w:val="288"/>
        </w:trPr>
        <w:tc>
          <w:tcPr>
            <w:tcW w:w="1419" w:type="dxa"/>
            <w:tcBorders>
              <w:top w:val="nil"/>
              <w:left w:val="single" w:sz="4" w:space="0" w:color="auto"/>
              <w:bottom w:val="single" w:sz="4" w:space="0" w:color="auto"/>
              <w:right w:val="nil"/>
            </w:tcBorders>
            <w:shd w:val="clear" w:color="auto" w:fill="auto"/>
            <w:noWrap/>
            <w:hideMark/>
          </w:tcPr>
          <w:p w:rsidR="00624FCD" w:rsidRPr="00375215" w:rsidRDefault="00624FCD" w:rsidP="0039071B">
            <w:pPr>
              <w:rPr>
                <w:sz w:val="17"/>
                <w:szCs w:val="17"/>
              </w:rPr>
            </w:pPr>
            <w:r w:rsidRPr="00375215">
              <w:rPr>
                <w:bCs/>
                <w:sz w:val="17"/>
                <w:szCs w:val="17"/>
              </w:rPr>
              <w:t>Р</w:t>
            </w:r>
            <w:r w:rsidR="003C0796">
              <w:rPr>
                <w:bCs/>
                <w:sz w:val="17"/>
                <w:szCs w:val="17"/>
              </w:rPr>
              <w:t>асходы</w:t>
            </w:r>
          </w:p>
        </w:tc>
        <w:tc>
          <w:tcPr>
            <w:tcW w:w="1134" w:type="dxa"/>
            <w:tcBorders>
              <w:top w:val="nil"/>
              <w:left w:val="single" w:sz="4" w:space="0" w:color="auto"/>
              <w:bottom w:val="single" w:sz="4" w:space="0" w:color="auto"/>
              <w:right w:val="nil"/>
            </w:tcBorders>
            <w:shd w:val="clear" w:color="auto" w:fill="auto"/>
            <w:noWrap/>
            <w:hideMark/>
          </w:tcPr>
          <w:p w:rsidR="00624FCD" w:rsidRPr="00CC5EEA" w:rsidRDefault="00624FCD" w:rsidP="0039071B">
            <w:pPr>
              <w:jc w:val="right"/>
              <w:rPr>
                <w:sz w:val="17"/>
                <w:szCs w:val="17"/>
              </w:rPr>
            </w:pPr>
            <w:r w:rsidRPr="00CC5EEA">
              <w:rPr>
                <w:sz w:val="17"/>
                <w:szCs w:val="17"/>
              </w:rPr>
              <w:t>23 510 046,2</w:t>
            </w:r>
          </w:p>
        </w:tc>
        <w:tc>
          <w:tcPr>
            <w:tcW w:w="1134" w:type="dxa"/>
            <w:tcBorders>
              <w:top w:val="nil"/>
              <w:left w:val="single" w:sz="4" w:space="0" w:color="auto"/>
              <w:bottom w:val="single" w:sz="4" w:space="0" w:color="auto"/>
              <w:right w:val="nil"/>
            </w:tcBorders>
            <w:shd w:val="clear" w:color="auto" w:fill="auto"/>
            <w:noWrap/>
            <w:hideMark/>
          </w:tcPr>
          <w:p w:rsidR="00624FCD" w:rsidRPr="00CC5EEA" w:rsidRDefault="00624FCD" w:rsidP="0039071B">
            <w:pPr>
              <w:jc w:val="right"/>
              <w:rPr>
                <w:sz w:val="17"/>
                <w:szCs w:val="17"/>
              </w:rPr>
            </w:pPr>
            <w:r w:rsidRPr="00CC5EEA">
              <w:rPr>
                <w:sz w:val="17"/>
                <w:szCs w:val="17"/>
              </w:rPr>
              <w:t>21 316 960,2</w:t>
            </w:r>
          </w:p>
        </w:tc>
        <w:tc>
          <w:tcPr>
            <w:tcW w:w="1134" w:type="dxa"/>
            <w:tcBorders>
              <w:top w:val="nil"/>
              <w:left w:val="single" w:sz="4" w:space="0" w:color="auto"/>
              <w:bottom w:val="single" w:sz="4" w:space="0" w:color="auto"/>
              <w:right w:val="nil"/>
            </w:tcBorders>
            <w:shd w:val="clear" w:color="auto" w:fill="auto"/>
            <w:noWrap/>
            <w:hideMark/>
          </w:tcPr>
          <w:p w:rsidR="00624FCD" w:rsidRPr="00AC36F4" w:rsidRDefault="00AC36F4" w:rsidP="0039071B">
            <w:pPr>
              <w:jc w:val="right"/>
              <w:rPr>
                <w:sz w:val="17"/>
                <w:szCs w:val="17"/>
              </w:rPr>
            </w:pPr>
            <w:r w:rsidRPr="00AC36F4">
              <w:rPr>
                <w:sz w:val="17"/>
                <w:szCs w:val="17"/>
              </w:rPr>
              <w:t>26 789 234,3</w:t>
            </w:r>
          </w:p>
        </w:tc>
        <w:tc>
          <w:tcPr>
            <w:tcW w:w="1134" w:type="dxa"/>
            <w:tcBorders>
              <w:top w:val="nil"/>
              <w:left w:val="single" w:sz="4" w:space="0" w:color="auto"/>
              <w:bottom w:val="single" w:sz="4" w:space="0" w:color="auto"/>
              <w:right w:val="nil"/>
            </w:tcBorders>
            <w:shd w:val="clear" w:color="auto" w:fill="auto"/>
            <w:noWrap/>
            <w:hideMark/>
          </w:tcPr>
          <w:p w:rsidR="00624FCD" w:rsidRPr="00400BEC" w:rsidRDefault="00400BEC" w:rsidP="0039071B">
            <w:pPr>
              <w:jc w:val="right"/>
              <w:rPr>
                <w:sz w:val="17"/>
                <w:szCs w:val="17"/>
              </w:rPr>
            </w:pPr>
            <w:r>
              <w:rPr>
                <w:sz w:val="17"/>
                <w:szCs w:val="17"/>
              </w:rPr>
              <w:t>24 874 870,7</w:t>
            </w:r>
          </w:p>
        </w:tc>
        <w:tc>
          <w:tcPr>
            <w:tcW w:w="1134" w:type="dxa"/>
            <w:tcBorders>
              <w:top w:val="nil"/>
              <w:left w:val="single" w:sz="4" w:space="0" w:color="auto"/>
              <w:bottom w:val="single" w:sz="4" w:space="0" w:color="auto"/>
              <w:right w:val="nil"/>
            </w:tcBorders>
            <w:shd w:val="clear" w:color="auto" w:fill="auto"/>
            <w:noWrap/>
            <w:hideMark/>
          </w:tcPr>
          <w:p w:rsidR="00624FCD" w:rsidRPr="00400BEC" w:rsidRDefault="00400BEC" w:rsidP="0039071B">
            <w:pPr>
              <w:jc w:val="right"/>
              <w:rPr>
                <w:sz w:val="17"/>
                <w:szCs w:val="17"/>
              </w:rPr>
            </w:pPr>
            <w:r>
              <w:rPr>
                <w:sz w:val="17"/>
                <w:szCs w:val="17"/>
              </w:rPr>
              <w:t>24 627 380,0</w:t>
            </w:r>
          </w:p>
        </w:tc>
        <w:tc>
          <w:tcPr>
            <w:tcW w:w="1134" w:type="dxa"/>
            <w:tcBorders>
              <w:top w:val="nil"/>
              <w:left w:val="single" w:sz="4" w:space="0" w:color="auto"/>
              <w:bottom w:val="single" w:sz="4" w:space="0" w:color="auto"/>
              <w:right w:val="nil"/>
            </w:tcBorders>
            <w:shd w:val="clear" w:color="auto" w:fill="auto"/>
            <w:noWrap/>
            <w:hideMark/>
          </w:tcPr>
          <w:p w:rsidR="00624FCD" w:rsidRPr="00400BEC" w:rsidRDefault="00400BEC" w:rsidP="0039071B">
            <w:pPr>
              <w:jc w:val="right"/>
              <w:rPr>
                <w:sz w:val="17"/>
                <w:szCs w:val="17"/>
              </w:rPr>
            </w:pPr>
            <w:r>
              <w:rPr>
                <w:sz w:val="17"/>
                <w:szCs w:val="17"/>
              </w:rPr>
              <w:t>25 070 446,5</w:t>
            </w:r>
          </w:p>
        </w:tc>
        <w:tc>
          <w:tcPr>
            <w:tcW w:w="1134" w:type="dxa"/>
            <w:tcBorders>
              <w:top w:val="nil"/>
              <w:left w:val="single" w:sz="4" w:space="0" w:color="auto"/>
              <w:bottom w:val="single" w:sz="4" w:space="0" w:color="auto"/>
              <w:right w:val="nil"/>
            </w:tcBorders>
            <w:shd w:val="clear" w:color="auto" w:fill="auto"/>
            <w:noWrap/>
            <w:hideMark/>
          </w:tcPr>
          <w:p w:rsidR="00624FCD" w:rsidRPr="000F3736" w:rsidRDefault="000F3736" w:rsidP="0039071B">
            <w:pPr>
              <w:jc w:val="right"/>
              <w:rPr>
                <w:sz w:val="17"/>
                <w:szCs w:val="17"/>
              </w:rPr>
            </w:pPr>
            <w:r w:rsidRPr="000F3736">
              <w:rPr>
                <w:sz w:val="17"/>
                <w:szCs w:val="17"/>
              </w:rPr>
              <w:t>24 007 930,2</w:t>
            </w:r>
          </w:p>
        </w:tc>
        <w:tc>
          <w:tcPr>
            <w:tcW w:w="1134" w:type="dxa"/>
            <w:tcBorders>
              <w:top w:val="nil"/>
              <w:left w:val="single" w:sz="4" w:space="0" w:color="auto"/>
              <w:bottom w:val="single" w:sz="4" w:space="0" w:color="auto"/>
              <w:right w:val="nil"/>
            </w:tcBorders>
            <w:shd w:val="clear" w:color="auto" w:fill="auto"/>
            <w:noWrap/>
            <w:hideMark/>
          </w:tcPr>
          <w:p w:rsidR="00624FCD" w:rsidRPr="000F3736" w:rsidRDefault="00624FCD" w:rsidP="0039071B">
            <w:pPr>
              <w:jc w:val="right"/>
              <w:rPr>
                <w:sz w:val="17"/>
                <w:szCs w:val="17"/>
              </w:rPr>
            </w:pPr>
            <w:r w:rsidRPr="000F3736">
              <w:rPr>
                <w:sz w:val="17"/>
                <w:szCs w:val="17"/>
              </w:rPr>
              <w:t>22 622 991,3</w:t>
            </w:r>
          </w:p>
        </w:tc>
        <w:tc>
          <w:tcPr>
            <w:tcW w:w="1134" w:type="dxa"/>
            <w:tcBorders>
              <w:top w:val="nil"/>
              <w:left w:val="single" w:sz="4" w:space="0" w:color="auto"/>
              <w:bottom w:val="single" w:sz="4" w:space="0" w:color="auto"/>
              <w:right w:val="nil"/>
            </w:tcBorders>
            <w:shd w:val="clear" w:color="auto" w:fill="auto"/>
            <w:noWrap/>
            <w:hideMark/>
          </w:tcPr>
          <w:p w:rsidR="00624FCD" w:rsidRPr="000F3736" w:rsidRDefault="00624FCD" w:rsidP="0039071B">
            <w:pPr>
              <w:jc w:val="right"/>
              <w:rPr>
                <w:sz w:val="17"/>
                <w:szCs w:val="17"/>
              </w:rPr>
            </w:pPr>
            <w:r w:rsidRPr="000F3736">
              <w:rPr>
                <w:sz w:val="17"/>
                <w:szCs w:val="17"/>
              </w:rPr>
              <w:t>23 015 378,8</w:t>
            </w:r>
          </w:p>
        </w:tc>
        <w:tc>
          <w:tcPr>
            <w:tcW w:w="1134" w:type="dxa"/>
            <w:tcBorders>
              <w:top w:val="nil"/>
              <w:left w:val="single" w:sz="4" w:space="0" w:color="auto"/>
              <w:bottom w:val="single" w:sz="4" w:space="0" w:color="auto"/>
              <w:right w:val="nil"/>
            </w:tcBorders>
            <w:shd w:val="clear" w:color="auto" w:fill="auto"/>
            <w:noWrap/>
            <w:hideMark/>
          </w:tcPr>
          <w:p w:rsidR="00624FCD" w:rsidRPr="000F3736" w:rsidRDefault="00624FCD" w:rsidP="0039071B">
            <w:pPr>
              <w:jc w:val="right"/>
              <w:rPr>
                <w:sz w:val="17"/>
                <w:szCs w:val="17"/>
              </w:rPr>
            </w:pPr>
            <w:r w:rsidRPr="000F3736">
              <w:rPr>
                <w:sz w:val="17"/>
                <w:szCs w:val="17"/>
              </w:rPr>
              <w:t>23 563 681,9</w:t>
            </w:r>
          </w:p>
        </w:tc>
        <w:tc>
          <w:tcPr>
            <w:tcW w:w="1134" w:type="dxa"/>
            <w:tcBorders>
              <w:top w:val="nil"/>
              <w:left w:val="single" w:sz="4" w:space="0" w:color="auto"/>
              <w:bottom w:val="single" w:sz="4" w:space="0" w:color="auto"/>
              <w:right w:val="nil"/>
            </w:tcBorders>
            <w:shd w:val="clear" w:color="auto" w:fill="auto"/>
            <w:noWrap/>
            <w:hideMark/>
          </w:tcPr>
          <w:p w:rsidR="00624FCD" w:rsidRPr="000F3736" w:rsidRDefault="00624FCD" w:rsidP="0039071B">
            <w:pPr>
              <w:jc w:val="right"/>
              <w:rPr>
                <w:sz w:val="17"/>
                <w:szCs w:val="17"/>
              </w:rPr>
            </w:pPr>
            <w:r w:rsidRPr="000F3736">
              <w:rPr>
                <w:sz w:val="17"/>
                <w:szCs w:val="17"/>
              </w:rPr>
              <w:t>24 133 917,2</w:t>
            </w:r>
          </w:p>
        </w:tc>
        <w:tc>
          <w:tcPr>
            <w:tcW w:w="1134" w:type="dxa"/>
            <w:tcBorders>
              <w:top w:val="nil"/>
              <w:left w:val="single" w:sz="4" w:space="0" w:color="auto"/>
              <w:bottom w:val="single" w:sz="4" w:space="0" w:color="auto"/>
              <w:right w:val="single" w:sz="4" w:space="0" w:color="auto"/>
            </w:tcBorders>
          </w:tcPr>
          <w:p w:rsidR="00624FCD" w:rsidRPr="000F3736" w:rsidRDefault="00624FCD" w:rsidP="0039071B">
            <w:pPr>
              <w:jc w:val="right"/>
              <w:rPr>
                <w:sz w:val="17"/>
                <w:szCs w:val="17"/>
              </w:rPr>
            </w:pPr>
            <w:r w:rsidRPr="000F3736">
              <w:rPr>
                <w:sz w:val="17"/>
                <w:szCs w:val="17"/>
              </w:rPr>
              <w:t>24 648 887,4</w:t>
            </w:r>
          </w:p>
        </w:tc>
        <w:tc>
          <w:tcPr>
            <w:tcW w:w="1134" w:type="dxa"/>
            <w:tcBorders>
              <w:top w:val="nil"/>
              <w:left w:val="single" w:sz="4" w:space="0" w:color="auto"/>
              <w:bottom w:val="single" w:sz="4" w:space="0" w:color="auto"/>
              <w:right w:val="single" w:sz="4" w:space="0" w:color="auto"/>
            </w:tcBorders>
            <w:shd w:val="clear" w:color="auto" w:fill="auto"/>
            <w:noWrap/>
            <w:hideMark/>
          </w:tcPr>
          <w:p w:rsidR="00624FCD" w:rsidRPr="000F3736" w:rsidRDefault="00624FCD" w:rsidP="0039071B">
            <w:pPr>
              <w:jc w:val="right"/>
              <w:rPr>
                <w:sz w:val="17"/>
                <w:szCs w:val="17"/>
              </w:rPr>
            </w:pPr>
            <w:r w:rsidRPr="000F3736">
              <w:rPr>
                <w:sz w:val="17"/>
                <w:szCs w:val="17"/>
              </w:rPr>
              <w:t>25 262 716,7</w:t>
            </w:r>
          </w:p>
        </w:tc>
      </w:tr>
      <w:tr w:rsidR="00AA0129" w:rsidRPr="00375215" w:rsidTr="00350BB0">
        <w:trPr>
          <w:trHeight w:val="288"/>
        </w:trPr>
        <w:tc>
          <w:tcPr>
            <w:tcW w:w="1419" w:type="dxa"/>
            <w:tcBorders>
              <w:top w:val="nil"/>
              <w:left w:val="single" w:sz="4" w:space="0" w:color="auto"/>
              <w:bottom w:val="single" w:sz="4" w:space="0" w:color="auto"/>
              <w:right w:val="nil"/>
            </w:tcBorders>
            <w:shd w:val="clear" w:color="auto" w:fill="auto"/>
            <w:noWrap/>
            <w:vAlign w:val="bottom"/>
            <w:hideMark/>
          </w:tcPr>
          <w:p w:rsidR="00AA0129" w:rsidRPr="00375215" w:rsidRDefault="00AA0129" w:rsidP="0039071B">
            <w:pPr>
              <w:rPr>
                <w:sz w:val="17"/>
                <w:szCs w:val="17"/>
              </w:rPr>
            </w:pPr>
            <w:r w:rsidRPr="00375215">
              <w:rPr>
                <w:bCs/>
                <w:sz w:val="17"/>
                <w:szCs w:val="17"/>
              </w:rPr>
              <w:t>Д</w:t>
            </w:r>
            <w:r w:rsidR="003C0796">
              <w:rPr>
                <w:bCs/>
                <w:sz w:val="17"/>
                <w:szCs w:val="17"/>
              </w:rPr>
              <w:t>ефицит</w:t>
            </w:r>
          </w:p>
        </w:tc>
        <w:tc>
          <w:tcPr>
            <w:tcW w:w="1134" w:type="dxa"/>
            <w:tcBorders>
              <w:top w:val="nil"/>
              <w:left w:val="single" w:sz="4" w:space="0" w:color="auto"/>
              <w:bottom w:val="single" w:sz="4" w:space="0" w:color="auto"/>
              <w:right w:val="nil"/>
            </w:tcBorders>
            <w:shd w:val="clear" w:color="auto" w:fill="auto"/>
            <w:noWrap/>
            <w:vAlign w:val="bottom"/>
            <w:hideMark/>
          </w:tcPr>
          <w:p w:rsidR="00AA0129" w:rsidRPr="00CC5EEA" w:rsidRDefault="00AA0129">
            <w:pPr>
              <w:jc w:val="right"/>
              <w:rPr>
                <w:sz w:val="17"/>
                <w:szCs w:val="17"/>
              </w:rPr>
            </w:pPr>
            <w:r w:rsidRPr="00CC5EEA">
              <w:rPr>
                <w:sz w:val="17"/>
                <w:szCs w:val="17"/>
              </w:rPr>
              <w:t>-1 038 536,6</w:t>
            </w:r>
          </w:p>
        </w:tc>
        <w:tc>
          <w:tcPr>
            <w:tcW w:w="1134" w:type="dxa"/>
            <w:tcBorders>
              <w:top w:val="nil"/>
              <w:left w:val="single" w:sz="4" w:space="0" w:color="auto"/>
              <w:bottom w:val="single" w:sz="4" w:space="0" w:color="auto"/>
              <w:right w:val="nil"/>
            </w:tcBorders>
            <w:shd w:val="clear" w:color="auto" w:fill="auto"/>
            <w:noWrap/>
            <w:vAlign w:val="bottom"/>
            <w:hideMark/>
          </w:tcPr>
          <w:p w:rsidR="00AA0129" w:rsidRPr="00CC5EEA" w:rsidRDefault="00AA0129">
            <w:pPr>
              <w:jc w:val="right"/>
              <w:rPr>
                <w:sz w:val="17"/>
                <w:szCs w:val="17"/>
              </w:rPr>
            </w:pPr>
            <w:r w:rsidRPr="00CC5EEA">
              <w:rPr>
                <w:sz w:val="17"/>
                <w:szCs w:val="17"/>
              </w:rPr>
              <w:t>-848 172,0</w:t>
            </w:r>
          </w:p>
        </w:tc>
        <w:tc>
          <w:tcPr>
            <w:tcW w:w="1134" w:type="dxa"/>
            <w:tcBorders>
              <w:top w:val="nil"/>
              <w:left w:val="single" w:sz="4" w:space="0" w:color="auto"/>
              <w:bottom w:val="single" w:sz="4" w:space="0" w:color="auto"/>
              <w:right w:val="nil"/>
            </w:tcBorders>
            <w:shd w:val="clear" w:color="auto" w:fill="auto"/>
            <w:noWrap/>
            <w:vAlign w:val="bottom"/>
            <w:hideMark/>
          </w:tcPr>
          <w:p w:rsidR="00AA0129" w:rsidRPr="00AC36F4" w:rsidRDefault="00AA0129" w:rsidP="00AC36F4">
            <w:pPr>
              <w:jc w:val="right"/>
              <w:rPr>
                <w:sz w:val="17"/>
                <w:szCs w:val="17"/>
              </w:rPr>
            </w:pPr>
            <w:r w:rsidRPr="00AC36F4">
              <w:rPr>
                <w:sz w:val="17"/>
                <w:szCs w:val="17"/>
              </w:rPr>
              <w:t>-</w:t>
            </w:r>
            <w:r w:rsidR="00AC36F4" w:rsidRPr="00AC36F4">
              <w:rPr>
                <w:sz w:val="17"/>
                <w:szCs w:val="17"/>
              </w:rPr>
              <w:t>2 900 194,8</w:t>
            </w:r>
          </w:p>
        </w:tc>
        <w:tc>
          <w:tcPr>
            <w:tcW w:w="1134" w:type="dxa"/>
            <w:tcBorders>
              <w:top w:val="nil"/>
              <w:left w:val="single" w:sz="4" w:space="0" w:color="auto"/>
              <w:bottom w:val="single" w:sz="4" w:space="0" w:color="auto"/>
              <w:right w:val="nil"/>
            </w:tcBorders>
            <w:shd w:val="clear" w:color="auto" w:fill="auto"/>
            <w:noWrap/>
            <w:vAlign w:val="bottom"/>
            <w:hideMark/>
          </w:tcPr>
          <w:p w:rsidR="00AA0129" w:rsidRPr="00400BEC" w:rsidRDefault="00400BEC">
            <w:pPr>
              <w:jc w:val="right"/>
              <w:rPr>
                <w:sz w:val="17"/>
                <w:szCs w:val="17"/>
              </w:rPr>
            </w:pPr>
            <w:r>
              <w:rPr>
                <w:sz w:val="17"/>
                <w:szCs w:val="17"/>
              </w:rPr>
              <w:t>-1 334 425,0</w:t>
            </w:r>
          </w:p>
        </w:tc>
        <w:tc>
          <w:tcPr>
            <w:tcW w:w="1134" w:type="dxa"/>
            <w:tcBorders>
              <w:top w:val="nil"/>
              <w:left w:val="single" w:sz="4" w:space="0" w:color="auto"/>
              <w:bottom w:val="single" w:sz="4" w:space="0" w:color="auto"/>
              <w:right w:val="nil"/>
            </w:tcBorders>
            <w:shd w:val="clear" w:color="auto" w:fill="auto"/>
            <w:noWrap/>
            <w:vAlign w:val="bottom"/>
            <w:hideMark/>
          </w:tcPr>
          <w:p w:rsidR="00AA0129" w:rsidRPr="00400BEC" w:rsidRDefault="00400BEC">
            <w:pPr>
              <w:jc w:val="right"/>
              <w:rPr>
                <w:sz w:val="17"/>
                <w:szCs w:val="17"/>
              </w:rPr>
            </w:pPr>
            <w:r>
              <w:rPr>
                <w:sz w:val="17"/>
                <w:szCs w:val="17"/>
              </w:rPr>
              <w:t>-1 371 325,3</w:t>
            </w:r>
          </w:p>
        </w:tc>
        <w:tc>
          <w:tcPr>
            <w:tcW w:w="1134" w:type="dxa"/>
            <w:tcBorders>
              <w:top w:val="nil"/>
              <w:left w:val="single" w:sz="4" w:space="0" w:color="auto"/>
              <w:bottom w:val="single" w:sz="4" w:space="0" w:color="auto"/>
              <w:right w:val="nil"/>
            </w:tcBorders>
            <w:shd w:val="clear" w:color="auto" w:fill="auto"/>
            <w:noWrap/>
            <w:vAlign w:val="bottom"/>
            <w:hideMark/>
          </w:tcPr>
          <w:p w:rsidR="00AA0129" w:rsidRPr="00400BEC" w:rsidRDefault="00400BEC">
            <w:pPr>
              <w:jc w:val="right"/>
              <w:rPr>
                <w:sz w:val="17"/>
                <w:szCs w:val="17"/>
              </w:rPr>
            </w:pPr>
            <w:r>
              <w:rPr>
                <w:sz w:val="17"/>
                <w:szCs w:val="17"/>
              </w:rPr>
              <w:t>-1 422 042,8</w:t>
            </w:r>
          </w:p>
        </w:tc>
        <w:tc>
          <w:tcPr>
            <w:tcW w:w="1134" w:type="dxa"/>
            <w:tcBorders>
              <w:top w:val="nil"/>
              <w:left w:val="single" w:sz="4" w:space="0" w:color="auto"/>
              <w:bottom w:val="single" w:sz="4" w:space="0" w:color="auto"/>
              <w:right w:val="nil"/>
            </w:tcBorders>
            <w:shd w:val="clear" w:color="auto" w:fill="auto"/>
            <w:noWrap/>
            <w:vAlign w:val="bottom"/>
            <w:hideMark/>
          </w:tcPr>
          <w:p w:rsidR="00AA0129" w:rsidRPr="000F3736" w:rsidRDefault="00AA0129" w:rsidP="000F3736">
            <w:pPr>
              <w:jc w:val="right"/>
              <w:rPr>
                <w:sz w:val="17"/>
                <w:szCs w:val="17"/>
              </w:rPr>
            </w:pPr>
            <w:r w:rsidRPr="000F3736">
              <w:rPr>
                <w:sz w:val="17"/>
                <w:szCs w:val="17"/>
              </w:rPr>
              <w:t>-</w:t>
            </w:r>
            <w:r w:rsidR="000F3736" w:rsidRPr="000F3736">
              <w:rPr>
                <w:sz w:val="17"/>
                <w:szCs w:val="17"/>
              </w:rPr>
              <w:t xml:space="preserve"> 887 354,7</w:t>
            </w:r>
          </w:p>
        </w:tc>
        <w:tc>
          <w:tcPr>
            <w:tcW w:w="1134" w:type="dxa"/>
            <w:tcBorders>
              <w:top w:val="nil"/>
              <w:left w:val="single" w:sz="4" w:space="0" w:color="auto"/>
              <w:bottom w:val="single" w:sz="4" w:space="0" w:color="auto"/>
              <w:right w:val="nil"/>
            </w:tcBorders>
            <w:shd w:val="clear" w:color="auto" w:fill="auto"/>
            <w:noWrap/>
            <w:vAlign w:val="bottom"/>
            <w:hideMark/>
          </w:tcPr>
          <w:p w:rsidR="00AA0129" w:rsidRPr="000F3736" w:rsidRDefault="00AA0129">
            <w:pPr>
              <w:jc w:val="right"/>
              <w:rPr>
                <w:sz w:val="17"/>
                <w:szCs w:val="17"/>
              </w:rPr>
            </w:pPr>
            <w:r w:rsidRPr="000F3736">
              <w:rPr>
                <w:sz w:val="17"/>
                <w:szCs w:val="17"/>
              </w:rPr>
              <w:t>-808 961,9</w:t>
            </w:r>
          </w:p>
        </w:tc>
        <w:tc>
          <w:tcPr>
            <w:tcW w:w="1134" w:type="dxa"/>
            <w:tcBorders>
              <w:top w:val="nil"/>
              <w:left w:val="single" w:sz="4" w:space="0" w:color="auto"/>
              <w:bottom w:val="single" w:sz="4" w:space="0" w:color="auto"/>
              <w:right w:val="nil"/>
            </w:tcBorders>
            <w:shd w:val="clear" w:color="auto" w:fill="auto"/>
            <w:noWrap/>
            <w:vAlign w:val="bottom"/>
            <w:hideMark/>
          </w:tcPr>
          <w:p w:rsidR="00AA0129" w:rsidRPr="000F3736" w:rsidRDefault="00AA0129">
            <w:pPr>
              <w:jc w:val="right"/>
              <w:rPr>
                <w:sz w:val="17"/>
                <w:szCs w:val="17"/>
              </w:rPr>
            </w:pPr>
            <w:r w:rsidRPr="000F3736">
              <w:rPr>
                <w:sz w:val="17"/>
                <w:szCs w:val="17"/>
              </w:rPr>
              <w:t>-699 240,4</w:t>
            </w:r>
          </w:p>
        </w:tc>
        <w:tc>
          <w:tcPr>
            <w:tcW w:w="1134" w:type="dxa"/>
            <w:tcBorders>
              <w:top w:val="nil"/>
              <w:left w:val="single" w:sz="4" w:space="0" w:color="auto"/>
              <w:bottom w:val="single" w:sz="4" w:space="0" w:color="auto"/>
              <w:right w:val="nil"/>
            </w:tcBorders>
            <w:shd w:val="clear" w:color="auto" w:fill="auto"/>
            <w:noWrap/>
            <w:vAlign w:val="bottom"/>
            <w:hideMark/>
          </w:tcPr>
          <w:p w:rsidR="00AA0129" w:rsidRPr="000F3736" w:rsidRDefault="00AA0129">
            <w:pPr>
              <w:jc w:val="right"/>
              <w:rPr>
                <w:sz w:val="17"/>
                <w:szCs w:val="17"/>
              </w:rPr>
            </w:pPr>
            <w:r w:rsidRPr="000F3736">
              <w:rPr>
                <w:sz w:val="17"/>
                <w:szCs w:val="17"/>
              </w:rPr>
              <w:t>-725 350,0</w:t>
            </w:r>
          </w:p>
        </w:tc>
        <w:tc>
          <w:tcPr>
            <w:tcW w:w="1134" w:type="dxa"/>
            <w:tcBorders>
              <w:top w:val="nil"/>
              <w:left w:val="single" w:sz="4" w:space="0" w:color="auto"/>
              <w:bottom w:val="single" w:sz="4" w:space="0" w:color="auto"/>
              <w:right w:val="nil"/>
            </w:tcBorders>
            <w:shd w:val="clear" w:color="auto" w:fill="auto"/>
            <w:noWrap/>
            <w:vAlign w:val="bottom"/>
            <w:hideMark/>
          </w:tcPr>
          <w:p w:rsidR="00AA0129" w:rsidRPr="000F3736" w:rsidRDefault="00AA0129">
            <w:pPr>
              <w:jc w:val="right"/>
              <w:rPr>
                <w:sz w:val="17"/>
                <w:szCs w:val="17"/>
              </w:rPr>
            </w:pPr>
            <w:r w:rsidRPr="000F3736">
              <w:rPr>
                <w:sz w:val="17"/>
                <w:szCs w:val="17"/>
              </w:rPr>
              <w:t>-752 504,1</w:t>
            </w:r>
          </w:p>
        </w:tc>
        <w:tc>
          <w:tcPr>
            <w:tcW w:w="1134" w:type="dxa"/>
            <w:tcBorders>
              <w:top w:val="nil"/>
              <w:left w:val="single" w:sz="4" w:space="0" w:color="auto"/>
              <w:bottom w:val="single" w:sz="4" w:space="0" w:color="auto"/>
              <w:right w:val="single" w:sz="4" w:space="0" w:color="auto"/>
            </w:tcBorders>
            <w:vAlign w:val="bottom"/>
          </w:tcPr>
          <w:p w:rsidR="00AA0129" w:rsidRPr="000F3736" w:rsidRDefault="00AA0129">
            <w:pPr>
              <w:jc w:val="right"/>
              <w:rPr>
                <w:sz w:val="17"/>
                <w:szCs w:val="17"/>
              </w:rPr>
            </w:pPr>
            <w:r w:rsidRPr="000F3736">
              <w:rPr>
                <w:sz w:val="17"/>
                <w:szCs w:val="17"/>
              </w:rPr>
              <w:t>-702 669,9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129" w:rsidRPr="000F3736" w:rsidRDefault="00AA0129">
            <w:pPr>
              <w:jc w:val="right"/>
              <w:rPr>
                <w:sz w:val="17"/>
                <w:szCs w:val="17"/>
              </w:rPr>
            </w:pPr>
            <w:r w:rsidRPr="000F3736">
              <w:rPr>
                <w:sz w:val="17"/>
                <w:szCs w:val="17"/>
              </w:rPr>
              <w:t>-729 102,7</w:t>
            </w:r>
          </w:p>
        </w:tc>
      </w:tr>
      <w:tr w:rsidR="00624FCD" w:rsidRPr="00375215" w:rsidTr="00E77420">
        <w:trPr>
          <w:trHeight w:val="288"/>
        </w:trPr>
        <w:tc>
          <w:tcPr>
            <w:tcW w:w="1419" w:type="dxa"/>
            <w:tcBorders>
              <w:top w:val="nil"/>
              <w:left w:val="single" w:sz="4" w:space="0" w:color="auto"/>
              <w:bottom w:val="single" w:sz="4" w:space="0" w:color="auto"/>
              <w:right w:val="nil"/>
            </w:tcBorders>
            <w:shd w:val="clear" w:color="auto" w:fill="auto"/>
            <w:noWrap/>
            <w:vAlign w:val="bottom"/>
            <w:hideMark/>
          </w:tcPr>
          <w:p w:rsidR="00624FCD" w:rsidRPr="00375215" w:rsidRDefault="00624FCD" w:rsidP="0039071B">
            <w:pPr>
              <w:rPr>
                <w:sz w:val="17"/>
                <w:szCs w:val="17"/>
              </w:rPr>
            </w:pPr>
            <w:r w:rsidRPr="00375215">
              <w:rPr>
                <w:sz w:val="17"/>
                <w:szCs w:val="17"/>
              </w:rPr>
              <w:t>Процент дефицита</w:t>
            </w:r>
          </w:p>
        </w:tc>
        <w:tc>
          <w:tcPr>
            <w:tcW w:w="1134" w:type="dxa"/>
            <w:tcBorders>
              <w:top w:val="nil"/>
              <w:left w:val="single" w:sz="4" w:space="0" w:color="auto"/>
              <w:bottom w:val="single" w:sz="4" w:space="0" w:color="auto"/>
              <w:right w:val="nil"/>
            </w:tcBorders>
            <w:shd w:val="clear" w:color="auto" w:fill="auto"/>
            <w:noWrap/>
            <w:hideMark/>
          </w:tcPr>
          <w:p w:rsidR="00624FCD" w:rsidRPr="00CC5EEA" w:rsidRDefault="00624FCD" w:rsidP="0039071B">
            <w:pPr>
              <w:jc w:val="right"/>
              <w:rPr>
                <w:sz w:val="17"/>
                <w:szCs w:val="17"/>
              </w:rPr>
            </w:pPr>
            <w:r w:rsidRPr="00CC5EEA">
              <w:rPr>
                <w:sz w:val="17"/>
                <w:szCs w:val="17"/>
              </w:rPr>
              <w:t>-10,0</w:t>
            </w:r>
          </w:p>
        </w:tc>
        <w:tc>
          <w:tcPr>
            <w:tcW w:w="1134" w:type="dxa"/>
            <w:tcBorders>
              <w:top w:val="nil"/>
              <w:left w:val="single" w:sz="4" w:space="0" w:color="auto"/>
              <w:bottom w:val="single" w:sz="4" w:space="0" w:color="auto"/>
              <w:right w:val="nil"/>
            </w:tcBorders>
            <w:shd w:val="clear" w:color="auto" w:fill="auto"/>
            <w:noWrap/>
            <w:hideMark/>
          </w:tcPr>
          <w:p w:rsidR="00624FCD" w:rsidRPr="00CC5EEA" w:rsidRDefault="00624FCD" w:rsidP="0039071B">
            <w:pPr>
              <w:jc w:val="right"/>
              <w:rPr>
                <w:sz w:val="17"/>
                <w:szCs w:val="17"/>
              </w:rPr>
            </w:pPr>
            <w:r w:rsidRPr="00CC5EEA">
              <w:rPr>
                <w:sz w:val="17"/>
                <w:szCs w:val="17"/>
              </w:rPr>
              <w:t>-8,0</w:t>
            </w:r>
          </w:p>
        </w:tc>
        <w:tc>
          <w:tcPr>
            <w:tcW w:w="1134" w:type="dxa"/>
            <w:tcBorders>
              <w:top w:val="nil"/>
              <w:left w:val="single" w:sz="4" w:space="0" w:color="auto"/>
              <w:bottom w:val="single" w:sz="4" w:space="0" w:color="auto"/>
              <w:right w:val="nil"/>
            </w:tcBorders>
            <w:shd w:val="clear" w:color="auto" w:fill="auto"/>
            <w:noWrap/>
            <w:hideMark/>
          </w:tcPr>
          <w:p w:rsidR="00624FCD" w:rsidRPr="00482BD8" w:rsidRDefault="00482BD8" w:rsidP="0039071B">
            <w:pPr>
              <w:jc w:val="right"/>
              <w:rPr>
                <w:sz w:val="17"/>
                <w:szCs w:val="17"/>
              </w:rPr>
            </w:pPr>
            <w:r w:rsidRPr="00482BD8">
              <w:rPr>
                <w:sz w:val="17"/>
                <w:szCs w:val="17"/>
              </w:rPr>
              <w:t>-25,8</w:t>
            </w:r>
          </w:p>
        </w:tc>
        <w:tc>
          <w:tcPr>
            <w:tcW w:w="1134" w:type="dxa"/>
            <w:tcBorders>
              <w:top w:val="nil"/>
              <w:left w:val="single" w:sz="4" w:space="0" w:color="auto"/>
              <w:bottom w:val="single" w:sz="4" w:space="0" w:color="auto"/>
              <w:right w:val="nil"/>
            </w:tcBorders>
            <w:shd w:val="clear" w:color="auto" w:fill="auto"/>
            <w:noWrap/>
            <w:hideMark/>
          </w:tcPr>
          <w:p w:rsidR="00624FCD" w:rsidRPr="00400BEC" w:rsidRDefault="00400BEC" w:rsidP="0039071B">
            <w:pPr>
              <w:jc w:val="right"/>
              <w:rPr>
                <w:sz w:val="17"/>
                <w:szCs w:val="17"/>
              </w:rPr>
            </w:pPr>
            <w:r>
              <w:rPr>
                <w:sz w:val="17"/>
                <w:szCs w:val="17"/>
              </w:rPr>
              <w:t>-10,0</w:t>
            </w:r>
          </w:p>
        </w:tc>
        <w:tc>
          <w:tcPr>
            <w:tcW w:w="1134" w:type="dxa"/>
            <w:tcBorders>
              <w:top w:val="nil"/>
              <w:left w:val="single" w:sz="4" w:space="0" w:color="auto"/>
              <w:bottom w:val="single" w:sz="4" w:space="0" w:color="auto"/>
              <w:right w:val="nil"/>
            </w:tcBorders>
            <w:shd w:val="clear" w:color="auto" w:fill="auto"/>
            <w:noWrap/>
            <w:hideMark/>
          </w:tcPr>
          <w:p w:rsidR="00624FCD" w:rsidRPr="00400BEC" w:rsidRDefault="00400BEC" w:rsidP="0039071B">
            <w:pPr>
              <w:jc w:val="right"/>
              <w:rPr>
                <w:sz w:val="17"/>
                <w:szCs w:val="17"/>
              </w:rPr>
            </w:pPr>
            <w:r>
              <w:rPr>
                <w:sz w:val="17"/>
                <w:szCs w:val="17"/>
              </w:rPr>
              <w:t>-10,0</w:t>
            </w:r>
          </w:p>
        </w:tc>
        <w:tc>
          <w:tcPr>
            <w:tcW w:w="1134" w:type="dxa"/>
            <w:tcBorders>
              <w:top w:val="nil"/>
              <w:left w:val="single" w:sz="4" w:space="0" w:color="auto"/>
              <w:bottom w:val="single" w:sz="4" w:space="0" w:color="auto"/>
              <w:right w:val="nil"/>
            </w:tcBorders>
            <w:shd w:val="clear" w:color="auto" w:fill="auto"/>
            <w:noWrap/>
            <w:hideMark/>
          </w:tcPr>
          <w:p w:rsidR="00624FCD" w:rsidRPr="00400BEC" w:rsidRDefault="00400BEC" w:rsidP="0039071B">
            <w:pPr>
              <w:jc w:val="right"/>
              <w:rPr>
                <w:sz w:val="17"/>
                <w:szCs w:val="17"/>
              </w:rPr>
            </w:pPr>
            <w:r>
              <w:rPr>
                <w:sz w:val="17"/>
                <w:szCs w:val="17"/>
              </w:rPr>
              <w:t>-10,0</w:t>
            </w:r>
          </w:p>
        </w:tc>
        <w:tc>
          <w:tcPr>
            <w:tcW w:w="1134" w:type="dxa"/>
            <w:tcBorders>
              <w:top w:val="nil"/>
              <w:left w:val="single" w:sz="4" w:space="0" w:color="auto"/>
              <w:bottom w:val="single" w:sz="4" w:space="0" w:color="auto"/>
              <w:right w:val="nil"/>
            </w:tcBorders>
            <w:shd w:val="clear" w:color="auto" w:fill="auto"/>
            <w:noWrap/>
            <w:hideMark/>
          </w:tcPr>
          <w:p w:rsidR="00624FCD" w:rsidRPr="000F3736" w:rsidRDefault="000F3736" w:rsidP="0039071B">
            <w:pPr>
              <w:jc w:val="right"/>
              <w:rPr>
                <w:sz w:val="17"/>
                <w:szCs w:val="17"/>
              </w:rPr>
            </w:pPr>
            <w:r w:rsidRPr="000F3736">
              <w:rPr>
                <w:sz w:val="17"/>
                <w:szCs w:val="17"/>
              </w:rPr>
              <w:t>-6</w:t>
            </w:r>
            <w:r w:rsidR="00624FCD" w:rsidRPr="000F3736">
              <w:rPr>
                <w:sz w:val="17"/>
                <w:szCs w:val="17"/>
              </w:rPr>
              <w:t>,0</w:t>
            </w:r>
          </w:p>
        </w:tc>
        <w:tc>
          <w:tcPr>
            <w:tcW w:w="1134" w:type="dxa"/>
            <w:tcBorders>
              <w:top w:val="nil"/>
              <w:left w:val="single" w:sz="4" w:space="0" w:color="auto"/>
              <w:bottom w:val="single" w:sz="4" w:space="0" w:color="auto"/>
              <w:right w:val="nil"/>
            </w:tcBorders>
            <w:shd w:val="clear" w:color="auto" w:fill="auto"/>
            <w:noWrap/>
            <w:hideMark/>
          </w:tcPr>
          <w:p w:rsidR="00624FCD" w:rsidRPr="000F3736" w:rsidRDefault="00624FCD" w:rsidP="0039071B">
            <w:pPr>
              <w:jc w:val="right"/>
              <w:rPr>
                <w:sz w:val="17"/>
                <w:szCs w:val="17"/>
              </w:rPr>
            </w:pPr>
            <w:r w:rsidRPr="000F3736">
              <w:rPr>
                <w:sz w:val="17"/>
                <w:szCs w:val="17"/>
              </w:rPr>
              <w:t>-6,0</w:t>
            </w:r>
          </w:p>
        </w:tc>
        <w:tc>
          <w:tcPr>
            <w:tcW w:w="1134" w:type="dxa"/>
            <w:tcBorders>
              <w:top w:val="nil"/>
              <w:left w:val="single" w:sz="4" w:space="0" w:color="auto"/>
              <w:bottom w:val="single" w:sz="4" w:space="0" w:color="auto"/>
              <w:right w:val="nil"/>
            </w:tcBorders>
            <w:shd w:val="clear" w:color="auto" w:fill="auto"/>
            <w:noWrap/>
            <w:hideMark/>
          </w:tcPr>
          <w:p w:rsidR="00624FCD" w:rsidRPr="000F3736" w:rsidRDefault="00624FCD" w:rsidP="0039071B">
            <w:pPr>
              <w:jc w:val="right"/>
              <w:rPr>
                <w:sz w:val="17"/>
                <w:szCs w:val="17"/>
              </w:rPr>
            </w:pPr>
            <w:r w:rsidRPr="000F3736">
              <w:rPr>
                <w:sz w:val="17"/>
                <w:szCs w:val="17"/>
              </w:rPr>
              <w:t>-5,0</w:t>
            </w:r>
          </w:p>
        </w:tc>
        <w:tc>
          <w:tcPr>
            <w:tcW w:w="1134" w:type="dxa"/>
            <w:tcBorders>
              <w:top w:val="nil"/>
              <w:left w:val="single" w:sz="4" w:space="0" w:color="auto"/>
              <w:bottom w:val="single" w:sz="4" w:space="0" w:color="auto"/>
              <w:right w:val="nil"/>
            </w:tcBorders>
            <w:shd w:val="clear" w:color="auto" w:fill="auto"/>
            <w:noWrap/>
            <w:hideMark/>
          </w:tcPr>
          <w:p w:rsidR="00624FCD" w:rsidRPr="000F3736" w:rsidRDefault="00624FCD" w:rsidP="0039071B">
            <w:pPr>
              <w:jc w:val="right"/>
              <w:rPr>
                <w:sz w:val="17"/>
                <w:szCs w:val="17"/>
              </w:rPr>
            </w:pPr>
            <w:r w:rsidRPr="000F3736">
              <w:rPr>
                <w:sz w:val="17"/>
                <w:szCs w:val="17"/>
              </w:rPr>
              <w:t>-5,0</w:t>
            </w:r>
          </w:p>
        </w:tc>
        <w:tc>
          <w:tcPr>
            <w:tcW w:w="1134" w:type="dxa"/>
            <w:tcBorders>
              <w:top w:val="nil"/>
              <w:left w:val="single" w:sz="4" w:space="0" w:color="auto"/>
              <w:bottom w:val="single" w:sz="4" w:space="0" w:color="auto"/>
              <w:right w:val="nil"/>
            </w:tcBorders>
            <w:shd w:val="clear" w:color="auto" w:fill="auto"/>
            <w:noWrap/>
            <w:hideMark/>
          </w:tcPr>
          <w:p w:rsidR="00624FCD" w:rsidRPr="000F3736" w:rsidRDefault="00624FCD" w:rsidP="0039071B">
            <w:pPr>
              <w:jc w:val="right"/>
              <w:rPr>
                <w:sz w:val="17"/>
                <w:szCs w:val="17"/>
              </w:rPr>
            </w:pPr>
            <w:r w:rsidRPr="000F3736">
              <w:rPr>
                <w:sz w:val="17"/>
                <w:szCs w:val="17"/>
              </w:rPr>
              <w:t>-5,0</w:t>
            </w:r>
          </w:p>
        </w:tc>
        <w:tc>
          <w:tcPr>
            <w:tcW w:w="1134" w:type="dxa"/>
            <w:tcBorders>
              <w:top w:val="nil"/>
              <w:left w:val="single" w:sz="4" w:space="0" w:color="auto"/>
              <w:bottom w:val="single" w:sz="4" w:space="0" w:color="auto"/>
              <w:right w:val="single" w:sz="4" w:space="0" w:color="auto"/>
            </w:tcBorders>
          </w:tcPr>
          <w:p w:rsidR="00624FCD" w:rsidRPr="000F3736" w:rsidRDefault="00624FCD" w:rsidP="0039071B">
            <w:pPr>
              <w:jc w:val="right"/>
              <w:rPr>
                <w:sz w:val="17"/>
                <w:szCs w:val="17"/>
              </w:rPr>
            </w:pPr>
            <w:r w:rsidRPr="000F3736">
              <w:rPr>
                <w:sz w:val="17"/>
                <w:szCs w:val="17"/>
              </w:rPr>
              <w:t>-4,5</w:t>
            </w:r>
          </w:p>
        </w:tc>
        <w:tc>
          <w:tcPr>
            <w:tcW w:w="1134" w:type="dxa"/>
            <w:tcBorders>
              <w:top w:val="nil"/>
              <w:left w:val="single" w:sz="4" w:space="0" w:color="auto"/>
              <w:bottom w:val="single" w:sz="4" w:space="0" w:color="auto"/>
              <w:right w:val="single" w:sz="4" w:space="0" w:color="auto"/>
            </w:tcBorders>
            <w:shd w:val="clear" w:color="auto" w:fill="auto"/>
            <w:noWrap/>
            <w:hideMark/>
          </w:tcPr>
          <w:p w:rsidR="00624FCD" w:rsidRPr="000F3736" w:rsidRDefault="00624FCD" w:rsidP="0039071B">
            <w:pPr>
              <w:jc w:val="right"/>
              <w:rPr>
                <w:sz w:val="17"/>
                <w:szCs w:val="17"/>
              </w:rPr>
            </w:pPr>
            <w:r w:rsidRPr="000F3736">
              <w:rPr>
                <w:sz w:val="17"/>
                <w:szCs w:val="17"/>
              </w:rPr>
              <w:t>-4,5</w:t>
            </w:r>
          </w:p>
          <w:p w:rsidR="00624FCD" w:rsidRPr="000F3736" w:rsidRDefault="00624FCD" w:rsidP="0039071B">
            <w:pPr>
              <w:jc w:val="right"/>
              <w:rPr>
                <w:sz w:val="17"/>
                <w:szCs w:val="17"/>
              </w:rPr>
            </w:pPr>
          </w:p>
        </w:tc>
      </w:tr>
    </w:tbl>
    <w:p w:rsidR="0039071B" w:rsidRPr="00375215" w:rsidRDefault="0039071B" w:rsidP="0039071B">
      <w:pPr>
        <w:tabs>
          <w:tab w:val="left" w:pos="0"/>
        </w:tabs>
        <w:jc w:val="right"/>
        <w:rPr>
          <w:bCs/>
          <w:sz w:val="28"/>
          <w:szCs w:val="28"/>
        </w:rPr>
      </w:pPr>
    </w:p>
    <w:p w:rsidR="0039071B" w:rsidRPr="00375215" w:rsidRDefault="0039071B" w:rsidP="0039071B">
      <w:pPr>
        <w:tabs>
          <w:tab w:val="left" w:pos="0"/>
        </w:tabs>
        <w:jc w:val="center"/>
        <w:rPr>
          <w:bCs/>
          <w:sz w:val="28"/>
          <w:szCs w:val="28"/>
        </w:rPr>
      </w:pPr>
      <w:r w:rsidRPr="00375215">
        <w:rPr>
          <w:bCs/>
          <w:sz w:val="28"/>
          <w:szCs w:val="28"/>
        </w:rPr>
        <w:t>____________________________________________</w:t>
      </w:r>
    </w:p>
    <w:p w:rsidR="00C2500B" w:rsidRPr="00375215" w:rsidRDefault="00E66C51" w:rsidP="00E66C51">
      <w:pPr>
        <w:tabs>
          <w:tab w:val="left" w:pos="0"/>
        </w:tabs>
        <w:ind w:left="10773"/>
        <w:rPr>
          <w:sz w:val="28"/>
        </w:rPr>
      </w:pPr>
      <w:r w:rsidRPr="00375215">
        <w:t xml:space="preserve"> </w:t>
      </w:r>
    </w:p>
    <w:p w:rsidR="00596D12" w:rsidRPr="000060A8" w:rsidRDefault="00596D12">
      <w:pPr>
        <w:spacing w:after="200" w:line="276" w:lineRule="auto"/>
        <w:rPr>
          <w:rFonts w:ascii="Arial" w:eastAsiaTheme="minorEastAsia" w:hAnsi="Arial" w:cs="Arial"/>
          <w:sz w:val="20"/>
          <w:szCs w:val="22"/>
          <w:highlight w:val="yellow"/>
          <w:lang w:val="en-US"/>
        </w:rPr>
      </w:pPr>
      <w:r>
        <w:rPr>
          <w:rFonts w:ascii="Arial" w:eastAsiaTheme="minorEastAsia" w:hAnsi="Arial" w:cs="Arial"/>
          <w:sz w:val="20"/>
          <w:szCs w:val="22"/>
          <w:highlight w:val="yellow"/>
        </w:rPr>
        <w:br w:type="page"/>
      </w:r>
    </w:p>
    <w:p w:rsidR="00596D12" w:rsidRPr="00375215" w:rsidRDefault="00596D12" w:rsidP="00177020">
      <w:pPr>
        <w:tabs>
          <w:tab w:val="left" w:pos="0"/>
        </w:tabs>
        <w:ind w:left="10773"/>
        <w:jc w:val="center"/>
        <w:rPr>
          <w:sz w:val="28"/>
          <w:szCs w:val="28"/>
        </w:rPr>
      </w:pPr>
      <w:r w:rsidRPr="00375215">
        <w:rPr>
          <w:sz w:val="28"/>
          <w:szCs w:val="28"/>
        </w:rPr>
        <w:lastRenderedPageBreak/>
        <w:t xml:space="preserve">Приложение </w:t>
      </w:r>
      <w:r w:rsidR="003C0796">
        <w:rPr>
          <w:sz w:val="28"/>
          <w:szCs w:val="28"/>
        </w:rPr>
        <w:t xml:space="preserve">№ </w:t>
      </w:r>
      <w:r>
        <w:rPr>
          <w:sz w:val="28"/>
          <w:szCs w:val="28"/>
        </w:rPr>
        <w:t>2</w:t>
      </w:r>
    </w:p>
    <w:p w:rsidR="00596D12" w:rsidRPr="00375215" w:rsidRDefault="001B0833" w:rsidP="00177020">
      <w:pPr>
        <w:ind w:left="10773"/>
        <w:jc w:val="center"/>
        <w:rPr>
          <w:spacing w:val="-5"/>
          <w:sz w:val="28"/>
          <w:szCs w:val="28"/>
        </w:rPr>
      </w:pPr>
      <w:r>
        <w:rPr>
          <w:spacing w:val="-5"/>
          <w:sz w:val="28"/>
          <w:szCs w:val="28"/>
        </w:rPr>
        <w:t>к Б</w:t>
      </w:r>
      <w:r w:rsidR="00596D12" w:rsidRPr="00375215">
        <w:rPr>
          <w:spacing w:val="-5"/>
          <w:sz w:val="28"/>
          <w:szCs w:val="28"/>
        </w:rPr>
        <w:t>юджетному прогнозу</w:t>
      </w:r>
    </w:p>
    <w:p w:rsidR="00596D12" w:rsidRDefault="00596D12" w:rsidP="00BC3E92">
      <w:pPr>
        <w:tabs>
          <w:tab w:val="left" w:pos="0"/>
        </w:tabs>
        <w:rPr>
          <w:sz w:val="28"/>
          <w:szCs w:val="28"/>
        </w:rPr>
      </w:pPr>
    </w:p>
    <w:p w:rsidR="00BC3E92" w:rsidRPr="00596D12" w:rsidRDefault="00BC3E92" w:rsidP="00BC3E92">
      <w:pPr>
        <w:tabs>
          <w:tab w:val="left" w:pos="0"/>
        </w:tabs>
        <w:rPr>
          <w:sz w:val="28"/>
          <w:szCs w:val="28"/>
        </w:rPr>
      </w:pPr>
    </w:p>
    <w:p w:rsidR="00C2500B" w:rsidRDefault="00596D12" w:rsidP="00596D12">
      <w:pPr>
        <w:jc w:val="center"/>
        <w:rPr>
          <w:sz w:val="28"/>
          <w:szCs w:val="28"/>
        </w:rPr>
      </w:pPr>
      <w:r w:rsidRPr="00DA34FE">
        <w:rPr>
          <w:sz w:val="28"/>
          <w:szCs w:val="28"/>
        </w:rPr>
        <w:t>Предельные объемы бюджетных ассигнований на финансовое обеспечение реализации муниципа</w:t>
      </w:r>
      <w:r w:rsidR="001B0833">
        <w:rPr>
          <w:sz w:val="28"/>
          <w:szCs w:val="28"/>
        </w:rPr>
        <w:t>льных программ города Мурманска</w:t>
      </w:r>
      <w:r w:rsidRPr="00DA34FE">
        <w:rPr>
          <w:sz w:val="28"/>
          <w:szCs w:val="28"/>
        </w:rPr>
        <w:t xml:space="preserve"> на период их действий, а также прогноз расходов бюджета города Мурманска на осуществление</w:t>
      </w:r>
      <w:r>
        <w:rPr>
          <w:sz w:val="28"/>
          <w:szCs w:val="28"/>
        </w:rPr>
        <w:t xml:space="preserve"> </w:t>
      </w:r>
      <w:r w:rsidRPr="00DA34FE">
        <w:rPr>
          <w:sz w:val="28"/>
          <w:szCs w:val="28"/>
        </w:rPr>
        <w:t>непрограммных направлений деятельности</w:t>
      </w:r>
    </w:p>
    <w:p w:rsidR="00596D12" w:rsidRDefault="00596D12" w:rsidP="00596D12">
      <w:pPr>
        <w:jc w:val="center"/>
        <w:rPr>
          <w:sz w:val="28"/>
          <w:szCs w:val="28"/>
        </w:rPr>
      </w:pPr>
    </w:p>
    <w:p w:rsidR="00596D12" w:rsidRDefault="0087530F" w:rsidP="00596D12">
      <w:pPr>
        <w:jc w:val="right"/>
        <w:rPr>
          <w:sz w:val="28"/>
          <w:szCs w:val="28"/>
        </w:rPr>
      </w:pPr>
      <w:r>
        <w:rPr>
          <w:sz w:val="28"/>
          <w:szCs w:val="28"/>
        </w:rPr>
        <w:t xml:space="preserve"> </w:t>
      </w:r>
      <w:r w:rsidR="00596D12">
        <w:rPr>
          <w:sz w:val="28"/>
          <w:szCs w:val="28"/>
        </w:rPr>
        <w:t>тыс. руб.</w:t>
      </w:r>
    </w:p>
    <w:tbl>
      <w:tblPr>
        <w:tblW w:w="16160" w:type="dxa"/>
        <w:tblInd w:w="-743" w:type="dxa"/>
        <w:tblLayout w:type="fixed"/>
        <w:tblLook w:val="04A0"/>
      </w:tblPr>
      <w:tblGrid>
        <w:gridCol w:w="709"/>
        <w:gridCol w:w="1560"/>
        <w:gridCol w:w="1110"/>
        <w:gridCol w:w="1136"/>
        <w:gridCol w:w="1136"/>
        <w:gridCol w:w="1136"/>
        <w:gridCol w:w="1136"/>
        <w:gridCol w:w="1136"/>
        <w:gridCol w:w="1136"/>
        <w:gridCol w:w="994"/>
        <w:gridCol w:w="994"/>
        <w:gridCol w:w="994"/>
        <w:gridCol w:w="994"/>
        <w:gridCol w:w="994"/>
        <w:gridCol w:w="995"/>
      </w:tblGrid>
      <w:tr w:rsidR="00596D12" w:rsidRPr="000F3736" w:rsidTr="0087530F">
        <w:trPr>
          <w:trHeight w:val="600"/>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 xml:space="preserve">№ </w:t>
            </w:r>
            <w:proofErr w:type="spellStart"/>
            <w:proofErr w:type="gramStart"/>
            <w:r w:rsidRPr="000F3736">
              <w:rPr>
                <w:sz w:val="14"/>
                <w:szCs w:val="14"/>
              </w:rPr>
              <w:t>п</w:t>
            </w:r>
            <w:proofErr w:type="spellEnd"/>
            <w:proofErr w:type="gramEnd"/>
            <w:r w:rsidRPr="000F3736">
              <w:rPr>
                <w:sz w:val="14"/>
                <w:szCs w:val="14"/>
              </w:rPr>
              <w:t>/</w:t>
            </w:r>
            <w:proofErr w:type="spellStart"/>
            <w:r w:rsidRPr="000F3736">
              <w:rPr>
                <w:sz w:val="14"/>
                <w:szCs w:val="14"/>
              </w:rPr>
              <w:t>п</w:t>
            </w:r>
            <w:proofErr w:type="spellEnd"/>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Наименование муниципальной программы</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2023 год</w:t>
            </w:r>
          </w:p>
        </w:tc>
        <w:tc>
          <w:tcPr>
            <w:tcW w:w="1136"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2024 год</w:t>
            </w:r>
          </w:p>
        </w:tc>
        <w:tc>
          <w:tcPr>
            <w:tcW w:w="1136"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2025 год</w:t>
            </w:r>
          </w:p>
        </w:tc>
        <w:tc>
          <w:tcPr>
            <w:tcW w:w="1136"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2026 год</w:t>
            </w:r>
          </w:p>
        </w:tc>
        <w:tc>
          <w:tcPr>
            <w:tcW w:w="1136"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2027 год</w:t>
            </w:r>
          </w:p>
        </w:tc>
        <w:tc>
          <w:tcPr>
            <w:tcW w:w="1136"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2028 год</w:t>
            </w:r>
          </w:p>
        </w:tc>
        <w:tc>
          <w:tcPr>
            <w:tcW w:w="1136"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2029 год</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2030 год</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2031 год</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2032 год</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2033 год</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2034 год</w:t>
            </w:r>
          </w:p>
        </w:tc>
        <w:tc>
          <w:tcPr>
            <w:tcW w:w="995" w:type="dxa"/>
            <w:tcBorders>
              <w:top w:val="single" w:sz="4" w:space="0" w:color="auto"/>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2035 год</w:t>
            </w:r>
          </w:p>
        </w:tc>
      </w:tr>
      <w:tr w:rsidR="00596D12" w:rsidRPr="000F3736" w:rsidTr="0087530F">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Общий объем расходов</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23 510 046,2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21 316 960,2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7401E9" w:rsidP="001B4BCD">
            <w:pPr>
              <w:jc w:val="center"/>
              <w:rPr>
                <w:sz w:val="14"/>
                <w:szCs w:val="14"/>
              </w:rPr>
            </w:pPr>
            <w:r w:rsidRPr="007401E9">
              <w:rPr>
                <w:sz w:val="14"/>
                <w:szCs w:val="14"/>
              </w:rPr>
              <w:t>26 789 234,3</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F26DE9" w:rsidP="001B4BCD">
            <w:pPr>
              <w:jc w:val="center"/>
              <w:rPr>
                <w:sz w:val="14"/>
                <w:szCs w:val="14"/>
              </w:rPr>
            </w:pPr>
            <w:r w:rsidRPr="00F26DE9">
              <w:rPr>
                <w:sz w:val="14"/>
                <w:szCs w:val="14"/>
              </w:rPr>
              <w:t>24 874 870,7</w:t>
            </w:r>
          </w:p>
        </w:tc>
        <w:tc>
          <w:tcPr>
            <w:tcW w:w="1136" w:type="dxa"/>
            <w:tcBorders>
              <w:top w:val="nil"/>
              <w:left w:val="nil"/>
              <w:bottom w:val="single" w:sz="4" w:space="0" w:color="auto"/>
              <w:right w:val="single" w:sz="4" w:space="0" w:color="auto"/>
            </w:tcBorders>
            <w:shd w:val="clear" w:color="auto" w:fill="auto"/>
            <w:vAlign w:val="bottom"/>
            <w:hideMark/>
          </w:tcPr>
          <w:p w:rsidR="00596D12" w:rsidRPr="00F26DE9" w:rsidRDefault="00F26DE9" w:rsidP="001B4BCD">
            <w:pPr>
              <w:jc w:val="center"/>
              <w:rPr>
                <w:sz w:val="14"/>
                <w:szCs w:val="14"/>
              </w:rPr>
            </w:pPr>
            <w:r w:rsidRPr="00F26DE9">
              <w:rPr>
                <w:sz w:val="14"/>
                <w:szCs w:val="14"/>
              </w:rPr>
              <w:t>24 627 380,0</w:t>
            </w:r>
          </w:p>
        </w:tc>
        <w:tc>
          <w:tcPr>
            <w:tcW w:w="1136" w:type="dxa"/>
            <w:tcBorders>
              <w:top w:val="nil"/>
              <w:left w:val="nil"/>
              <w:bottom w:val="single" w:sz="4" w:space="0" w:color="auto"/>
              <w:right w:val="single" w:sz="4" w:space="0" w:color="auto"/>
            </w:tcBorders>
            <w:shd w:val="clear" w:color="auto" w:fill="auto"/>
            <w:vAlign w:val="bottom"/>
            <w:hideMark/>
          </w:tcPr>
          <w:p w:rsidR="00596D12" w:rsidRPr="00F26DE9" w:rsidRDefault="00F26DE9" w:rsidP="001B4BCD">
            <w:pPr>
              <w:jc w:val="center"/>
              <w:rPr>
                <w:sz w:val="14"/>
                <w:szCs w:val="14"/>
              </w:rPr>
            </w:pPr>
            <w:r w:rsidRPr="00F26DE9">
              <w:rPr>
                <w:sz w:val="14"/>
                <w:szCs w:val="14"/>
              </w:rPr>
              <w:t>25 070 446,5</w:t>
            </w:r>
          </w:p>
        </w:tc>
        <w:tc>
          <w:tcPr>
            <w:tcW w:w="1136" w:type="dxa"/>
            <w:tcBorders>
              <w:top w:val="nil"/>
              <w:left w:val="nil"/>
              <w:bottom w:val="single" w:sz="4" w:space="0" w:color="auto"/>
              <w:right w:val="single" w:sz="4" w:space="0" w:color="auto"/>
            </w:tcBorders>
            <w:shd w:val="clear" w:color="auto" w:fill="auto"/>
            <w:vAlign w:val="bottom"/>
            <w:hideMark/>
          </w:tcPr>
          <w:p w:rsidR="00596D12" w:rsidRPr="00F26DE9" w:rsidRDefault="00F26DE9" w:rsidP="001B4BCD">
            <w:pPr>
              <w:jc w:val="center"/>
              <w:rPr>
                <w:sz w:val="14"/>
                <w:szCs w:val="14"/>
              </w:rPr>
            </w:pPr>
            <w:r w:rsidRPr="00F26DE9">
              <w:rPr>
                <w:sz w:val="14"/>
                <w:szCs w:val="14"/>
              </w:rPr>
              <w:t>24 007 930,2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22 622 991,3</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23 015 378,8</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23 563 681,9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24 133 917,2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24 648 887,4</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25 262 716,7</w:t>
            </w:r>
          </w:p>
        </w:tc>
      </w:tr>
      <w:tr w:rsidR="00596D12" w:rsidRPr="000F3736" w:rsidTr="0087530F">
        <w:trPr>
          <w:trHeight w:val="842"/>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8559B" w:rsidP="0058559B">
            <w:pPr>
              <w:jc w:val="both"/>
              <w:rPr>
                <w:sz w:val="14"/>
                <w:szCs w:val="14"/>
              </w:rPr>
            </w:pPr>
            <w:r w:rsidRPr="000F3736">
              <w:rPr>
                <w:sz w:val="14"/>
                <w:szCs w:val="14"/>
              </w:rPr>
              <w:t xml:space="preserve">Объем </w:t>
            </w:r>
            <w:r w:rsidR="00596D12" w:rsidRPr="000F3736">
              <w:rPr>
                <w:sz w:val="14"/>
                <w:szCs w:val="14"/>
              </w:rPr>
              <w:t>расходов, распределенный по муниципальным программам города Мурманска</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23 085 228,7</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20 599 266,7</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19 034 582,6</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18 638 406,8</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19 056 269,4</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19 442 515,3</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20 139 019,9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20 514 624,3</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20 917 699,9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21 314 080,5</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21 721 475,9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1B4BCD">
            <w:pPr>
              <w:jc w:val="center"/>
              <w:rPr>
                <w:sz w:val="14"/>
                <w:szCs w:val="14"/>
              </w:rPr>
            </w:pPr>
            <w:r w:rsidRPr="000F3736">
              <w:rPr>
                <w:sz w:val="14"/>
                <w:szCs w:val="14"/>
              </w:rPr>
              <w:t>22 140 327,2</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22 645 102,6</w:t>
            </w:r>
          </w:p>
        </w:tc>
      </w:tr>
      <w:tr w:rsidR="00596D12" w:rsidRPr="000F3736" w:rsidTr="00E34577">
        <w:trPr>
          <w:trHeight w:val="543"/>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1.1.1.</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«Развитие образования»</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11 179 312,9</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11 133 859,8</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11 217 174,8</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11 192 571,9</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11 306 621,2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11 419 084,8</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11 535 007,1</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11 655 566,3</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11 793 234,5</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11 923 631,3</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12 059 243,9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1B4BCD">
            <w:pPr>
              <w:jc w:val="center"/>
              <w:rPr>
                <w:sz w:val="14"/>
                <w:szCs w:val="14"/>
              </w:rPr>
            </w:pPr>
            <w:r w:rsidRPr="000F3736">
              <w:rPr>
                <w:sz w:val="14"/>
                <w:szCs w:val="14"/>
              </w:rPr>
              <w:t>12 200 281,1</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12 346 959,7</w:t>
            </w:r>
          </w:p>
        </w:tc>
      </w:tr>
      <w:tr w:rsidR="00596D12" w:rsidRPr="000F3736" w:rsidTr="0087530F">
        <w:trPr>
          <w:trHeight w:val="363"/>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1.1.2.</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«Охрана здоровья населения города Мурманска»</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15 239,1</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14 456,90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14 456,9</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14 793,2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15 205,4</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15 634,1</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16 079,9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16 543,5</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17 025,7</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17 527,2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18 048,7</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18 591,1</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19 155,2</w:t>
            </w:r>
          </w:p>
        </w:tc>
      </w:tr>
      <w:tr w:rsidR="00596D12" w:rsidRPr="000F3736" w:rsidTr="0087530F">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1.1.3.</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«Социальная поддержка»</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604 586,0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630 971,0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613 179,2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607 700,4</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609 040,4</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610 434,0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611 883,3</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613 390,6</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614 958,2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616 588,5</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618 284,0</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620 047,3</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621 881,2</w:t>
            </w:r>
          </w:p>
        </w:tc>
      </w:tr>
      <w:tr w:rsidR="00596D12" w:rsidRPr="000F3736" w:rsidTr="0087530F">
        <w:trPr>
          <w:trHeight w:val="248"/>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1.1.4.</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«Развитие культуры»</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1 414 890,5</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1 272 461,3</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1 378 076,2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1 240 172,3</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1 268 558,9</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1 321 200,9</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1 375 148,6</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1 430 454,2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1 487 172,1</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1 545 358,7</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1 605 072,7</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1 666 375,3</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1 729 330,0</w:t>
            </w:r>
          </w:p>
        </w:tc>
      </w:tr>
      <w:tr w:rsidR="00596D12" w:rsidRPr="000F3736" w:rsidTr="0087530F">
        <w:trPr>
          <w:trHeight w:val="393"/>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1.1.5.</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 xml:space="preserve">«Развитие физической культуры и спорта» </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684 703,1</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484 478,1</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485 594,4</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484 588,3</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493 259,4</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507 277,3</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516 655,9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526 409,7</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541 553,6</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552 103,3</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563 074,9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574 485,4</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591 352,4</w:t>
            </w:r>
          </w:p>
        </w:tc>
      </w:tr>
      <w:tr w:rsidR="00596D12" w:rsidRPr="000F3736" w:rsidTr="0087530F">
        <w:trPr>
          <w:trHeight w:val="427"/>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1.1.6.</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«Развитие конкурентоспосо</w:t>
            </w:r>
            <w:r w:rsidR="001B0833" w:rsidRPr="000F3736">
              <w:rPr>
                <w:sz w:val="14"/>
                <w:szCs w:val="14"/>
              </w:rPr>
              <w:t>б</w:t>
            </w:r>
            <w:r w:rsidRPr="000F3736">
              <w:rPr>
                <w:sz w:val="14"/>
                <w:szCs w:val="14"/>
              </w:rPr>
              <w:t>ной экономики»</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48 348,6</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44 817,0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44 818,3</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45 832,1</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1B4BCD">
            <w:pPr>
              <w:jc w:val="center"/>
              <w:rPr>
                <w:sz w:val="14"/>
                <w:szCs w:val="14"/>
              </w:rPr>
            </w:pPr>
            <w:r w:rsidRPr="000F3736">
              <w:rPr>
                <w:sz w:val="14"/>
                <w:szCs w:val="14"/>
              </w:rPr>
              <w:t>47 375,2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48 980,0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50 649,0</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52 384,8</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54 190,0</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56 067,4</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58 019,9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60 050,5</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62 162,4</w:t>
            </w:r>
          </w:p>
        </w:tc>
      </w:tr>
      <w:tr w:rsidR="00596D12" w:rsidRPr="000F3736" w:rsidTr="0087530F">
        <w:trPr>
          <w:trHeight w:val="267"/>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1.1.7.</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«Развитие транспортной системы»</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4 357 947,9</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1B4BCD">
            <w:pPr>
              <w:jc w:val="center"/>
              <w:rPr>
                <w:sz w:val="14"/>
                <w:szCs w:val="14"/>
              </w:rPr>
            </w:pPr>
            <w:r w:rsidRPr="000F3736">
              <w:rPr>
                <w:sz w:val="14"/>
                <w:szCs w:val="14"/>
              </w:rPr>
              <w:t>3 937 436,7</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2 457 206,0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2 320 492,5</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1B4BCD">
            <w:pPr>
              <w:jc w:val="center"/>
              <w:rPr>
                <w:sz w:val="14"/>
                <w:szCs w:val="14"/>
              </w:rPr>
            </w:pPr>
            <w:r w:rsidRPr="000F3736">
              <w:rPr>
                <w:sz w:val="14"/>
                <w:szCs w:val="14"/>
              </w:rPr>
              <w:t>2 403 723,8</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2 488 284,3</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1B4BCD">
            <w:pPr>
              <w:jc w:val="center"/>
              <w:rPr>
                <w:sz w:val="14"/>
                <w:szCs w:val="14"/>
              </w:rPr>
            </w:pPr>
            <w:r w:rsidRPr="000F3736">
              <w:rPr>
                <w:sz w:val="14"/>
                <w:szCs w:val="14"/>
              </w:rPr>
              <w:t>2 574 227,3</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2 661 608,0</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2 750 483,9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2 840 915,0</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2 932 963,3</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3 026 693,4</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3 122 172,8</w:t>
            </w:r>
          </w:p>
        </w:tc>
      </w:tr>
      <w:tr w:rsidR="00596D12" w:rsidRPr="000F3736" w:rsidTr="0087530F">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1.1.8.</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«Управление имуществом»</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544 667,0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505 680,6</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520 861,5</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464 841,5</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475 111,7</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485 800,6</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500 816,7</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516 433,4</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532 674,8</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549 565,8</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567 132,4</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585 401,7</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671 834,2</w:t>
            </w:r>
          </w:p>
        </w:tc>
      </w:tr>
      <w:tr w:rsidR="00596D12" w:rsidRPr="000F3736" w:rsidTr="0087530F">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1.1.9.</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«Жилищная политика»</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1 740 066,7</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368 623,5</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366 194,2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404 739,0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435 794,7</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467 403,2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807 403,2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827 403,2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847 403,2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867 403,2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887 403,2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907 403,2</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927 403,2</w:t>
            </w:r>
          </w:p>
        </w:tc>
      </w:tr>
      <w:tr w:rsidR="00596D12" w:rsidRPr="000F3736" w:rsidTr="0087530F">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1.1.10.</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«Градостроительная политика»</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304 277,5</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106 423,1</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59 316,5</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65 121,3</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67 223,3</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69 409,5</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71 683,1</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74 047,6</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76 506,7</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79 064,2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81 724,0</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84 490,2</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87 349,0</w:t>
            </w:r>
          </w:p>
        </w:tc>
      </w:tr>
      <w:tr w:rsidR="00596D12" w:rsidRPr="000F3736" w:rsidTr="0087530F">
        <w:trPr>
          <w:trHeight w:val="372"/>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1.1.11.</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«Жилищн</w:t>
            </w:r>
            <w:proofErr w:type="gramStart"/>
            <w:r w:rsidRPr="000F3736">
              <w:rPr>
                <w:sz w:val="14"/>
                <w:szCs w:val="14"/>
              </w:rPr>
              <w:t>о-</w:t>
            </w:r>
            <w:proofErr w:type="gramEnd"/>
            <w:r w:rsidRPr="000F3736">
              <w:rPr>
                <w:sz w:val="14"/>
                <w:szCs w:val="14"/>
              </w:rPr>
              <w:t xml:space="preserve"> коммунальное хозяйство»</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306 391,9</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267 709,4</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261 509,4</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268 923,6</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279 319,0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289 930,2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306 765,8</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323 834,8</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341 146,6</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358 710,9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376 537,7</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394 637,7</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413 021,6</w:t>
            </w:r>
          </w:p>
        </w:tc>
      </w:tr>
      <w:tr w:rsidR="00596D12" w:rsidRPr="000F3736" w:rsidTr="0087530F">
        <w:trPr>
          <w:trHeight w:val="136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lastRenderedPageBreak/>
              <w:t>1.1.12.</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«Обеспечение экологической безопасности и улучшение окружающей среды</w:t>
            </w:r>
            <w:r w:rsidRPr="000F3736">
              <w:rPr>
                <w:sz w:val="14"/>
                <w:szCs w:val="14"/>
              </w:rPr>
              <w:br/>
              <w:t>муниципального образования город Мурманск»</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560 387,0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425 278,6</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330 039,5</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248 382,0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350 579,0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386 371,6</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407 636,2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428 951,4</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1B4BCD">
            <w:pPr>
              <w:jc w:val="center"/>
              <w:rPr>
                <w:sz w:val="14"/>
                <w:szCs w:val="14"/>
              </w:rPr>
            </w:pPr>
            <w:r w:rsidRPr="000F3736">
              <w:rPr>
                <w:sz w:val="14"/>
                <w:szCs w:val="14"/>
              </w:rPr>
              <w:t>450 319,3</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471 741,9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493 221,3</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514 760,0</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536 360,2</w:t>
            </w:r>
          </w:p>
        </w:tc>
      </w:tr>
      <w:tr w:rsidR="00596D12" w:rsidRPr="000F3736" w:rsidTr="0087530F">
        <w:trPr>
          <w:trHeight w:val="547"/>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1.1.13.</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«Обеспечение безопасности проживания»</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64 177,1</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62 848,6</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62 916,3</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63 280,6</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65 453,2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67 712,7</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70 062,6</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72 506,5</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75 048,2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77 691,6</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80 440,7</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83 299,8</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86 273,2</w:t>
            </w:r>
          </w:p>
        </w:tc>
      </w:tr>
      <w:tr w:rsidR="00596D12" w:rsidRPr="000F3736" w:rsidTr="0087530F">
        <w:trPr>
          <w:trHeight w:val="427"/>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1.1.14.</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«Управление муниципальными финансами»</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329 804,8</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433 459,0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460 446,2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483 961,9</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483 962,9</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487 034,2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490 356,1</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493 810,9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497 403,9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501 140,6</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505 026,8</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509 068,4</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513 271,7</w:t>
            </w:r>
          </w:p>
        </w:tc>
      </w:tr>
      <w:tr w:rsidR="00596D12" w:rsidRPr="000F3736" w:rsidTr="0087530F">
        <w:trPr>
          <w:trHeight w:val="77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1.1.15.</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«Развитие муниципального самоуправления и гражданского общества»</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769 234,7</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760 826,5</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762 793,2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733 006,2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755 041,3</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777 957,9</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804 645,1</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1B4BCD">
            <w:pPr>
              <w:jc w:val="center"/>
              <w:rPr>
                <w:sz w:val="14"/>
                <w:szCs w:val="14"/>
              </w:rPr>
            </w:pPr>
            <w:r w:rsidRPr="000F3736">
              <w:rPr>
                <w:sz w:val="14"/>
                <w:szCs w:val="14"/>
              </w:rPr>
              <w:t>821 279,4</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838 579,2</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856 570,9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875 282,4</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894 742,1</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916 575,8</w:t>
            </w:r>
          </w:p>
        </w:tc>
      </w:tr>
      <w:tr w:rsidR="00596D12" w:rsidRPr="000F3736" w:rsidTr="0087530F">
        <w:trPr>
          <w:trHeight w:val="49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1.1.16.</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«Формирование современной городской среды на территории муниципального образования город Мурманск»</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161 193,9</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149 936,6</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0,0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0,0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0,0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0,0</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0,0</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0,0</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0,0</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0,0</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0,0</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0,0</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r w:rsidRPr="000F3736">
              <w:rPr>
                <w:sz w:val="14"/>
                <w:szCs w:val="14"/>
              </w:rPr>
              <w:t>0,0</w:t>
            </w:r>
          </w:p>
        </w:tc>
      </w:tr>
      <w:tr w:rsidR="00596D12" w:rsidRPr="000F3736" w:rsidTr="0087530F">
        <w:trPr>
          <w:trHeight w:val="113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1.2.</w:t>
            </w:r>
          </w:p>
        </w:tc>
        <w:tc>
          <w:tcPr>
            <w:tcW w:w="1560"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both"/>
              <w:rPr>
                <w:sz w:val="14"/>
                <w:szCs w:val="14"/>
              </w:rPr>
            </w:pPr>
            <w:r w:rsidRPr="000F3736">
              <w:rPr>
                <w:sz w:val="14"/>
                <w:szCs w:val="14"/>
              </w:rPr>
              <w:t>Объем расходов, распределенный по непрограммным направлениям расходов города Мурманска (с учетом условно утвержденных расходов)</w:t>
            </w:r>
          </w:p>
        </w:tc>
        <w:tc>
          <w:tcPr>
            <w:tcW w:w="1110"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424 817,5</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717 693,5</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596D12" w:rsidP="00596D12">
            <w:pPr>
              <w:jc w:val="center"/>
              <w:rPr>
                <w:sz w:val="14"/>
                <w:szCs w:val="14"/>
              </w:rPr>
            </w:pPr>
          </w:p>
          <w:p w:rsidR="001B4BCD" w:rsidRPr="000F3736" w:rsidRDefault="001B4BCD" w:rsidP="001B4BCD">
            <w:pPr>
              <w:jc w:val="center"/>
              <w:rPr>
                <w:sz w:val="14"/>
                <w:szCs w:val="14"/>
              </w:rPr>
            </w:pPr>
            <w:r w:rsidRPr="000F3736">
              <w:rPr>
                <w:sz w:val="14"/>
                <w:szCs w:val="14"/>
              </w:rPr>
              <w:t>1 101 030,8</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2 169 226,2</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2 210 612,8</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2 176 629,4</w:t>
            </w:r>
          </w:p>
        </w:tc>
        <w:tc>
          <w:tcPr>
            <w:tcW w:w="1136"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1 972 206,5</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2 108 367,0</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2 097 678,9</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2 249 601,4</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2 412 441,3</w:t>
            </w:r>
          </w:p>
        </w:tc>
        <w:tc>
          <w:tcPr>
            <w:tcW w:w="994"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2 508 560,2</w:t>
            </w:r>
          </w:p>
        </w:tc>
        <w:tc>
          <w:tcPr>
            <w:tcW w:w="995" w:type="dxa"/>
            <w:tcBorders>
              <w:top w:val="nil"/>
              <w:left w:val="nil"/>
              <w:bottom w:val="single" w:sz="4" w:space="0" w:color="auto"/>
              <w:right w:val="single" w:sz="4" w:space="0" w:color="auto"/>
            </w:tcBorders>
            <w:shd w:val="clear" w:color="auto" w:fill="auto"/>
            <w:vAlign w:val="bottom"/>
            <w:hideMark/>
          </w:tcPr>
          <w:p w:rsidR="00596D12" w:rsidRPr="000F3736" w:rsidRDefault="001B4BCD" w:rsidP="001B4BCD">
            <w:pPr>
              <w:jc w:val="center"/>
              <w:rPr>
                <w:sz w:val="14"/>
                <w:szCs w:val="14"/>
              </w:rPr>
            </w:pPr>
            <w:r w:rsidRPr="000F3736">
              <w:rPr>
                <w:sz w:val="14"/>
                <w:szCs w:val="14"/>
              </w:rPr>
              <w:t>2 617 614,1</w:t>
            </w:r>
          </w:p>
        </w:tc>
      </w:tr>
    </w:tbl>
    <w:p w:rsidR="00596D12" w:rsidRDefault="00596D12" w:rsidP="00596D12">
      <w:pPr>
        <w:jc w:val="right"/>
        <w:rPr>
          <w:sz w:val="28"/>
          <w:szCs w:val="28"/>
        </w:rPr>
      </w:pPr>
    </w:p>
    <w:p w:rsidR="006645E7" w:rsidRPr="00375215" w:rsidRDefault="006645E7" w:rsidP="006645E7">
      <w:pPr>
        <w:tabs>
          <w:tab w:val="left" w:pos="0"/>
        </w:tabs>
        <w:jc w:val="center"/>
        <w:rPr>
          <w:bCs/>
          <w:sz w:val="28"/>
          <w:szCs w:val="28"/>
        </w:rPr>
      </w:pPr>
      <w:r w:rsidRPr="00375215">
        <w:rPr>
          <w:bCs/>
          <w:sz w:val="28"/>
          <w:szCs w:val="28"/>
        </w:rPr>
        <w:t>____________________________________________</w:t>
      </w:r>
    </w:p>
    <w:p w:rsidR="00596D12" w:rsidRDefault="00596D12" w:rsidP="00596D12">
      <w:pPr>
        <w:jc w:val="right"/>
        <w:rPr>
          <w:sz w:val="28"/>
          <w:szCs w:val="28"/>
        </w:rPr>
      </w:pPr>
    </w:p>
    <w:p w:rsidR="00596D12" w:rsidRDefault="00596D12" w:rsidP="00596D12">
      <w:pPr>
        <w:rPr>
          <w:sz w:val="28"/>
          <w:szCs w:val="28"/>
        </w:rPr>
      </w:pPr>
    </w:p>
    <w:p w:rsidR="00596D12" w:rsidRPr="00375215" w:rsidRDefault="00596D12" w:rsidP="00596D12">
      <w:pPr>
        <w:spacing w:after="200" w:line="276" w:lineRule="auto"/>
        <w:jc w:val="center"/>
        <w:rPr>
          <w:rFonts w:ascii="Arial" w:eastAsiaTheme="minorEastAsia" w:hAnsi="Arial" w:cs="Arial"/>
          <w:sz w:val="20"/>
          <w:szCs w:val="22"/>
          <w:highlight w:val="yellow"/>
        </w:rPr>
      </w:pPr>
    </w:p>
    <w:sectPr w:rsidR="00596D12" w:rsidRPr="00375215" w:rsidSect="0087530F">
      <w:pgSz w:w="16838" w:h="11905" w:orient="landscape"/>
      <w:pgMar w:top="1701" w:right="1134" w:bottom="567" w:left="1134"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285" w:rsidRDefault="00CD0285" w:rsidP="008D7F09">
      <w:r>
        <w:separator/>
      </w:r>
    </w:p>
  </w:endnote>
  <w:endnote w:type="continuationSeparator" w:id="0">
    <w:p w:rsidR="00CD0285" w:rsidRDefault="00CD0285" w:rsidP="008D7F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285" w:rsidRDefault="00CD0285" w:rsidP="00A80D5F">
    <w:pPr>
      <w:pStyle w:val="aa"/>
      <w:jc w:val="center"/>
    </w:pPr>
  </w:p>
  <w:p w:rsidR="00CD0285" w:rsidRDefault="00CD028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285" w:rsidRDefault="00CD0285">
    <w:pPr>
      <w:pStyle w:val="aa"/>
      <w:jc w:val="center"/>
    </w:pPr>
  </w:p>
  <w:p w:rsidR="00CD0285" w:rsidRDefault="00CD028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285" w:rsidRDefault="00CD0285" w:rsidP="008D7F09">
      <w:r>
        <w:separator/>
      </w:r>
    </w:p>
  </w:footnote>
  <w:footnote w:type="continuationSeparator" w:id="0">
    <w:p w:rsidR="00CD0285" w:rsidRDefault="00CD0285" w:rsidP="008D7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80411"/>
      <w:docPartObj>
        <w:docPartGallery w:val="Page Numbers (Top of Page)"/>
        <w:docPartUnique/>
      </w:docPartObj>
    </w:sdtPr>
    <w:sdtContent>
      <w:p w:rsidR="00CD0285" w:rsidRDefault="00CD0285">
        <w:pPr>
          <w:pStyle w:val="a8"/>
          <w:jc w:val="center"/>
        </w:pPr>
      </w:p>
      <w:p w:rsidR="00CD0285" w:rsidRDefault="00CD0285">
        <w:pPr>
          <w:pStyle w:val="a8"/>
          <w:jc w:val="center"/>
        </w:pPr>
        <w:fldSimple w:instr=" PAGE   \* MERGEFORMAT ">
          <w:r w:rsidR="007401E9">
            <w:rPr>
              <w:noProof/>
            </w:rPr>
            <w:t>18</w:t>
          </w:r>
        </w:fldSimple>
      </w:p>
    </w:sdtContent>
  </w:sdt>
  <w:p w:rsidR="00CD0285" w:rsidRDefault="00CD028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285" w:rsidRDefault="00CD0285">
    <w:pPr>
      <w:pStyle w:val="a8"/>
      <w:jc w:val="center"/>
    </w:pPr>
  </w:p>
  <w:p w:rsidR="00CD0285" w:rsidRDefault="00CD0285" w:rsidP="0058559B">
    <w:pPr>
      <w:pStyle w:val="a8"/>
      <w:jc w:val="center"/>
    </w:pPr>
    <w:r>
      <w:t>1</w:t>
    </w:r>
  </w:p>
  <w:p w:rsidR="00CD0285" w:rsidRDefault="00CD028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E0F2F"/>
    <w:multiLevelType w:val="hybridMultilevel"/>
    <w:tmpl w:val="64CEC7CE"/>
    <w:lvl w:ilvl="0" w:tplc="B0F41AEC">
      <w:start w:val="1"/>
      <w:numFmt w:val="bullet"/>
      <w:lvlText w:val=""/>
      <w:lvlJc w:val="left"/>
      <w:pPr>
        <w:ind w:left="886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5676CB"/>
    <w:multiLevelType w:val="hybridMultilevel"/>
    <w:tmpl w:val="298E85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D75A40"/>
    <w:multiLevelType w:val="hybridMultilevel"/>
    <w:tmpl w:val="4160656C"/>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E03302"/>
    <w:multiLevelType w:val="hybridMultilevel"/>
    <w:tmpl w:val="023C2620"/>
    <w:lvl w:ilvl="0" w:tplc="0D18CA7C">
      <w:start w:val="1"/>
      <w:numFmt w:val="bullet"/>
      <w:lvlText w:val="-"/>
      <w:lvlJc w:val="left"/>
      <w:pPr>
        <w:tabs>
          <w:tab w:val="num" w:pos="720"/>
        </w:tabs>
        <w:ind w:left="720" w:hanging="360"/>
      </w:pPr>
      <w:rPr>
        <w:rFonts w:ascii="Times New Roman" w:hAnsi="Times New Roman" w:hint="default"/>
      </w:rPr>
    </w:lvl>
    <w:lvl w:ilvl="1" w:tplc="8A58EAB4" w:tentative="1">
      <w:start w:val="1"/>
      <w:numFmt w:val="bullet"/>
      <w:lvlText w:val="-"/>
      <w:lvlJc w:val="left"/>
      <w:pPr>
        <w:tabs>
          <w:tab w:val="num" w:pos="1440"/>
        </w:tabs>
        <w:ind w:left="1440" w:hanging="360"/>
      </w:pPr>
      <w:rPr>
        <w:rFonts w:ascii="Times New Roman" w:hAnsi="Times New Roman" w:hint="default"/>
      </w:rPr>
    </w:lvl>
    <w:lvl w:ilvl="2" w:tplc="A90CE2C6" w:tentative="1">
      <w:start w:val="1"/>
      <w:numFmt w:val="bullet"/>
      <w:lvlText w:val="-"/>
      <w:lvlJc w:val="left"/>
      <w:pPr>
        <w:tabs>
          <w:tab w:val="num" w:pos="2160"/>
        </w:tabs>
        <w:ind w:left="2160" w:hanging="360"/>
      </w:pPr>
      <w:rPr>
        <w:rFonts w:ascii="Times New Roman" w:hAnsi="Times New Roman" w:hint="default"/>
      </w:rPr>
    </w:lvl>
    <w:lvl w:ilvl="3" w:tplc="69F2EE0A" w:tentative="1">
      <w:start w:val="1"/>
      <w:numFmt w:val="bullet"/>
      <w:lvlText w:val="-"/>
      <w:lvlJc w:val="left"/>
      <w:pPr>
        <w:tabs>
          <w:tab w:val="num" w:pos="2880"/>
        </w:tabs>
        <w:ind w:left="2880" w:hanging="360"/>
      </w:pPr>
      <w:rPr>
        <w:rFonts w:ascii="Times New Roman" w:hAnsi="Times New Roman" w:hint="default"/>
      </w:rPr>
    </w:lvl>
    <w:lvl w:ilvl="4" w:tplc="99A26DDA" w:tentative="1">
      <w:start w:val="1"/>
      <w:numFmt w:val="bullet"/>
      <w:lvlText w:val="-"/>
      <w:lvlJc w:val="left"/>
      <w:pPr>
        <w:tabs>
          <w:tab w:val="num" w:pos="3600"/>
        </w:tabs>
        <w:ind w:left="3600" w:hanging="360"/>
      </w:pPr>
      <w:rPr>
        <w:rFonts w:ascii="Times New Roman" w:hAnsi="Times New Roman" w:hint="default"/>
      </w:rPr>
    </w:lvl>
    <w:lvl w:ilvl="5" w:tplc="CE4CB02C" w:tentative="1">
      <w:start w:val="1"/>
      <w:numFmt w:val="bullet"/>
      <w:lvlText w:val="-"/>
      <w:lvlJc w:val="left"/>
      <w:pPr>
        <w:tabs>
          <w:tab w:val="num" w:pos="4320"/>
        </w:tabs>
        <w:ind w:left="4320" w:hanging="360"/>
      </w:pPr>
      <w:rPr>
        <w:rFonts w:ascii="Times New Roman" w:hAnsi="Times New Roman" w:hint="default"/>
      </w:rPr>
    </w:lvl>
    <w:lvl w:ilvl="6" w:tplc="0210877E" w:tentative="1">
      <w:start w:val="1"/>
      <w:numFmt w:val="bullet"/>
      <w:lvlText w:val="-"/>
      <w:lvlJc w:val="left"/>
      <w:pPr>
        <w:tabs>
          <w:tab w:val="num" w:pos="5040"/>
        </w:tabs>
        <w:ind w:left="5040" w:hanging="360"/>
      </w:pPr>
      <w:rPr>
        <w:rFonts w:ascii="Times New Roman" w:hAnsi="Times New Roman" w:hint="default"/>
      </w:rPr>
    </w:lvl>
    <w:lvl w:ilvl="7" w:tplc="6E9CEC1C" w:tentative="1">
      <w:start w:val="1"/>
      <w:numFmt w:val="bullet"/>
      <w:lvlText w:val="-"/>
      <w:lvlJc w:val="left"/>
      <w:pPr>
        <w:tabs>
          <w:tab w:val="num" w:pos="5760"/>
        </w:tabs>
        <w:ind w:left="5760" w:hanging="360"/>
      </w:pPr>
      <w:rPr>
        <w:rFonts w:ascii="Times New Roman" w:hAnsi="Times New Roman" w:hint="default"/>
      </w:rPr>
    </w:lvl>
    <w:lvl w:ilvl="8" w:tplc="B160455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C6869A0"/>
    <w:multiLevelType w:val="hybridMultilevel"/>
    <w:tmpl w:val="BFEEB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C74A83"/>
    <w:multiLevelType w:val="hybridMultilevel"/>
    <w:tmpl w:val="A8D2F000"/>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2C1523"/>
    <w:multiLevelType w:val="hybridMultilevel"/>
    <w:tmpl w:val="472A9A8A"/>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161ECE"/>
    <w:multiLevelType w:val="hybridMultilevel"/>
    <w:tmpl w:val="F3B408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6E5895"/>
    <w:multiLevelType w:val="hybridMultilevel"/>
    <w:tmpl w:val="A6C4238A"/>
    <w:lvl w:ilvl="0" w:tplc="C52A7E9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5A0475"/>
    <w:multiLevelType w:val="hybridMultilevel"/>
    <w:tmpl w:val="34D66D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6BF8"/>
    <w:multiLevelType w:val="hybridMultilevel"/>
    <w:tmpl w:val="827C622E"/>
    <w:lvl w:ilvl="0" w:tplc="1D56D5E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
    <w:nsid w:val="3E396419"/>
    <w:multiLevelType w:val="hybridMultilevel"/>
    <w:tmpl w:val="9C6435E0"/>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784A73"/>
    <w:multiLevelType w:val="hybridMultilevel"/>
    <w:tmpl w:val="8C8EB7E6"/>
    <w:lvl w:ilvl="0" w:tplc="0BBA2BB8">
      <w:start w:val="21"/>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780696"/>
    <w:multiLevelType w:val="hybridMultilevel"/>
    <w:tmpl w:val="B52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2"/>
  </w:num>
  <w:num w:numId="3">
    <w:abstractNumId w:val="3"/>
  </w:num>
  <w:num w:numId="4">
    <w:abstractNumId w:val="1"/>
  </w:num>
  <w:num w:numId="5">
    <w:abstractNumId w:val="9"/>
  </w:num>
  <w:num w:numId="6">
    <w:abstractNumId w:val="6"/>
  </w:num>
  <w:num w:numId="7">
    <w:abstractNumId w:val="7"/>
  </w:num>
  <w:num w:numId="8">
    <w:abstractNumId w:val="0"/>
  </w:num>
  <w:num w:numId="9">
    <w:abstractNumId w:val="11"/>
  </w:num>
  <w:num w:numId="10">
    <w:abstractNumId w:val="2"/>
  </w:num>
  <w:num w:numId="11">
    <w:abstractNumId w:val="8"/>
  </w:num>
  <w:num w:numId="12">
    <w:abstractNumId w:val="5"/>
  </w:num>
  <w:num w:numId="13">
    <w:abstractNumId w:val="1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79873"/>
  </w:hdrShapeDefaults>
  <w:footnotePr>
    <w:footnote w:id="-1"/>
    <w:footnote w:id="0"/>
  </w:footnotePr>
  <w:endnotePr>
    <w:endnote w:id="-1"/>
    <w:endnote w:id="0"/>
  </w:endnotePr>
  <w:compat/>
  <w:rsids>
    <w:rsidRoot w:val="00F443C1"/>
    <w:rsid w:val="000060A8"/>
    <w:rsid w:val="00012CA9"/>
    <w:rsid w:val="00020A67"/>
    <w:rsid w:val="0002637E"/>
    <w:rsid w:val="00031561"/>
    <w:rsid w:val="00031761"/>
    <w:rsid w:val="000323FA"/>
    <w:rsid w:val="00034660"/>
    <w:rsid w:val="00036B9F"/>
    <w:rsid w:val="00052F89"/>
    <w:rsid w:val="000604CC"/>
    <w:rsid w:val="00060E0B"/>
    <w:rsid w:val="0006403E"/>
    <w:rsid w:val="00064B10"/>
    <w:rsid w:val="00067566"/>
    <w:rsid w:val="00067D99"/>
    <w:rsid w:val="000721A2"/>
    <w:rsid w:val="000747D1"/>
    <w:rsid w:val="0008288A"/>
    <w:rsid w:val="00090EDA"/>
    <w:rsid w:val="000A2885"/>
    <w:rsid w:val="000B1571"/>
    <w:rsid w:val="000C1DFE"/>
    <w:rsid w:val="000E23D4"/>
    <w:rsid w:val="000F3083"/>
    <w:rsid w:val="000F3736"/>
    <w:rsid w:val="00102162"/>
    <w:rsid w:val="001202C2"/>
    <w:rsid w:val="00132274"/>
    <w:rsid w:val="00133B56"/>
    <w:rsid w:val="00146201"/>
    <w:rsid w:val="00147DEB"/>
    <w:rsid w:val="00152C40"/>
    <w:rsid w:val="0016284E"/>
    <w:rsid w:val="001641E4"/>
    <w:rsid w:val="00164864"/>
    <w:rsid w:val="00166AE2"/>
    <w:rsid w:val="00166DB0"/>
    <w:rsid w:val="00175DEF"/>
    <w:rsid w:val="00177020"/>
    <w:rsid w:val="00185B0E"/>
    <w:rsid w:val="0019232B"/>
    <w:rsid w:val="00194674"/>
    <w:rsid w:val="00197230"/>
    <w:rsid w:val="001A53DD"/>
    <w:rsid w:val="001B0833"/>
    <w:rsid w:val="001B4BCD"/>
    <w:rsid w:val="001D16E9"/>
    <w:rsid w:val="001D5C31"/>
    <w:rsid w:val="001E1284"/>
    <w:rsid w:val="001E6BF3"/>
    <w:rsid w:val="00204886"/>
    <w:rsid w:val="00215D55"/>
    <w:rsid w:val="002172E0"/>
    <w:rsid w:val="002273D3"/>
    <w:rsid w:val="00234BAF"/>
    <w:rsid w:val="00236127"/>
    <w:rsid w:val="00242B49"/>
    <w:rsid w:val="00243D24"/>
    <w:rsid w:val="00246956"/>
    <w:rsid w:val="00246C2E"/>
    <w:rsid w:val="00256E43"/>
    <w:rsid w:val="002717D6"/>
    <w:rsid w:val="00272252"/>
    <w:rsid w:val="00274780"/>
    <w:rsid w:val="002759FD"/>
    <w:rsid w:val="002825D6"/>
    <w:rsid w:val="002842E6"/>
    <w:rsid w:val="002843D5"/>
    <w:rsid w:val="00290C52"/>
    <w:rsid w:val="002A317E"/>
    <w:rsid w:val="002B2382"/>
    <w:rsid w:val="002B5C69"/>
    <w:rsid w:val="002C183F"/>
    <w:rsid w:val="002C1DE3"/>
    <w:rsid w:val="002C4BD6"/>
    <w:rsid w:val="002D356F"/>
    <w:rsid w:val="002D5AEC"/>
    <w:rsid w:val="002F1A14"/>
    <w:rsid w:val="002F1BD6"/>
    <w:rsid w:val="002F4EE9"/>
    <w:rsid w:val="00301020"/>
    <w:rsid w:val="00305F01"/>
    <w:rsid w:val="00325C79"/>
    <w:rsid w:val="003301C8"/>
    <w:rsid w:val="00330720"/>
    <w:rsid w:val="00350BB0"/>
    <w:rsid w:val="00350FE8"/>
    <w:rsid w:val="00351E70"/>
    <w:rsid w:val="00361489"/>
    <w:rsid w:val="00364087"/>
    <w:rsid w:val="00366219"/>
    <w:rsid w:val="003668EA"/>
    <w:rsid w:val="003701A3"/>
    <w:rsid w:val="00375215"/>
    <w:rsid w:val="00380B43"/>
    <w:rsid w:val="00387C32"/>
    <w:rsid w:val="00390634"/>
    <w:rsid w:val="0039071B"/>
    <w:rsid w:val="003967F3"/>
    <w:rsid w:val="003A2782"/>
    <w:rsid w:val="003A77E5"/>
    <w:rsid w:val="003B0A29"/>
    <w:rsid w:val="003B1520"/>
    <w:rsid w:val="003B2211"/>
    <w:rsid w:val="003B5970"/>
    <w:rsid w:val="003C0796"/>
    <w:rsid w:val="003C2037"/>
    <w:rsid w:val="003C3067"/>
    <w:rsid w:val="003D1FDB"/>
    <w:rsid w:val="003E4C6F"/>
    <w:rsid w:val="003E69CE"/>
    <w:rsid w:val="003E7947"/>
    <w:rsid w:val="00400BEC"/>
    <w:rsid w:val="00400C7F"/>
    <w:rsid w:val="004037B7"/>
    <w:rsid w:val="00414E40"/>
    <w:rsid w:val="00423A59"/>
    <w:rsid w:val="00436326"/>
    <w:rsid w:val="0044249F"/>
    <w:rsid w:val="00442D77"/>
    <w:rsid w:val="00455B21"/>
    <w:rsid w:val="00461986"/>
    <w:rsid w:val="00463B72"/>
    <w:rsid w:val="004648FC"/>
    <w:rsid w:val="004679FE"/>
    <w:rsid w:val="00473C22"/>
    <w:rsid w:val="00477599"/>
    <w:rsid w:val="00482BD8"/>
    <w:rsid w:val="004938FE"/>
    <w:rsid w:val="00494FFB"/>
    <w:rsid w:val="004A101A"/>
    <w:rsid w:val="004A131F"/>
    <w:rsid w:val="004A2BD3"/>
    <w:rsid w:val="004A77E9"/>
    <w:rsid w:val="004A7AE0"/>
    <w:rsid w:val="004B265F"/>
    <w:rsid w:val="004C7DB9"/>
    <w:rsid w:val="004D09CC"/>
    <w:rsid w:val="004E377C"/>
    <w:rsid w:val="004E7485"/>
    <w:rsid w:val="005042E9"/>
    <w:rsid w:val="0051251A"/>
    <w:rsid w:val="00517F27"/>
    <w:rsid w:val="005200AD"/>
    <w:rsid w:val="00530A3F"/>
    <w:rsid w:val="00530B62"/>
    <w:rsid w:val="0053224D"/>
    <w:rsid w:val="005325CD"/>
    <w:rsid w:val="0055448A"/>
    <w:rsid w:val="005679EF"/>
    <w:rsid w:val="00581899"/>
    <w:rsid w:val="0058559B"/>
    <w:rsid w:val="00585F19"/>
    <w:rsid w:val="00591033"/>
    <w:rsid w:val="00593571"/>
    <w:rsid w:val="005935A4"/>
    <w:rsid w:val="00596D12"/>
    <w:rsid w:val="00596D4B"/>
    <w:rsid w:val="005A408A"/>
    <w:rsid w:val="005B7360"/>
    <w:rsid w:val="005C2BE3"/>
    <w:rsid w:val="005C393C"/>
    <w:rsid w:val="005C5584"/>
    <w:rsid w:val="005C680B"/>
    <w:rsid w:val="005E3B52"/>
    <w:rsid w:val="005E3FF8"/>
    <w:rsid w:val="005E652E"/>
    <w:rsid w:val="005F1572"/>
    <w:rsid w:val="00604B53"/>
    <w:rsid w:val="0061278E"/>
    <w:rsid w:val="00624FCD"/>
    <w:rsid w:val="00631272"/>
    <w:rsid w:val="00631914"/>
    <w:rsid w:val="00634851"/>
    <w:rsid w:val="00640BE6"/>
    <w:rsid w:val="0064221E"/>
    <w:rsid w:val="006514FC"/>
    <w:rsid w:val="0065246C"/>
    <w:rsid w:val="00652981"/>
    <w:rsid w:val="006530C5"/>
    <w:rsid w:val="00663851"/>
    <w:rsid w:val="00663F00"/>
    <w:rsid w:val="006645E7"/>
    <w:rsid w:val="00683240"/>
    <w:rsid w:val="006858C6"/>
    <w:rsid w:val="006928EE"/>
    <w:rsid w:val="006A1050"/>
    <w:rsid w:val="006A2653"/>
    <w:rsid w:val="006A27EA"/>
    <w:rsid w:val="006B78D6"/>
    <w:rsid w:val="006C6D1B"/>
    <w:rsid w:val="006D1AE1"/>
    <w:rsid w:val="006F69C0"/>
    <w:rsid w:val="00700018"/>
    <w:rsid w:val="00702317"/>
    <w:rsid w:val="00705E45"/>
    <w:rsid w:val="0071031D"/>
    <w:rsid w:val="00711D00"/>
    <w:rsid w:val="007179CE"/>
    <w:rsid w:val="00722905"/>
    <w:rsid w:val="0072504F"/>
    <w:rsid w:val="00725F58"/>
    <w:rsid w:val="00730358"/>
    <w:rsid w:val="00736838"/>
    <w:rsid w:val="00736CEF"/>
    <w:rsid w:val="007401E9"/>
    <w:rsid w:val="0074451C"/>
    <w:rsid w:val="00754AFC"/>
    <w:rsid w:val="00761AE5"/>
    <w:rsid w:val="0076678B"/>
    <w:rsid w:val="0077410C"/>
    <w:rsid w:val="00775AB4"/>
    <w:rsid w:val="007B004F"/>
    <w:rsid w:val="007B59E3"/>
    <w:rsid w:val="007C1227"/>
    <w:rsid w:val="007C2DB8"/>
    <w:rsid w:val="007D0A35"/>
    <w:rsid w:val="007D1433"/>
    <w:rsid w:val="007E3B64"/>
    <w:rsid w:val="007E4036"/>
    <w:rsid w:val="007F1CE1"/>
    <w:rsid w:val="008025B7"/>
    <w:rsid w:val="00806D5D"/>
    <w:rsid w:val="00813362"/>
    <w:rsid w:val="00817FEC"/>
    <w:rsid w:val="008332F1"/>
    <w:rsid w:val="008365ED"/>
    <w:rsid w:val="00845513"/>
    <w:rsid w:val="00846179"/>
    <w:rsid w:val="0085319C"/>
    <w:rsid w:val="00854B8A"/>
    <w:rsid w:val="008560D2"/>
    <w:rsid w:val="00861C91"/>
    <w:rsid w:val="0087209D"/>
    <w:rsid w:val="00873E1F"/>
    <w:rsid w:val="00873E49"/>
    <w:rsid w:val="0087530F"/>
    <w:rsid w:val="0088049B"/>
    <w:rsid w:val="00880B72"/>
    <w:rsid w:val="00881645"/>
    <w:rsid w:val="00885DEE"/>
    <w:rsid w:val="00886563"/>
    <w:rsid w:val="00892192"/>
    <w:rsid w:val="00895D40"/>
    <w:rsid w:val="00896341"/>
    <w:rsid w:val="008A7691"/>
    <w:rsid w:val="008B6C51"/>
    <w:rsid w:val="008D17E5"/>
    <w:rsid w:val="008D7F09"/>
    <w:rsid w:val="008E05FF"/>
    <w:rsid w:val="008E2435"/>
    <w:rsid w:val="008E43D1"/>
    <w:rsid w:val="008E4A6A"/>
    <w:rsid w:val="008F0EDA"/>
    <w:rsid w:val="008F694F"/>
    <w:rsid w:val="008F70E0"/>
    <w:rsid w:val="00900763"/>
    <w:rsid w:val="009144C4"/>
    <w:rsid w:val="0092718A"/>
    <w:rsid w:val="00927593"/>
    <w:rsid w:val="009311D7"/>
    <w:rsid w:val="0093198A"/>
    <w:rsid w:val="00935CB6"/>
    <w:rsid w:val="00936004"/>
    <w:rsid w:val="0094401E"/>
    <w:rsid w:val="00944E90"/>
    <w:rsid w:val="0094528E"/>
    <w:rsid w:val="00957000"/>
    <w:rsid w:val="00966B67"/>
    <w:rsid w:val="009A1A0E"/>
    <w:rsid w:val="009A7371"/>
    <w:rsid w:val="009B1015"/>
    <w:rsid w:val="009C000F"/>
    <w:rsid w:val="009C446E"/>
    <w:rsid w:val="009D4E5D"/>
    <w:rsid w:val="009D799A"/>
    <w:rsid w:val="009F15DA"/>
    <w:rsid w:val="00A02E3B"/>
    <w:rsid w:val="00A14179"/>
    <w:rsid w:val="00A156E4"/>
    <w:rsid w:val="00A2298E"/>
    <w:rsid w:val="00A2579A"/>
    <w:rsid w:val="00A278DF"/>
    <w:rsid w:val="00A504AF"/>
    <w:rsid w:val="00A80450"/>
    <w:rsid w:val="00A80D5F"/>
    <w:rsid w:val="00A81EC0"/>
    <w:rsid w:val="00A878F5"/>
    <w:rsid w:val="00A87A0B"/>
    <w:rsid w:val="00AA0129"/>
    <w:rsid w:val="00AB1D42"/>
    <w:rsid w:val="00AC36F4"/>
    <w:rsid w:val="00AD0BA1"/>
    <w:rsid w:val="00AD7C21"/>
    <w:rsid w:val="00AE7DEB"/>
    <w:rsid w:val="00AF6609"/>
    <w:rsid w:val="00B01B51"/>
    <w:rsid w:val="00B12009"/>
    <w:rsid w:val="00B31E2C"/>
    <w:rsid w:val="00B336AF"/>
    <w:rsid w:val="00B4691E"/>
    <w:rsid w:val="00B54034"/>
    <w:rsid w:val="00B5658E"/>
    <w:rsid w:val="00B5717E"/>
    <w:rsid w:val="00B5740A"/>
    <w:rsid w:val="00B61C13"/>
    <w:rsid w:val="00B61F0B"/>
    <w:rsid w:val="00B62AE7"/>
    <w:rsid w:val="00B65945"/>
    <w:rsid w:val="00B71CBA"/>
    <w:rsid w:val="00B77EB7"/>
    <w:rsid w:val="00B80E84"/>
    <w:rsid w:val="00B83961"/>
    <w:rsid w:val="00B840BA"/>
    <w:rsid w:val="00BA1F3A"/>
    <w:rsid w:val="00BA2106"/>
    <w:rsid w:val="00BA542F"/>
    <w:rsid w:val="00BA64E0"/>
    <w:rsid w:val="00BB15E6"/>
    <w:rsid w:val="00BB2622"/>
    <w:rsid w:val="00BC3CC2"/>
    <w:rsid w:val="00BC3E92"/>
    <w:rsid w:val="00BD023D"/>
    <w:rsid w:val="00BD077D"/>
    <w:rsid w:val="00BD470D"/>
    <w:rsid w:val="00BD7354"/>
    <w:rsid w:val="00BE0B6C"/>
    <w:rsid w:val="00BE1B7B"/>
    <w:rsid w:val="00BE30E0"/>
    <w:rsid w:val="00BF0BC7"/>
    <w:rsid w:val="00BF19E7"/>
    <w:rsid w:val="00BF7573"/>
    <w:rsid w:val="00BF7CCE"/>
    <w:rsid w:val="00C0639D"/>
    <w:rsid w:val="00C069D4"/>
    <w:rsid w:val="00C14B15"/>
    <w:rsid w:val="00C15E36"/>
    <w:rsid w:val="00C1689F"/>
    <w:rsid w:val="00C2500B"/>
    <w:rsid w:val="00C350DE"/>
    <w:rsid w:val="00C41596"/>
    <w:rsid w:val="00C71D9D"/>
    <w:rsid w:val="00C72D4F"/>
    <w:rsid w:val="00C7305B"/>
    <w:rsid w:val="00C85D79"/>
    <w:rsid w:val="00C87555"/>
    <w:rsid w:val="00C91AF8"/>
    <w:rsid w:val="00C9433C"/>
    <w:rsid w:val="00CA62CC"/>
    <w:rsid w:val="00CA7FC2"/>
    <w:rsid w:val="00CC495A"/>
    <w:rsid w:val="00CC5EEA"/>
    <w:rsid w:val="00CD0285"/>
    <w:rsid w:val="00CD1C38"/>
    <w:rsid w:val="00CD2000"/>
    <w:rsid w:val="00CE1C98"/>
    <w:rsid w:val="00CE36D2"/>
    <w:rsid w:val="00CF1887"/>
    <w:rsid w:val="00CF4611"/>
    <w:rsid w:val="00D05573"/>
    <w:rsid w:val="00D07714"/>
    <w:rsid w:val="00D07FD3"/>
    <w:rsid w:val="00D17421"/>
    <w:rsid w:val="00D3428F"/>
    <w:rsid w:val="00D37693"/>
    <w:rsid w:val="00D51BD2"/>
    <w:rsid w:val="00D565D4"/>
    <w:rsid w:val="00D67ACE"/>
    <w:rsid w:val="00D713FB"/>
    <w:rsid w:val="00D7231F"/>
    <w:rsid w:val="00D8073C"/>
    <w:rsid w:val="00DA418C"/>
    <w:rsid w:val="00DA470C"/>
    <w:rsid w:val="00DA5548"/>
    <w:rsid w:val="00DA5F17"/>
    <w:rsid w:val="00DA6628"/>
    <w:rsid w:val="00DB1C7F"/>
    <w:rsid w:val="00DB3D0E"/>
    <w:rsid w:val="00DC1BEF"/>
    <w:rsid w:val="00DC22CA"/>
    <w:rsid w:val="00DC6224"/>
    <w:rsid w:val="00DD1E38"/>
    <w:rsid w:val="00DF5508"/>
    <w:rsid w:val="00E00C66"/>
    <w:rsid w:val="00E01A54"/>
    <w:rsid w:val="00E22F9A"/>
    <w:rsid w:val="00E33A22"/>
    <w:rsid w:val="00E344CA"/>
    <w:rsid w:val="00E34577"/>
    <w:rsid w:val="00E40AB3"/>
    <w:rsid w:val="00E508AE"/>
    <w:rsid w:val="00E618C4"/>
    <w:rsid w:val="00E635D8"/>
    <w:rsid w:val="00E64564"/>
    <w:rsid w:val="00E66C51"/>
    <w:rsid w:val="00E77420"/>
    <w:rsid w:val="00E85D0D"/>
    <w:rsid w:val="00E918FE"/>
    <w:rsid w:val="00E93969"/>
    <w:rsid w:val="00EA29DE"/>
    <w:rsid w:val="00EA4EB3"/>
    <w:rsid w:val="00EC7B5E"/>
    <w:rsid w:val="00ED2046"/>
    <w:rsid w:val="00EE2623"/>
    <w:rsid w:val="00EF5781"/>
    <w:rsid w:val="00F12298"/>
    <w:rsid w:val="00F13F15"/>
    <w:rsid w:val="00F15458"/>
    <w:rsid w:val="00F26232"/>
    <w:rsid w:val="00F26DE9"/>
    <w:rsid w:val="00F26FB2"/>
    <w:rsid w:val="00F33EC3"/>
    <w:rsid w:val="00F443C1"/>
    <w:rsid w:val="00F50FC4"/>
    <w:rsid w:val="00F543D4"/>
    <w:rsid w:val="00F61ADA"/>
    <w:rsid w:val="00F637BC"/>
    <w:rsid w:val="00F66A94"/>
    <w:rsid w:val="00F7082D"/>
    <w:rsid w:val="00F710F6"/>
    <w:rsid w:val="00F8613A"/>
    <w:rsid w:val="00F86C9F"/>
    <w:rsid w:val="00F9257F"/>
    <w:rsid w:val="00F97518"/>
    <w:rsid w:val="00FA7063"/>
    <w:rsid w:val="00FB1361"/>
    <w:rsid w:val="00FB1B9F"/>
    <w:rsid w:val="00FB5E0C"/>
    <w:rsid w:val="00FC3C88"/>
    <w:rsid w:val="00FC6B28"/>
    <w:rsid w:val="00FE47F2"/>
    <w:rsid w:val="00FE6AE1"/>
    <w:rsid w:val="00FF3B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4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443C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F443C1"/>
    <w:pPr>
      <w:widowControl w:val="0"/>
      <w:autoSpaceDE w:val="0"/>
      <w:autoSpaceDN w:val="0"/>
      <w:spacing w:after="0" w:line="240" w:lineRule="auto"/>
    </w:pPr>
    <w:rPr>
      <w:rFonts w:ascii="Arial" w:eastAsiaTheme="minorEastAsia" w:hAnsi="Arial" w:cs="Arial"/>
      <w:sz w:val="20"/>
      <w:lang w:eastAsia="ru-RU"/>
    </w:rPr>
  </w:style>
  <w:style w:type="paragraph" w:customStyle="1" w:styleId="ConsPlusCell">
    <w:name w:val="ConsPlusCell"/>
    <w:rsid w:val="00F443C1"/>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List Paragraph"/>
    <w:aliases w:val="ПАРАГРАФ,Bullet List,FooterText,numbered,Подпись рисунка,Маркированный список_уровень1,Абзац списка3,Абзац списка1,Абзац списка2,Цветной список - Акцент 11,СПИСОК,Второй абзац списка,Абзац списка11,Абзац списка для документа,Нумерация,lp1"/>
    <w:basedOn w:val="a"/>
    <w:link w:val="a4"/>
    <w:uiPriority w:val="34"/>
    <w:qFormat/>
    <w:rsid w:val="003E69CE"/>
    <w:pPr>
      <w:autoSpaceDE w:val="0"/>
      <w:autoSpaceDN w:val="0"/>
      <w:adjustRightInd w:val="0"/>
      <w:ind w:left="720"/>
      <w:contextualSpacing/>
    </w:pPr>
    <w:rPr>
      <w:sz w:val="28"/>
      <w:szCs w:val="28"/>
    </w:rPr>
  </w:style>
  <w:style w:type="character" w:customStyle="1" w:styleId="a4">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1 Знак,Абзац списка2 Знак,Цветной список - Акцент 11 Знак,СПИСОК Знак,Нумерация Знак"/>
    <w:link w:val="a3"/>
    <w:uiPriority w:val="34"/>
    <w:qFormat/>
    <w:rsid w:val="003E69CE"/>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A14179"/>
    <w:rPr>
      <w:rFonts w:ascii="Tahoma" w:hAnsi="Tahoma" w:cs="Tahoma"/>
      <w:sz w:val="16"/>
      <w:szCs w:val="16"/>
    </w:rPr>
  </w:style>
  <w:style w:type="character" w:customStyle="1" w:styleId="a6">
    <w:name w:val="Текст выноски Знак"/>
    <w:basedOn w:val="a0"/>
    <w:link w:val="a5"/>
    <w:uiPriority w:val="99"/>
    <w:semiHidden/>
    <w:rsid w:val="00A14179"/>
    <w:rPr>
      <w:rFonts w:ascii="Tahoma" w:eastAsia="Times New Roman" w:hAnsi="Tahoma" w:cs="Tahoma"/>
      <w:sz w:val="16"/>
      <w:szCs w:val="16"/>
      <w:lang w:eastAsia="ru-RU"/>
    </w:rPr>
  </w:style>
  <w:style w:type="paragraph" w:customStyle="1" w:styleId="a7">
    <w:name w:val="a"/>
    <w:basedOn w:val="a"/>
    <w:rsid w:val="00B01B51"/>
    <w:pPr>
      <w:spacing w:before="100" w:beforeAutospacing="1" w:after="100" w:afterAutospacing="1"/>
    </w:pPr>
  </w:style>
  <w:style w:type="paragraph" w:customStyle="1" w:styleId="western">
    <w:name w:val="western"/>
    <w:basedOn w:val="a"/>
    <w:rsid w:val="000721A2"/>
    <w:pPr>
      <w:spacing w:before="100" w:beforeAutospacing="1" w:after="100" w:afterAutospacing="1"/>
    </w:pPr>
  </w:style>
  <w:style w:type="paragraph" w:styleId="a8">
    <w:name w:val="header"/>
    <w:basedOn w:val="a"/>
    <w:link w:val="a9"/>
    <w:uiPriority w:val="99"/>
    <w:unhideWhenUsed/>
    <w:rsid w:val="008D7F09"/>
    <w:pPr>
      <w:tabs>
        <w:tab w:val="center" w:pos="4677"/>
        <w:tab w:val="right" w:pos="9355"/>
      </w:tabs>
    </w:pPr>
  </w:style>
  <w:style w:type="character" w:customStyle="1" w:styleId="a9">
    <w:name w:val="Верхний колонтитул Знак"/>
    <w:basedOn w:val="a0"/>
    <w:link w:val="a8"/>
    <w:uiPriority w:val="99"/>
    <w:rsid w:val="008D7F0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D7F09"/>
    <w:pPr>
      <w:tabs>
        <w:tab w:val="center" w:pos="4677"/>
        <w:tab w:val="right" w:pos="9355"/>
      </w:tabs>
    </w:pPr>
  </w:style>
  <w:style w:type="character" w:customStyle="1" w:styleId="ab">
    <w:name w:val="Нижний колонтитул Знак"/>
    <w:basedOn w:val="a0"/>
    <w:link w:val="aa"/>
    <w:uiPriority w:val="99"/>
    <w:rsid w:val="008D7F09"/>
    <w:rPr>
      <w:rFonts w:ascii="Times New Roman" w:eastAsia="Times New Roman" w:hAnsi="Times New Roman" w:cs="Times New Roman"/>
      <w:sz w:val="24"/>
      <w:szCs w:val="24"/>
      <w:lang w:eastAsia="ru-RU"/>
    </w:rPr>
  </w:style>
  <w:style w:type="character" w:customStyle="1" w:styleId="FontStyle17">
    <w:name w:val="Font Style17"/>
    <w:uiPriority w:val="99"/>
    <w:rsid w:val="0006403E"/>
    <w:rPr>
      <w:rFonts w:ascii="Times New Roman" w:hAnsi="Times New Roman" w:cs="Times New Roman"/>
      <w:sz w:val="24"/>
      <w:szCs w:val="24"/>
    </w:rPr>
  </w:style>
  <w:style w:type="character" w:customStyle="1" w:styleId="ConsPlusNormal0">
    <w:name w:val="ConsPlusNormal Знак"/>
    <w:link w:val="ConsPlusNormal"/>
    <w:locked/>
    <w:rsid w:val="0006403E"/>
    <w:rPr>
      <w:rFonts w:ascii="Arial" w:eastAsiaTheme="minorEastAsia" w:hAnsi="Arial" w:cs="Arial"/>
      <w:sz w:val="20"/>
      <w:lang w:eastAsia="ru-RU"/>
    </w:rPr>
  </w:style>
  <w:style w:type="paragraph" w:styleId="ac">
    <w:name w:val="Body Text Indent"/>
    <w:basedOn w:val="a"/>
    <w:link w:val="ad"/>
    <w:uiPriority w:val="99"/>
    <w:rsid w:val="00350BB0"/>
    <w:pPr>
      <w:autoSpaceDE w:val="0"/>
      <w:autoSpaceDN w:val="0"/>
      <w:ind w:firstLine="851"/>
      <w:jc w:val="both"/>
    </w:pPr>
    <w:rPr>
      <w:sz w:val="28"/>
      <w:szCs w:val="28"/>
    </w:rPr>
  </w:style>
  <w:style w:type="character" w:customStyle="1" w:styleId="ad">
    <w:name w:val="Основной текст с отступом Знак"/>
    <w:basedOn w:val="a0"/>
    <w:link w:val="ac"/>
    <w:uiPriority w:val="99"/>
    <w:rsid w:val="00350BB0"/>
    <w:rPr>
      <w:rFonts w:ascii="Times New Roman" w:eastAsia="Times New Roman" w:hAnsi="Times New Roman" w:cs="Times New Roman"/>
      <w:sz w:val="28"/>
      <w:szCs w:val="28"/>
      <w:lang w:eastAsia="ru-RU"/>
    </w:rPr>
  </w:style>
  <w:style w:type="character" w:customStyle="1" w:styleId="apple-style-span">
    <w:name w:val="apple-style-span"/>
    <w:basedOn w:val="a0"/>
    <w:rsid w:val="00290C52"/>
  </w:style>
  <w:style w:type="table" w:styleId="ae">
    <w:name w:val="Table Grid"/>
    <w:basedOn w:val="a1"/>
    <w:uiPriority w:val="59"/>
    <w:rsid w:val="00596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362977">
      <w:bodyDiv w:val="1"/>
      <w:marLeft w:val="0"/>
      <w:marRight w:val="0"/>
      <w:marTop w:val="0"/>
      <w:marBottom w:val="0"/>
      <w:divBdr>
        <w:top w:val="none" w:sz="0" w:space="0" w:color="auto"/>
        <w:left w:val="none" w:sz="0" w:space="0" w:color="auto"/>
        <w:bottom w:val="none" w:sz="0" w:space="0" w:color="auto"/>
        <w:right w:val="none" w:sz="0" w:space="0" w:color="auto"/>
      </w:divBdr>
    </w:div>
    <w:div w:id="269438747">
      <w:bodyDiv w:val="1"/>
      <w:marLeft w:val="0"/>
      <w:marRight w:val="0"/>
      <w:marTop w:val="0"/>
      <w:marBottom w:val="0"/>
      <w:divBdr>
        <w:top w:val="none" w:sz="0" w:space="0" w:color="auto"/>
        <w:left w:val="none" w:sz="0" w:space="0" w:color="auto"/>
        <w:bottom w:val="none" w:sz="0" w:space="0" w:color="auto"/>
        <w:right w:val="none" w:sz="0" w:space="0" w:color="auto"/>
      </w:divBdr>
    </w:div>
    <w:div w:id="279457474">
      <w:bodyDiv w:val="1"/>
      <w:marLeft w:val="0"/>
      <w:marRight w:val="0"/>
      <w:marTop w:val="0"/>
      <w:marBottom w:val="0"/>
      <w:divBdr>
        <w:top w:val="none" w:sz="0" w:space="0" w:color="auto"/>
        <w:left w:val="none" w:sz="0" w:space="0" w:color="auto"/>
        <w:bottom w:val="none" w:sz="0" w:space="0" w:color="auto"/>
        <w:right w:val="none" w:sz="0" w:space="0" w:color="auto"/>
      </w:divBdr>
    </w:div>
    <w:div w:id="287013641">
      <w:bodyDiv w:val="1"/>
      <w:marLeft w:val="0"/>
      <w:marRight w:val="0"/>
      <w:marTop w:val="0"/>
      <w:marBottom w:val="0"/>
      <w:divBdr>
        <w:top w:val="none" w:sz="0" w:space="0" w:color="auto"/>
        <w:left w:val="none" w:sz="0" w:space="0" w:color="auto"/>
        <w:bottom w:val="none" w:sz="0" w:space="0" w:color="auto"/>
        <w:right w:val="none" w:sz="0" w:space="0" w:color="auto"/>
      </w:divBdr>
    </w:div>
    <w:div w:id="298654892">
      <w:bodyDiv w:val="1"/>
      <w:marLeft w:val="0"/>
      <w:marRight w:val="0"/>
      <w:marTop w:val="0"/>
      <w:marBottom w:val="0"/>
      <w:divBdr>
        <w:top w:val="none" w:sz="0" w:space="0" w:color="auto"/>
        <w:left w:val="none" w:sz="0" w:space="0" w:color="auto"/>
        <w:bottom w:val="none" w:sz="0" w:space="0" w:color="auto"/>
        <w:right w:val="none" w:sz="0" w:space="0" w:color="auto"/>
      </w:divBdr>
    </w:div>
    <w:div w:id="360404298">
      <w:bodyDiv w:val="1"/>
      <w:marLeft w:val="0"/>
      <w:marRight w:val="0"/>
      <w:marTop w:val="0"/>
      <w:marBottom w:val="0"/>
      <w:divBdr>
        <w:top w:val="none" w:sz="0" w:space="0" w:color="auto"/>
        <w:left w:val="none" w:sz="0" w:space="0" w:color="auto"/>
        <w:bottom w:val="none" w:sz="0" w:space="0" w:color="auto"/>
        <w:right w:val="none" w:sz="0" w:space="0" w:color="auto"/>
      </w:divBdr>
    </w:div>
    <w:div w:id="538275017">
      <w:bodyDiv w:val="1"/>
      <w:marLeft w:val="0"/>
      <w:marRight w:val="0"/>
      <w:marTop w:val="0"/>
      <w:marBottom w:val="0"/>
      <w:divBdr>
        <w:top w:val="none" w:sz="0" w:space="0" w:color="auto"/>
        <w:left w:val="none" w:sz="0" w:space="0" w:color="auto"/>
        <w:bottom w:val="none" w:sz="0" w:space="0" w:color="auto"/>
        <w:right w:val="none" w:sz="0" w:space="0" w:color="auto"/>
      </w:divBdr>
    </w:div>
    <w:div w:id="666174110">
      <w:bodyDiv w:val="1"/>
      <w:marLeft w:val="0"/>
      <w:marRight w:val="0"/>
      <w:marTop w:val="0"/>
      <w:marBottom w:val="0"/>
      <w:divBdr>
        <w:top w:val="none" w:sz="0" w:space="0" w:color="auto"/>
        <w:left w:val="none" w:sz="0" w:space="0" w:color="auto"/>
        <w:bottom w:val="none" w:sz="0" w:space="0" w:color="auto"/>
        <w:right w:val="none" w:sz="0" w:space="0" w:color="auto"/>
      </w:divBdr>
    </w:div>
    <w:div w:id="691221927">
      <w:bodyDiv w:val="1"/>
      <w:marLeft w:val="0"/>
      <w:marRight w:val="0"/>
      <w:marTop w:val="0"/>
      <w:marBottom w:val="0"/>
      <w:divBdr>
        <w:top w:val="none" w:sz="0" w:space="0" w:color="auto"/>
        <w:left w:val="none" w:sz="0" w:space="0" w:color="auto"/>
        <w:bottom w:val="none" w:sz="0" w:space="0" w:color="auto"/>
        <w:right w:val="none" w:sz="0" w:space="0" w:color="auto"/>
      </w:divBdr>
    </w:div>
    <w:div w:id="725758267">
      <w:bodyDiv w:val="1"/>
      <w:marLeft w:val="0"/>
      <w:marRight w:val="0"/>
      <w:marTop w:val="0"/>
      <w:marBottom w:val="0"/>
      <w:divBdr>
        <w:top w:val="none" w:sz="0" w:space="0" w:color="auto"/>
        <w:left w:val="none" w:sz="0" w:space="0" w:color="auto"/>
        <w:bottom w:val="none" w:sz="0" w:space="0" w:color="auto"/>
        <w:right w:val="none" w:sz="0" w:space="0" w:color="auto"/>
      </w:divBdr>
    </w:div>
    <w:div w:id="784422954">
      <w:bodyDiv w:val="1"/>
      <w:marLeft w:val="0"/>
      <w:marRight w:val="0"/>
      <w:marTop w:val="0"/>
      <w:marBottom w:val="0"/>
      <w:divBdr>
        <w:top w:val="none" w:sz="0" w:space="0" w:color="auto"/>
        <w:left w:val="none" w:sz="0" w:space="0" w:color="auto"/>
        <w:bottom w:val="none" w:sz="0" w:space="0" w:color="auto"/>
        <w:right w:val="none" w:sz="0" w:space="0" w:color="auto"/>
      </w:divBdr>
    </w:div>
    <w:div w:id="831214696">
      <w:bodyDiv w:val="1"/>
      <w:marLeft w:val="0"/>
      <w:marRight w:val="0"/>
      <w:marTop w:val="0"/>
      <w:marBottom w:val="0"/>
      <w:divBdr>
        <w:top w:val="none" w:sz="0" w:space="0" w:color="auto"/>
        <w:left w:val="none" w:sz="0" w:space="0" w:color="auto"/>
        <w:bottom w:val="none" w:sz="0" w:space="0" w:color="auto"/>
        <w:right w:val="none" w:sz="0" w:space="0" w:color="auto"/>
      </w:divBdr>
    </w:div>
    <w:div w:id="914508781">
      <w:bodyDiv w:val="1"/>
      <w:marLeft w:val="0"/>
      <w:marRight w:val="0"/>
      <w:marTop w:val="0"/>
      <w:marBottom w:val="0"/>
      <w:divBdr>
        <w:top w:val="none" w:sz="0" w:space="0" w:color="auto"/>
        <w:left w:val="none" w:sz="0" w:space="0" w:color="auto"/>
        <w:bottom w:val="none" w:sz="0" w:space="0" w:color="auto"/>
        <w:right w:val="none" w:sz="0" w:space="0" w:color="auto"/>
      </w:divBdr>
    </w:div>
    <w:div w:id="920600518">
      <w:bodyDiv w:val="1"/>
      <w:marLeft w:val="0"/>
      <w:marRight w:val="0"/>
      <w:marTop w:val="0"/>
      <w:marBottom w:val="0"/>
      <w:divBdr>
        <w:top w:val="none" w:sz="0" w:space="0" w:color="auto"/>
        <w:left w:val="none" w:sz="0" w:space="0" w:color="auto"/>
        <w:bottom w:val="none" w:sz="0" w:space="0" w:color="auto"/>
        <w:right w:val="none" w:sz="0" w:space="0" w:color="auto"/>
      </w:divBdr>
    </w:div>
    <w:div w:id="927154755">
      <w:bodyDiv w:val="1"/>
      <w:marLeft w:val="0"/>
      <w:marRight w:val="0"/>
      <w:marTop w:val="0"/>
      <w:marBottom w:val="0"/>
      <w:divBdr>
        <w:top w:val="none" w:sz="0" w:space="0" w:color="auto"/>
        <w:left w:val="none" w:sz="0" w:space="0" w:color="auto"/>
        <w:bottom w:val="none" w:sz="0" w:space="0" w:color="auto"/>
        <w:right w:val="none" w:sz="0" w:space="0" w:color="auto"/>
      </w:divBdr>
    </w:div>
    <w:div w:id="1012340222">
      <w:bodyDiv w:val="1"/>
      <w:marLeft w:val="0"/>
      <w:marRight w:val="0"/>
      <w:marTop w:val="0"/>
      <w:marBottom w:val="0"/>
      <w:divBdr>
        <w:top w:val="none" w:sz="0" w:space="0" w:color="auto"/>
        <w:left w:val="none" w:sz="0" w:space="0" w:color="auto"/>
        <w:bottom w:val="none" w:sz="0" w:space="0" w:color="auto"/>
        <w:right w:val="none" w:sz="0" w:space="0" w:color="auto"/>
      </w:divBdr>
    </w:div>
    <w:div w:id="1061097023">
      <w:bodyDiv w:val="1"/>
      <w:marLeft w:val="0"/>
      <w:marRight w:val="0"/>
      <w:marTop w:val="0"/>
      <w:marBottom w:val="0"/>
      <w:divBdr>
        <w:top w:val="none" w:sz="0" w:space="0" w:color="auto"/>
        <w:left w:val="none" w:sz="0" w:space="0" w:color="auto"/>
        <w:bottom w:val="none" w:sz="0" w:space="0" w:color="auto"/>
        <w:right w:val="none" w:sz="0" w:space="0" w:color="auto"/>
      </w:divBdr>
    </w:div>
    <w:div w:id="1138261285">
      <w:bodyDiv w:val="1"/>
      <w:marLeft w:val="0"/>
      <w:marRight w:val="0"/>
      <w:marTop w:val="0"/>
      <w:marBottom w:val="0"/>
      <w:divBdr>
        <w:top w:val="none" w:sz="0" w:space="0" w:color="auto"/>
        <w:left w:val="none" w:sz="0" w:space="0" w:color="auto"/>
        <w:bottom w:val="none" w:sz="0" w:space="0" w:color="auto"/>
        <w:right w:val="none" w:sz="0" w:space="0" w:color="auto"/>
      </w:divBdr>
    </w:div>
    <w:div w:id="1221671904">
      <w:bodyDiv w:val="1"/>
      <w:marLeft w:val="0"/>
      <w:marRight w:val="0"/>
      <w:marTop w:val="0"/>
      <w:marBottom w:val="0"/>
      <w:divBdr>
        <w:top w:val="none" w:sz="0" w:space="0" w:color="auto"/>
        <w:left w:val="none" w:sz="0" w:space="0" w:color="auto"/>
        <w:bottom w:val="none" w:sz="0" w:space="0" w:color="auto"/>
        <w:right w:val="none" w:sz="0" w:space="0" w:color="auto"/>
      </w:divBdr>
    </w:div>
    <w:div w:id="1236470422">
      <w:bodyDiv w:val="1"/>
      <w:marLeft w:val="0"/>
      <w:marRight w:val="0"/>
      <w:marTop w:val="0"/>
      <w:marBottom w:val="0"/>
      <w:divBdr>
        <w:top w:val="none" w:sz="0" w:space="0" w:color="auto"/>
        <w:left w:val="none" w:sz="0" w:space="0" w:color="auto"/>
        <w:bottom w:val="none" w:sz="0" w:space="0" w:color="auto"/>
        <w:right w:val="none" w:sz="0" w:space="0" w:color="auto"/>
      </w:divBdr>
    </w:div>
    <w:div w:id="1258829324">
      <w:bodyDiv w:val="1"/>
      <w:marLeft w:val="0"/>
      <w:marRight w:val="0"/>
      <w:marTop w:val="0"/>
      <w:marBottom w:val="0"/>
      <w:divBdr>
        <w:top w:val="none" w:sz="0" w:space="0" w:color="auto"/>
        <w:left w:val="none" w:sz="0" w:space="0" w:color="auto"/>
        <w:bottom w:val="none" w:sz="0" w:space="0" w:color="auto"/>
        <w:right w:val="none" w:sz="0" w:space="0" w:color="auto"/>
      </w:divBdr>
    </w:div>
    <w:div w:id="1287003220">
      <w:bodyDiv w:val="1"/>
      <w:marLeft w:val="0"/>
      <w:marRight w:val="0"/>
      <w:marTop w:val="0"/>
      <w:marBottom w:val="0"/>
      <w:divBdr>
        <w:top w:val="none" w:sz="0" w:space="0" w:color="auto"/>
        <w:left w:val="none" w:sz="0" w:space="0" w:color="auto"/>
        <w:bottom w:val="none" w:sz="0" w:space="0" w:color="auto"/>
        <w:right w:val="none" w:sz="0" w:space="0" w:color="auto"/>
      </w:divBdr>
    </w:div>
    <w:div w:id="1313750871">
      <w:bodyDiv w:val="1"/>
      <w:marLeft w:val="0"/>
      <w:marRight w:val="0"/>
      <w:marTop w:val="0"/>
      <w:marBottom w:val="0"/>
      <w:divBdr>
        <w:top w:val="none" w:sz="0" w:space="0" w:color="auto"/>
        <w:left w:val="none" w:sz="0" w:space="0" w:color="auto"/>
        <w:bottom w:val="none" w:sz="0" w:space="0" w:color="auto"/>
        <w:right w:val="none" w:sz="0" w:space="0" w:color="auto"/>
      </w:divBdr>
    </w:div>
    <w:div w:id="1331761511">
      <w:bodyDiv w:val="1"/>
      <w:marLeft w:val="0"/>
      <w:marRight w:val="0"/>
      <w:marTop w:val="0"/>
      <w:marBottom w:val="0"/>
      <w:divBdr>
        <w:top w:val="none" w:sz="0" w:space="0" w:color="auto"/>
        <w:left w:val="none" w:sz="0" w:space="0" w:color="auto"/>
        <w:bottom w:val="none" w:sz="0" w:space="0" w:color="auto"/>
        <w:right w:val="none" w:sz="0" w:space="0" w:color="auto"/>
      </w:divBdr>
    </w:div>
    <w:div w:id="1375933816">
      <w:bodyDiv w:val="1"/>
      <w:marLeft w:val="0"/>
      <w:marRight w:val="0"/>
      <w:marTop w:val="0"/>
      <w:marBottom w:val="0"/>
      <w:divBdr>
        <w:top w:val="none" w:sz="0" w:space="0" w:color="auto"/>
        <w:left w:val="none" w:sz="0" w:space="0" w:color="auto"/>
        <w:bottom w:val="none" w:sz="0" w:space="0" w:color="auto"/>
        <w:right w:val="none" w:sz="0" w:space="0" w:color="auto"/>
      </w:divBdr>
    </w:div>
    <w:div w:id="1548031166">
      <w:bodyDiv w:val="1"/>
      <w:marLeft w:val="0"/>
      <w:marRight w:val="0"/>
      <w:marTop w:val="0"/>
      <w:marBottom w:val="0"/>
      <w:divBdr>
        <w:top w:val="none" w:sz="0" w:space="0" w:color="auto"/>
        <w:left w:val="none" w:sz="0" w:space="0" w:color="auto"/>
        <w:bottom w:val="none" w:sz="0" w:space="0" w:color="auto"/>
        <w:right w:val="none" w:sz="0" w:space="0" w:color="auto"/>
      </w:divBdr>
    </w:div>
    <w:div w:id="1550457307">
      <w:bodyDiv w:val="1"/>
      <w:marLeft w:val="0"/>
      <w:marRight w:val="0"/>
      <w:marTop w:val="0"/>
      <w:marBottom w:val="0"/>
      <w:divBdr>
        <w:top w:val="none" w:sz="0" w:space="0" w:color="auto"/>
        <w:left w:val="none" w:sz="0" w:space="0" w:color="auto"/>
        <w:bottom w:val="none" w:sz="0" w:space="0" w:color="auto"/>
        <w:right w:val="none" w:sz="0" w:space="0" w:color="auto"/>
      </w:divBdr>
    </w:div>
    <w:div w:id="1637568595">
      <w:bodyDiv w:val="1"/>
      <w:marLeft w:val="0"/>
      <w:marRight w:val="0"/>
      <w:marTop w:val="0"/>
      <w:marBottom w:val="0"/>
      <w:divBdr>
        <w:top w:val="none" w:sz="0" w:space="0" w:color="auto"/>
        <w:left w:val="none" w:sz="0" w:space="0" w:color="auto"/>
        <w:bottom w:val="none" w:sz="0" w:space="0" w:color="auto"/>
        <w:right w:val="none" w:sz="0" w:space="0" w:color="auto"/>
      </w:divBdr>
    </w:div>
    <w:div w:id="1656954598">
      <w:bodyDiv w:val="1"/>
      <w:marLeft w:val="0"/>
      <w:marRight w:val="0"/>
      <w:marTop w:val="0"/>
      <w:marBottom w:val="0"/>
      <w:divBdr>
        <w:top w:val="none" w:sz="0" w:space="0" w:color="auto"/>
        <w:left w:val="none" w:sz="0" w:space="0" w:color="auto"/>
        <w:bottom w:val="none" w:sz="0" w:space="0" w:color="auto"/>
        <w:right w:val="none" w:sz="0" w:space="0" w:color="auto"/>
      </w:divBdr>
    </w:div>
    <w:div w:id="1668940555">
      <w:bodyDiv w:val="1"/>
      <w:marLeft w:val="0"/>
      <w:marRight w:val="0"/>
      <w:marTop w:val="0"/>
      <w:marBottom w:val="0"/>
      <w:divBdr>
        <w:top w:val="none" w:sz="0" w:space="0" w:color="auto"/>
        <w:left w:val="none" w:sz="0" w:space="0" w:color="auto"/>
        <w:bottom w:val="none" w:sz="0" w:space="0" w:color="auto"/>
        <w:right w:val="none" w:sz="0" w:space="0" w:color="auto"/>
      </w:divBdr>
    </w:div>
    <w:div w:id="1777939438">
      <w:bodyDiv w:val="1"/>
      <w:marLeft w:val="0"/>
      <w:marRight w:val="0"/>
      <w:marTop w:val="0"/>
      <w:marBottom w:val="0"/>
      <w:divBdr>
        <w:top w:val="none" w:sz="0" w:space="0" w:color="auto"/>
        <w:left w:val="none" w:sz="0" w:space="0" w:color="auto"/>
        <w:bottom w:val="none" w:sz="0" w:space="0" w:color="auto"/>
        <w:right w:val="none" w:sz="0" w:space="0" w:color="auto"/>
      </w:divBdr>
    </w:div>
    <w:div w:id="1797286132">
      <w:bodyDiv w:val="1"/>
      <w:marLeft w:val="0"/>
      <w:marRight w:val="0"/>
      <w:marTop w:val="0"/>
      <w:marBottom w:val="0"/>
      <w:divBdr>
        <w:top w:val="none" w:sz="0" w:space="0" w:color="auto"/>
        <w:left w:val="none" w:sz="0" w:space="0" w:color="auto"/>
        <w:bottom w:val="none" w:sz="0" w:space="0" w:color="auto"/>
        <w:right w:val="none" w:sz="0" w:space="0" w:color="auto"/>
      </w:divBdr>
    </w:div>
    <w:div w:id="1887908372">
      <w:bodyDiv w:val="1"/>
      <w:marLeft w:val="0"/>
      <w:marRight w:val="0"/>
      <w:marTop w:val="0"/>
      <w:marBottom w:val="0"/>
      <w:divBdr>
        <w:top w:val="none" w:sz="0" w:space="0" w:color="auto"/>
        <w:left w:val="none" w:sz="0" w:space="0" w:color="auto"/>
        <w:bottom w:val="none" w:sz="0" w:space="0" w:color="auto"/>
        <w:right w:val="none" w:sz="0" w:space="0" w:color="auto"/>
      </w:divBdr>
    </w:div>
    <w:div w:id="1889610844">
      <w:bodyDiv w:val="1"/>
      <w:marLeft w:val="0"/>
      <w:marRight w:val="0"/>
      <w:marTop w:val="0"/>
      <w:marBottom w:val="0"/>
      <w:divBdr>
        <w:top w:val="none" w:sz="0" w:space="0" w:color="auto"/>
        <w:left w:val="none" w:sz="0" w:space="0" w:color="auto"/>
        <w:bottom w:val="none" w:sz="0" w:space="0" w:color="auto"/>
        <w:right w:val="none" w:sz="0" w:space="0" w:color="auto"/>
      </w:divBdr>
    </w:div>
    <w:div w:id="1935624541">
      <w:bodyDiv w:val="1"/>
      <w:marLeft w:val="0"/>
      <w:marRight w:val="0"/>
      <w:marTop w:val="0"/>
      <w:marBottom w:val="0"/>
      <w:divBdr>
        <w:top w:val="none" w:sz="0" w:space="0" w:color="auto"/>
        <w:left w:val="none" w:sz="0" w:space="0" w:color="auto"/>
        <w:bottom w:val="none" w:sz="0" w:space="0" w:color="auto"/>
        <w:right w:val="none" w:sz="0" w:space="0" w:color="auto"/>
      </w:divBdr>
    </w:div>
    <w:div w:id="2012946954">
      <w:bodyDiv w:val="1"/>
      <w:marLeft w:val="0"/>
      <w:marRight w:val="0"/>
      <w:marTop w:val="0"/>
      <w:marBottom w:val="0"/>
      <w:divBdr>
        <w:top w:val="none" w:sz="0" w:space="0" w:color="auto"/>
        <w:left w:val="none" w:sz="0" w:space="0" w:color="auto"/>
        <w:bottom w:val="none" w:sz="0" w:space="0" w:color="auto"/>
        <w:right w:val="none" w:sz="0" w:space="0" w:color="auto"/>
      </w:divBdr>
    </w:div>
    <w:div w:id="2028216032">
      <w:bodyDiv w:val="1"/>
      <w:marLeft w:val="0"/>
      <w:marRight w:val="0"/>
      <w:marTop w:val="0"/>
      <w:marBottom w:val="0"/>
      <w:divBdr>
        <w:top w:val="none" w:sz="0" w:space="0" w:color="auto"/>
        <w:left w:val="none" w:sz="0" w:space="0" w:color="auto"/>
        <w:bottom w:val="none" w:sz="0" w:space="0" w:color="auto"/>
        <w:right w:val="none" w:sz="0" w:space="0" w:color="auto"/>
      </w:divBdr>
    </w:div>
    <w:div w:id="2034988385">
      <w:bodyDiv w:val="1"/>
      <w:marLeft w:val="0"/>
      <w:marRight w:val="0"/>
      <w:marTop w:val="0"/>
      <w:marBottom w:val="0"/>
      <w:divBdr>
        <w:top w:val="none" w:sz="0" w:space="0" w:color="auto"/>
        <w:left w:val="none" w:sz="0" w:space="0" w:color="auto"/>
        <w:bottom w:val="none" w:sz="0" w:space="0" w:color="auto"/>
        <w:right w:val="none" w:sz="0" w:space="0" w:color="auto"/>
      </w:divBdr>
    </w:div>
    <w:div w:id="2072540094">
      <w:bodyDiv w:val="1"/>
      <w:marLeft w:val="0"/>
      <w:marRight w:val="0"/>
      <w:marTop w:val="0"/>
      <w:marBottom w:val="0"/>
      <w:divBdr>
        <w:top w:val="none" w:sz="0" w:space="0" w:color="auto"/>
        <w:left w:val="none" w:sz="0" w:space="0" w:color="auto"/>
        <w:bottom w:val="none" w:sz="0" w:space="0" w:color="auto"/>
        <w:right w:val="none" w:sz="0" w:space="0" w:color="auto"/>
      </w:divBdr>
    </w:div>
    <w:div w:id="214291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132569359AC8B795D1C19A446673D759DD53461D031261B583342E53E14F491B491B0BC87C6567C59C55EC45BF2F16F7183EEEB10DE3OBM" TargetMode="External"/><Relationship Id="rId13" Type="http://schemas.openxmlformats.org/officeDocument/2006/relationships/hyperlink" Target="consultantplus://offline/ref=C2EF0F4EC2B0F9F06BE36F2F06336C068051A2D47A13016E544DA61FE1s2HB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4FA59AEAE32C946B574382B45062CF44E2BC72BD6BDAA2FF41311F1FDC0AD7FFE37C6DAEF134EADBB5032DE6AX2VA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54228EA79C897CC21C7090B7520424BA36E53CB0626C7076E35C8AADDF164292E4CE31E60A6C29BC4666385376A63575D5941E04FE4B30F21B2D07J7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6132569359AC8B795D1DF97520A2DD25DD40A421E031F32E9DC6F7304E8451E5C064259842B6E6E95D310B956BF2B0AEFO4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6132569359AC8B795D1DF97520A2DD25DD40A42110E103FEDDC6F7304E8451E5C064259842B6E6E95D310B956BF2B0AEFO4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A12D2-BDF5-41BD-ACF6-6F06C00A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6539</Words>
  <Characters>37274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LepinaNA</dc:creator>
  <cp:lastModifiedBy>YudinaYS</cp:lastModifiedBy>
  <cp:revision>11</cp:revision>
  <cp:lastPrinted>2026-01-23T09:35:00Z</cp:lastPrinted>
  <dcterms:created xsi:type="dcterms:W3CDTF">2026-01-23T11:24:00Z</dcterms:created>
  <dcterms:modified xsi:type="dcterms:W3CDTF">2026-01-23T11:40:00Z</dcterms:modified>
</cp:coreProperties>
</file>