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50879" w14:textId="77777777" w:rsidR="007E08DE" w:rsidRPr="007E08DE" w:rsidRDefault="007E08DE" w:rsidP="007E08DE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E0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14:paraId="4942D2DD" w14:textId="19586E54" w:rsidR="007E08DE" w:rsidRPr="007E08DE" w:rsidRDefault="007E08DE" w:rsidP="007E08DE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общественных обсуждений </w:t>
      </w:r>
      <w:r w:rsidR="00096DFE" w:rsidRPr="000F6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объекту государственной экологической экспертизы – </w:t>
      </w:r>
      <w:r w:rsidRPr="007E0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проектной документации «Транспортный комплекс (Белокаменка)», содержащей предварительные материалы оценки воздействия на окружающую среду.</w:t>
      </w:r>
    </w:p>
    <w:p w14:paraId="6A1A94FD" w14:textId="77777777" w:rsidR="00EB7796" w:rsidRPr="006517EA" w:rsidRDefault="00EB7796" w:rsidP="00EB77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9F2C" w14:textId="3ED8DF10" w:rsidR="00C77E64" w:rsidRPr="00920A56" w:rsidRDefault="00C77E6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</w:t>
      </w:r>
    </w:p>
    <w:p w14:paraId="461F2F47" w14:textId="73D2FF6A" w:rsidR="00746631" w:rsidRPr="006B034F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: </w:t>
      </w:r>
      <w:bookmarkStart w:id="1" w:name="_Hlk157504754"/>
      <w:r w:rsidR="00EB7796" w:rsidRPr="006B034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096DFE" w:rsidRPr="006B034F">
        <w:rPr>
          <w:rFonts w:ascii="Times New Roman" w:hAnsi="Times New Roman" w:cs="Times New Roman"/>
          <w:sz w:val="24"/>
          <w:szCs w:val="24"/>
        </w:rPr>
        <w:t>Нефтяной терминал</w:t>
      </w:r>
      <w:r w:rsidR="00096DFE" w:rsidRPr="006B034F" w:rsidDel="00096DFE">
        <w:rPr>
          <w:rFonts w:ascii="Times New Roman" w:hAnsi="Times New Roman" w:cs="Times New Roman"/>
          <w:sz w:val="24"/>
          <w:szCs w:val="24"/>
        </w:rPr>
        <w:t xml:space="preserve"> </w:t>
      </w:r>
      <w:r w:rsidR="00EB7796" w:rsidRPr="006B034F">
        <w:rPr>
          <w:rFonts w:ascii="Times New Roman" w:hAnsi="Times New Roman" w:cs="Times New Roman"/>
          <w:sz w:val="24"/>
          <w:szCs w:val="24"/>
        </w:rPr>
        <w:t>«Белокаменка»</w:t>
      </w:r>
      <w:r w:rsidR="002B36F3" w:rsidRPr="006B034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5659DE5" w14:textId="69CB1E54" w:rsidR="00746631" w:rsidRPr="00920A56" w:rsidRDefault="001E3DDB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34F">
        <w:rPr>
          <w:rFonts w:ascii="Times New Roman" w:hAnsi="Times New Roman" w:cs="Times New Roman"/>
          <w:b/>
          <w:bCs/>
          <w:sz w:val="24"/>
          <w:szCs w:val="24"/>
        </w:rPr>
        <w:t>Сокращенное</w:t>
      </w:r>
      <w:r w:rsidR="0047356B" w:rsidRPr="006B034F">
        <w:rPr>
          <w:rFonts w:ascii="Times New Roman" w:hAnsi="Times New Roman" w:cs="Times New Roman"/>
          <w:b/>
          <w:bCs/>
          <w:sz w:val="24"/>
          <w:szCs w:val="24"/>
        </w:rPr>
        <w:t xml:space="preserve"> наименование</w:t>
      </w:r>
      <w:r w:rsidR="00746631" w:rsidRPr="006B0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6B034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57504766"/>
      <w:r w:rsidR="00EB7796" w:rsidRPr="006B034F">
        <w:rPr>
          <w:rFonts w:ascii="Times New Roman" w:hAnsi="Times New Roman" w:cs="Times New Roman"/>
          <w:sz w:val="24"/>
          <w:szCs w:val="24"/>
        </w:rPr>
        <w:t>ООО «НТ «Белокаменка</w:t>
      </w:r>
      <w:r w:rsidR="00EB7796" w:rsidRPr="00EB7796">
        <w:rPr>
          <w:rFonts w:ascii="Times New Roman" w:hAnsi="Times New Roman" w:cs="Times New Roman"/>
          <w:sz w:val="24"/>
          <w:szCs w:val="24"/>
        </w:rPr>
        <w:t>»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66731A3" w14:textId="067D3E89" w:rsidR="00746631" w:rsidRPr="006517EA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 xml:space="preserve">ИНН: </w:t>
      </w:r>
      <w:r w:rsidR="00EB7796" w:rsidRPr="00EB7796">
        <w:rPr>
          <w:rFonts w:ascii="Times New Roman" w:hAnsi="Times New Roman" w:cs="Times New Roman"/>
          <w:sz w:val="24"/>
          <w:szCs w:val="24"/>
        </w:rPr>
        <w:t>5190120165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694F2AD3" w14:textId="4F655050" w:rsidR="003442B0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ОГРН: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796" w:rsidRPr="00EB7796">
        <w:rPr>
          <w:rFonts w:ascii="Times New Roman" w:hAnsi="Times New Roman" w:cs="Times New Roman"/>
          <w:sz w:val="24"/>
          <w:szCs w:val="24"/>
        </w:rPr>
        <w:t>1035100188331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4F7112A7" w14:textId="56444EDC" w:rsidR="00746631" w:rsidRPr="00920A56" w:rsidRDefault="005B3A65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7796" w:rsidRPr="00EB7796">
        <w:rPr>
          <w:rFonts w:ascii="Times New Roman" w:hAnsi="Times New Roman" w:cs="Times New Roman"/>
          <w:sz w:val="24"/>
          <w:szCs w:val="24"/>
        </w:rPr>
        <w:t xml:space="preserve">183010, Мурманская </w:t>
      </w:r>
      <w:r w:rsidR="00096DFE">
        <w:rPr>
          <w:rFonts w:ascii="Times New Roman" w:hAnsi="Times New Roman" w:cs="Times New Roman"/>
          <w:sz w:val="24"/>
          <w:szCs w:val="24"/>
        </w:rPr>
        <w:t>о</w:t>
      </w:r>
      <w:r w:rsidR="00096DFE" w:rsidRPr="00EB7796">
        <w:rPr>
          <w:rFonts w:ascii="Times New Roman" w:hAnsi="Times New Roman" w:cs="Times New Roman"/>
          <w:sz w:val="24"/>
          <w:szCs w:val="24"/>
        </w:rPr>
        <w:t>бласть</w:t>
      </w:r>
      <w:r w:rsidR="00EB7796" w:rsidRPr="00EB7796">
        <w:rPr>
          <w:rFonts w:ascii="Times New Roman" w:hAnsi="Times New Roman" w:cs="Times New Roman"/>
          <w:sz w:val="24"/>
          <w:szCs w:val="24"/>
        </w:rPr>
        <w:t>, г. Мурманск, ул. Марата, д.26.</w:t>
      </w:r>
    </w:p>
    <w:p w14:paraId="3FE57945" w14:textId="481F5660" w:rsidR="00746631" w:rsidRPr="00920A56" w:rsidRDefault="00C77E64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6A156B" w14:textId="3A89444E" w:rsidR="00746631" w:rsidRPr="00920A56" w:rsidRDefault="005B3A65" w:rsidP="003536F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A56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телефона:</w:t>
      </w:r>
      <w:r w:rsidR="003442B0" w:rsidRPr="00920A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7796" w:rsidRPr="00EB7796">
        <w:rPr>
          <w:rFonts w:ascii="Times New Roman" w:hAnsi="Times New Roman" w:cs="Times New Roman"/>
          <w:sz w:val="24"/>
          <w:szCs w:val="24"/>
        </w:rPr>
        <w:t>+7 (8152) 69-33-10, +7 (8152) 68-33-10</w:t>
      </w:r>
      <w:r w:rsidR="002B36F3" w:rsidRPr="00EB7796">
        <w:rPr>
          <w:rFonts w:ascii="Times New Roman" w:hAnsi="Times New Roman" w:cs="Times New Roman"/>
          <w:sz w:val="24"/>
          <w:szCs w:val="24"/>
        </w:rPr>
        <w:t>.</w:t>
      </w:r>
    </w:p>
    <w:p w14:paraId="3DC4A368" w14:textId="0FBD7950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EB7796" w:rsidRPr="0096679F">
          <w:rPr>
            <w:rStyle w:val="a3"/>
            <w:rFonts w:ascii="Times New Roman" w:hAnsi="Times New Roman" w:cs="Times New Roman"/>
            <w:sz w:val="24"/>
            <w:szCs w:val="24"/>
          </w:rPr>
          <w:t>belokamenka@rosnefteflot.ru</w:t>
        </w:r>
      </w:hyperlink>
      <w:r w:rsidR="00EB77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2AAB3" w14:textId="77777777" w:rsidR="002120DC" w:rsidRDefault="002120D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804C85" w14:textId="6BEE557E" w:rsidR="00C2492B" w:rsidRPr="00920A56" w:rsidRDefault="00C2492B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</w:t>
      </w:r>
      <w:r w:rsidR="007C2A31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>б</w:t>
      </w:r>
      <w:r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исполнителе</w:t>
      </w:r>
      <w:r w:rsidR="008F32CA" w:rsidRPr="00920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работ по оценке воздействия на окружающую среду</w:t>
      </w:r>
    </w:p>
    <w:p w14:paraId="210F0357" w14:textId="1A0DEF3B" w:rsidR="0001087F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Полное наименование: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Общество с ограниченной ответственностью «Экоскай»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62ABA7" w14:textId="4942759E" w:rsidR="0001087F" w:rsidRPr="00920A56" w:rsidRDefault="00CF2491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0A56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="00746631" w:rsidRPr="00920A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ООО «Экоскай»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B2F9CB" w14:textId="761FCA5C" w:rsidR="00746631" w:rsidRPr="00920A56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ИНН: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7709928715</w:t>
      </w:r>
      <w:r w:rsidR="00934A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25B066" w14:textId="3CA321CF" w:rsidR="00746631" w:rsidRPr="001F70D3" w:rsidRDefault="0074663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ОГР</w:t>
      </w:r>
      <w:r w:rsidR="00CF249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1137746400879</w:t>
      </w:r>
      <w:r w:rsidR="00934A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CE0025" w14:textId="0E60BEDD" w:rsidR="0001087F" w:rsidRPr="00920A56" w:rsidRDefault="00C2492B" w:rsidP="003536FF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6631"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 xml:space="preserve">109004, г. Москва, </w:t>
      </w:r>
      <w:proofErr w:type="spellStart"/>
      <w:r w:rsidR="00754B89" w:rsidRPr="00920A56">
        <w:rPr>
          <w:rFonts w:ascii="Times New Roman" w:hAnsi="Times New Roman" w:cs="Times New Roman"/>
          <w:iCs/>
          <w:sz w:val="24"/>
          <w:szCs w:val="24"/>
        </w:rPr>
        <w:t>вн</w:t>
      </w:r>
      <w:proofErr w:type="spellEnd"/>
      <w:r w:rsidR="00754B89" w:rsidRPr="00920A56">
        <w:rPr>
          <w:rFonts w:ascii="Times New Roman" w:hAnsi="Times New Roman" w:cs="Times New Roman"/>
          <w:iCs/>
          <w:sz w:val="24"/>
          <w:szCs w:val="24"/>
        </w:rPr>
        <w:t>.</w:t>
      </w:r>
      <w:r w:rsidR="00A148A3" w:rsidRPr="00920A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тер.</w:t>
      </w:r>
      <w:r w:rsidR="00A148A3" w:rsidRPr="00920A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iCs/>
          <w:sz w:val="24"/>
          <w:szCs w:val="24"/>
        </w:rPr>
        <w:t>г. Муниципальный Округ Таганский, пер. Пестовский, д. 16, стр. 2, ком. 15,16,17,18</w:t>
      </w:r>
      <w:r w:rsidR="002B36F3" w:rsidRPr="00920A5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B68985" w14:textId="754169C7" w:rsidR="00FE2A35" w:rsidRPr="001B206A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 w:rsidR="00754B8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C674F5" w14:textId="6A180621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Номер телефона: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87F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</w:t>
      </w:r>
      <w:r w:rsidR="00754B89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500-70-70</w:t>
      </w:r>
      <w:r w:rsidR="002B36F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C1E952" w14:textId="645B06E9" w:rsidR="0001087F" w:rsidRPr="00920A56" w:rsidRDefault="00FE2A35" w:rsidP="003536FF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</w:rPr>
          <w:t>info@ecosky.org</w:t>
        </w:r>
      </w:hyperlink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732D1075" w14:textId="77777777" w:rsidR="002120DC" w:rsidRDefault="002120D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FFF258" w14:textId="4B6B6C78" w:rsidR="001B206A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уполномоченного орган</w:t>
      </w:r>
      <w:r w:rsid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а, ответственного за проведение </w:t>
      </w: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общественных обсуждений</w:t>
      </w:r>
      <w:r w:rsidR="00675AC9"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75AC9" w:rsidRPr="00920A5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205302459"/>
    </w:p>
    <w:p w14:paraId="5DE92017" w14:textId="1000FE27" w:rsidR="00640793" w:rsidRPr="00920A56" w:rsidRDefault="00BF6FC4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>Комитет по развитию городского хозяйства администрации города Мурманска</w:t>
      </w:r>
      <w:r w:rsidR="0064079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65C44503" w14:textId="24B2C281" w:rsidR="00640793" w:rsidRPr="00920A56" w:rsidRDefault="00E03371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371">
        <w:rPr>
          <w:rFonts w:ascii="Times New Roman" w:hAnsi="Times New Roman" w:cs="Times New Roman"/>
          <w:sz w:val="24"/>
          <w:szCs w:val="24"/>
        </w:rPr>
        <w:t>Адрес в пределах места нахождения</w:t>
      </w:r>
      <w:r w:rsidR="002B36F3" w:rsidRPr="00920A56">
        <w:rPr>
          <w:rFonts w:ascii="Times New Roman" w:hAnsi="Times New Roman" w:cs="Times New Roman"/>
          <w:sz w:val="24"/>
          <w:szCs w:val="24"/>
        </w:rPr>
        <w:t>: 183038, г. Мурманск, ул. Профсоюзов, д.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="002B36F3" w:rsidRPr="00920A56">
        <w:rPr>
          <w:rFonts w:ascii="Times New Roman" w:hAnsi="Times New Roman" w:cs="Times New Roman"/>
          <w:sz w:val="24"/>
          <w:szCs w:val="24"/>
        </w:rPr>
        <w:t>20</w:t>
      </w:r>
      <w:r w:rsidR="00934A0F">
        <w:rPr>
          <w:rFonts w:ascii="Times New Roman" w:hAnsi="Times New Roman" w:cs="Times New Roman"/>
          <w:sz w:val="24"/>
          <w:szCs w:val="24"/>
        </w:rPr>
        <w:t>.</w:t>
      </w:r>
    </w:p>
    <w:p w14:paraId="5F131AE8" w14:textId="01389116" w:rsidR="00BF6FC4" w:rsidRPr="000F67EE" w:rsidRDefault="0064079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C77741" w:rsidRPr="00920A56">
        <w:rPr>
          <w:rFonts w:ascii="Times New Roman" w:hAnsi="Times New Roman" w:cs="Times New Roman"/>
          <w:sz w:val="24"/>
          <w:szCs w:val="24"/>
        </w:rPr>
        <w:t>тел.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A0192" w:rsidRPr="000F67EE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="002B36F3" w:rsidRPr="00920A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B36F3" w:rsidRPr="000F67EE">
        <w:rPr>
          <w:rFonts w:ascii="Times New Roman" w:hAnsi="Times New Roman" w:cs="Times New Roman"/>
          <w:sz w:val="24"/>
          <w:szCs w:val="24"/>
          <w:lang w:val="en-US"/>
        </w:rPr>
        <w:t>(815-2) 45-13-83</w:t>
      </w:r>
      <w:r w:rsidR="00C77741" w:rsidRPr="000F67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7741" w:rsidRPr="000F67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7741" w:rsidRPr="00920A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77741" w:rsidRPr="000F67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krgh</w:t>
        </w:r>
        <w:r w:rsidR="00BA5FB1" w:rsidRPr="000F67E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citymurmansk</w:t>
        </w:r>
        <w:r w:rsidR="00BA5FB1" w:rsidRPr="000F67E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A5FB1" w:rsidRPr="00266A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77741" w:rsidRPr="000F67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3"/>
    <w:p w14:paraId="1D53CF86" w14:textId="77777777" w:rsidR="002120DC" w:rsidRPr="000F67EE" w:rsidRDefault="002120DC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E01EB86" w14:textId="22DD42AE" w:rsidR="00FE2A35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</w:t>
      </w:r>
      <w:r w:rsidRPr="00920A56">
        <w:rPr>
          <w:rFonts w:ascii="Times New Roman" w:hAnsi="Times New Roman" w:cs="Times New Roman"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EB7796" w:rsidRPr="00EB7796">
        <w:rPr>
          <w:rFonts w:ascii="Times New Roman" w:hAnsi="Times New Roman" w:cs="Times New Roman"/>
          <w:sz w:val="24"/>
          <w:szCs w:val="24"/>
        </w:rPr>
        <w:t>Проектная документация «Транспортный комплекс (Белокаменка)», содержащая предварительные материалы оценки воздействия на окружающую среду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2F9EAD6A" w14:textId="77777777" w:rsidR="002120DC" w:rsidRDefault="002120DC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0DA6" w14:textId="334D1801" w:rsidR="00AF2CFD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754B89" w:rsidRPr="00920A56">
        <w:rPr>
          <w:rFonts w:ascii="Times New Roman" w:hAnsi="Times New Roman" w:cs="Times New Roman"/>
          <w:sz w:val="24"/>
          <w:szCs w:val="24"/>
        </w:rPr>
        <w:t>«</w:t>
      </w:r>
      <w:r w:rsidR="00EB7796" w:rsidRPr="00EB7796">
        <w:rPr>
          <w:rFonts w:ascii="Times New Roman" w:hAnsi="Times New Roman" w:cs="Times New Roman"/>
          <w:sz w:val="24"/>
          <w:szCs w:val="24"/>
        </w:rPr>
        <w:t>Транспортный комплекс (Белокаменка)».</w:t>
      </w:r>
    </w:p>
    <w:p w14:paraId="52A20172" w14:textId="77777777" w:rsidR="002120DC" w:rsidRDefault="002120DC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F51E80" w14:textId="756F872F" w:rsidR="00C20339" w:rsidRPr="00920A56" w:rsidRDefault="00FE2A35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EB7796" w:rsidRPr="00EB7796">
        <w:rPr>
          <w:rFonts w:ascii="Times New Roman" w:hAnsi="Times New Roman" w:cs="Times New Roman"/>
          <w:sz w:val="24"/>
          <w:szCs w:val="24"/>
        </w:rPr>
        <w:t>Организация транспортного комплекса</w:t>
      </w:r>
      <w:r w:rsidR="00B96924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230F57E3" w14:textId="77777777" w:rsidR="002120DC" w:rsidRDefault="002120DC" w:rsidP="00EB77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06DB43" w14:textId="176DD578" w:rsidR="00FE2A35" w:rsidRPr="00920A56" w:rsidRDefault="00FE2A35" w:rsidP="00EB77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Предварительное место реализации планируемой хозяйственной и иной деятельности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0A56">
        <w:rPr>
          <w:rFonts w:ascii="Times New Roman" w:hAnsi="Times New Roman" w:cs="Times New Roman"/>
          <w:sz w:val="24"/>
          <w:szCs w:val="24"/>
        </w:rPr>
        <w:t xml:space="preserve"> </w:t>
      </w:r>
      <w:r w:rsidR="00EB7796" w:rsidRPr="00EB7796">
        <w:rPr>
          <w:rFonts w:ascii="Times New Roman" w:hAnsi="Times New Roman" w:cs="Times New Roman"/>
          <w:sz w:val="24"/>
          <w:szCs w:val="24"/>
        </w:rPr>
        <w:t>Российская Федерация, акватория Кольского залива</w:t>
      </w:r>
      <w:r w:rsidR="00164F76">
        <w:rPr>
          <w:rFonts w:ascii="Times New Roman" w:hAnsi="Times New Roman" w:cs="Times New Roman"/>
          <w:sz w:val="24"/>
          <w:szCs w:val="24"/>
        </w:rPr>
        <w:t xml:space="preserve"> </w:t>
      </w:r>
      <w:r w:rsidR="00164F76" w:rsidRPr="00164F76">
        <w:rPr>
          <w:rFonts w:ascii="Times New Roman" w:hAnsi="Times New Roman" w:cs="Times New Roman"/>
          <w:sz w:val="24"/>
          <w:szCs w:val="24"/>
        </w:rPr>
        <w:t>и г. Мурманск.</w:t>
      </w:r>
    </w:p>
    <w:p w14:paraId="32A17F49" w14:textId="77777777" w:rsidR="002120DC" w:rsidRDefault="002120D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58A7" w14:textId="1EAB7483" w:rsidR="00FE2A35" w:rsidRPr="001B206A" w:rsidRDefault="00FE2A35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8CAE3" w14:textId="143FF28C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Заказчика:</w:t>
      </w:r>
    </w:p>
    <w:p w14:paraId="6E3C4266" w14:textId="4D53FDFF" w:rsidR="00754B89" w:rsidRPr="00920A56" w:rsidRDefault="00E90794" w:rsidP="00E90794">
      <w:pPr>
        <w:pStyle w:val="a8"/>
        <w:ind w:firstLine="0"/>
        <w:rPr>
          <w:rFonts w:eastAsia="Times New Roman"/>
          <w:sz w:val="24"/>
          <w:szCs w:val="24"/>
          <w:lang w:eastAsia="ru-RU"/>
        </w:rPr>
      </w:pPr>
      <w:r w:rsidRPr="00E90794">
        <w:rPr>
          <w:rFonts w:eastAsia="Times New Roman"/>
          <w:sz w:val="24"/>
          <w:szCs w:val="24"/>
          <w:lang w:eastAsia="ru-RU"/>
        </w:rPr>
        <w:t>Генеральный директор ООО «НТ «Белокаменка» - Попов Алексей Александрович;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90794">
        <w:rPr>
          <w:rFonts w:eastAsia="Times New Roman"/>
          <w:sz w:val="24"/>
          <w:szCs w:val="24"/>
          <w:lang w:eastAsia="ru-RU"/>
        </w:rPr>
        <w:t>тел. +7(8152) 69-33-10, доб. 5910; e-mail: Belokamenka@rosnefteflot.ru</w:t>
      </w:r>
      <w:r w:rsidR="008F12AC" w:rsidRPr="00920A56">
        <w:rPr>
          <w:rFonts w:eastAsia="Times New Roman"/>
          <w:sz w:val="24"/>
          <w:szCs w:val="24"/>
          <w:lang w:eastAsia="ru-RU"/>
        </w:rPr>
        <w:t>.</w:t>
      </w:r>
    </w:p>
    <w:p w14:paraId="0E40EB27" w14:textId="672A59A6" w:rsidR="00754B89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 стороны Исполнителя:</w:t>
      </w:r>
    </w:p>
    <w:p w14:paraId="1CFC83B9" w14:textId="1FCDDB39" w:rsidR="004B303F" w:rsidRPr="00920A56" w:rsidRDefault="00754B89" w:rsidP="003536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проектирования ООО «Экоскай» – Дроздова Алеся Леонидовна; тел</w:t>
      </w:r>
      <w:r w:rsidR="00934A0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ефон:</w:t>
      </w:r>
      <w:r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 (499) 500-70-70, доб. 108; e-mail: drozdova@ecosky.org</w:t>
      </w:r>
      <w:r w:rsidR="002B36F3" w:rsidRPr="00920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17D26" w14:textId="77777777" w:rsidR="002120DC" w:rsidRDefault="002120D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C37C4" w14:textId="789CE81C" w:rsidR="00746631" w:rsidRPr="001B206A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месте, в котором размещен и доступен для очного ознакомления объект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дате открытия доступа, сроке доступности объекта обсуждений, днях 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часах, в которые возможно ознакомление с объектом</w:t>
      </w:r>
      <w:r w:rsidR="0083357B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обсуждений</w:t>
      </w:r>
      <w:r w:rsidR="00D13772" w:rsidRPr="001B206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8DF5D7E" w14:textId="77777777" w:rsidR="00920A56" w:rsidRPr="006517EA" w:rsidRDefault="00D13772" w:rsidP="003536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sz w:val="24"/>
          <w:szCs w:val="24"/>
        </w:rPr>
        <w:t>Место, в котором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 и доступен для очного ознакомления объект обсуждений:</w:t>
      </w:r>
      <w:r w:rsidR="00B84CFB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82113" w14:textId="0C31BA7D" w:rsidR="00BF6FC4" w:rsidRPr="001B206A" w:rsidRDefault="00754B8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г.</w:t>
      </w:r>
      <w:r w:rsidR="00934A0F">
        <w:rPr>
          <w:rFonts w:ascii="Times New Roman" w:hAnsi="Times New Roman" w:cs="Times New Roman"/>
          <w:sz w:val="24"/>
          <w:szCs w:val="24"/>
        </w:rPr>
        <w:t> </w:t>
      </w:r>
      <w:r w:rsidRPr="001B206A">
        <w:rPr>
          <w:rFonts w:ascii="Times New Roman" w:hAnsi="Times New Roman" w:cs="Times New Roman"/>
          <w:sz w:val="24"/>
          <w:szCs w:val="24"/>
        </w:rPr>
        <w:t xml:space="preserve">Мурманск, </w:t>
      </w:r>
      <w:r w:rsidR="00AC2CAB" w:rsidRPr="001B206A">
        <w:rPr>
          <w:rFonts w:ascii="Times New Roman" w:hAnsi="Times New Roman" w:cs="Times New Roman"/>
          <w:sz w:val="24"/>
          <w:szCs w:val="24"/>
        </w:rPr>
        <w:t xml:space="preserve">ул. Профсоюзов, д. 20, </w:t>
      </w:r>
      <w:proofErr w:type="spellStart"/>
      <w:r w:rsidR="00AC2CAB" w:rsidRPr="001B20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C2CAB" w:rsidRPr="001B206A">
        <w:rPr>
          <w:rFonts w:ascii="Times New Roman" w:hAnsi="Times New Roman" w:cs="Times New Roman"/>
          <w:sz w:val="24"/>
          <w:szCs w:val="24"/>
        </w:rPr>
        <w:t>. 309</w:t>
      </w:r>
      <w:r w:rsidR="002B36F3" w:rsidRPr="001B206A">
        <w:rPr>
          <w:rFonts w:ascii="Times New Roman" w:hAnsi="Times New Roman" w:cs="Times New Roman"/>
          <w:sz w:val="24"/>
          <w:szCs w:val="24"/>
        </w:rPr>
        <w:t>.</w:t>
      </w:r>
    </w:p>
    <w:p w14:paraId="14DFB4D7" w14:textId="57F81E03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ат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открытия доступа</w:t>
      </w:r>
      <w:r w:rsidRPr="000F67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F67EE">
        <w:rPr>
          <w:rFonts w:ascii="Times New Roman" w:hAnsi="Times New Roman" w:cs="Times New Roman"/>
          <w:sz w:val="24"/>
          <w:szCs w:val="24"/>
        </w:rPr>
        <w:t xml:space="preserve"> </w:t>
      </w:r>
      <w:r w:rsidR="000F67EE" w:rsidRPr="000F67EE">
        <w:rPr>
          <w:rFonts w:ascii="Times New Roman" w:hAnsi="Times New Roman" w:cs="Times New Roman"/>
          <w:sz w:val="24"/>
          <w:szCs w:val="24"/>
        </w:rPr>
        <w:t>15</w:t>
      </w:r>
      <w:r w:rsidR="00E90794" w:rsidRPr="000F67EE">
        <w:rPr>
          <w:rFonts w:ascii="Times New Roman" w:hAnsi="Times New Roman" w:cs="Times New Roman"/>
          <w:sz w:val="24"/>
          <w:szCs w:val="24"/>
        </w:rPr>
        <w:t>.07.2026</w:t>
      </w:r>
      <w:r w:rsidR="002B36F3" w:rsidRPr="000F67EE">
        <w:rPr>
          <w:rFonts w:ascii="Times New Roman" w:hAnsi="Times New Roman" w:cs="Times New Roman"/>
          <w:sz w:val="24"/>
          <w:szCs w:val="24"/>
        </w:rPr>
        <w:t>.</w:t>
      </w:r>
    </w:p>
    <w:p w14:paraId="65295E31" w14:textId="3A81C40A" w:rsidR="00746631" w:rsidRPr="00920A56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рок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доступности объекта обсужден</w:t>
      </w:r>
      <w:r w:rsidR="00746631" w:rsidRPr="000F67EE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Pr="000F67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F67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5C" w:rsidRPr="000F67EE">
        <w:rPr>
          <w:rFonts w:ascii="Times New Roman" w:hAnsi="Times New Roman" w:cs="Times New Roman"/>
          <w:sz w:val="24"/>
          <w:szCs w:val="24"/>
        </w:rPr>
        <w:t xml:space="preserve">с </w:t>
      </w:r>
      <w:r w:rsidR="000F67EE" w:rsidRPr="000F67EE">
        <w:rPr>
          <w:rFonts w:ascii="Times New Roman" w:hAnsi="Times New Roman" w:cs="Times New Roman"/>
          <w:sz w:val="24"/>
          <w:szCs w:val="24"/>
        </w:rPr>
        <w:t>15</w:t>
      </w:r>
      <w:r w:rsidR="00E90794" w:rsidRPr="000F67EE">
        <w:rPr>
          <w:rFonts w:ascii="Times New Roman" w:hAnsi="Times New Roman" w:cs="Times New Roman"/>
          <w:sz w:val="24"/>
          <w:szCs w:val="24"/>
        </w:rPr>
        <w:t xml:space="preserve">.07.2026 по </w:t>
      </w:r>
      <w:r w:rsidR="000F67EE" w:rsidRPr="000F67EE">
        <w:rPr>
          <w:rFonts w:ascii="Times New Roman" w:hAnsi="Times New Roman" w:cs="Times New Roman"/>
          <w:sz w:val="24"/>
          <w:szCs w:val="24"/>
        </w:rPr>
        <w:t>13.08</w:t>
      </w:r>
      <w:r w:rsidR="00E90794" w:rsidRPr="000F67EE">
        <w:rPr>
          <w:rFonts w:ascii="Times New Roman" w:hAnsi="Times New Roman" w:cs="Times New Roman"/>
          <w:sz w:val="24"/>
          <w:szCs w:val="24"/>
        </w:rPr>
        <w:t xml:space="preserve">.2026 </w:t>
      </w:r>
      <w:r w:rsidR="00506F5C" w:rsidRPr="000F67EE">
        <w:rPr>
          <w:rFonts w:ascii="Times New Roman" w:hAnsi="Times New Roman" w:cs="Times New Roman"/>
          <w:sz w:val="24"/>
          <w:szCs w:val="24"/>
        </w:rPr>
        <w:t>включительно</w:t>
      </w:r>
      <w:r w:rsidR="002B36F3" w:rsidRPr="00920A56">
        <w:rPr>
          <w:rFonts w:ascii="Times New Roman" w:hAnsi="Times New Roman" w:cs="Times New Roman"/>
          <w:sz w:val="24"/>
          <w:szCs w:val="24"/>
        </w:rPr>
        <w:t>.</w:t>
      </w:r>
    </w:p>
    <w:p w14:paraId="559F90F4" w14:textId="77777777" w:rsidR="001B206A" w:rsidRPr="001B206A" w:rsidRDefault="00307423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AC2CAB" w:rsidRPr="001B206A">
        <w:rPr>
          <w:rFonts w:ascii="Times New Roman" w:hAnsi="Times New Roman" w:cs="Times New Roman"/>
          <w:b/>
          <w:bCs/>
          <w:sz w:val="24"/>
          <w:szCs w:val="24"/>
        </w:rPr>
        <w:t>и и часы</w:t>
      </w:r>
      <w:r w:rsidR="00746631" w:rsidRPr="001B206A">
        <w:rPr>
          <w:rFonts w:ascii="Times New Roman" w:hAnsi="Times New Roman" w:cs="Times New Roman"/>
          <w:b/>
          <w:bCs/>
          <w:sz w:val="24"/>
          <w:szCs w:val="24"/>
        </w:rPr>
        <w:t>, в которые возможно ознакомление с объектом обсуждений</w:t>
      </w:r>
      <w:r w:rsidRPr="001B20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12C16" w:rsidRPr="001B2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6CA1" w14:textId="73F919FC" w:rsidR="00BF6FC4" w:rsidRPr="001B206A" w:rsidRDefault="001B206A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hAnsi="Times New Roman" w:cs="Times New Roman"/>
          <w:sz w:val="24"/>
          <w:szCs w:val="24"/>
        </w:rPr>
        <w:t>С</w:t>
      </w:r>
      <w:r w:rsidR="00BF6FC4" w:rsidRPr="001B206A">
        <w:rPr>
          <w:rFonts w:ascii="Times New Roman" w:hAnsi="Times New Roman" w:cs="Times New Roman"/>
          <w:sz w:val="24"/>
          <w:szCs w:val="24"/>
        </w:rPr>
        <w:t xml:space="preserve"> понедельника по четверг с 9:00 до 17:30, в пятницу с 9:00 до 16:00, перерыв на обед с 13:00 до 14:00.</w:t>
      </w:r>
    </w:p>
    <w:p w14:paraId="0BD2B28C" w14:textId="317A6D8C" w:rsidR="00AE7C81" w:rsidRPr="001B206A" w:rsidRDefault="001A6ABC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13772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для связи: </w:t>
      </w:r>
      <w:r w:rsidR="004B521C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8 (815</w:t>
      </w:r>
      <w:r w:rsidR="00605AC1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2CAB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) 45-31-1</w:t>
      </w:r>
      <w:r w:rsidR="004B521C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36F3" w:rsidRPr="001B2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3D034" w14:textId="77777777" w:rsidR="002120DC" w:rsidRDefault="002120DC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8490D" w14:textId="20AAE1C4" w:rsidR="00746631" w:rsidRPr="00E71018" w:rsidRDefault="00746631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размещении </w:t>
      </w:r>
      <w:r w:rsidR="00E92281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объекта обсуждений 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сети 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012C16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="00D13772"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, содержащая электронную ссылку на место размещения указанных материалов в сети «Интернет», о дате и сроке их размещения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19D22C2" w14:textId="77777777" w:rsidR="00096DFE" w:rsidRDefault="001F70D3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05290255"/>
      <w:r w:rsidRPr="001F70D3">
        <w:rPr>
          <w:rFonts w:ascii="Times New Roman" w:hAnsi="Times New Roman" w:cs="Times New Roman"/>
          <w:bCs/>
          <w:sz w:val="24"/>
          <w:szCs w:val="24"/>
        </w:rPr>
        <w:t>Предварительные материалы оценки воздействия на окружающую среду размещены в сети «Интернет»</w:t>
      </w:r>
      <w:r w:rsidR="00096DF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87639A" w14:textId="245554FB" w:rsidR="00096DFE" w:rsidRDefault="00096DFE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 xml:space="preserve">– на сайте Комитета по развитию городского хозяйств администрации города Мурманска по адресу: </w:t>
      </w:r>
      <w:hyperlink r:id="rId9" w:anchor="descr" w:history="1">
        <w:r w:rsidRPr="00E71018">
          <w:rPr>
            <w:rStyle w:val="a3"/>
            <w:rFonts w:ascii="Times New Roman" w:hAnsi="Times New Roman" w:cs="Times New Roman"/>
            <w:bCs/>
            <w:sz w:val="24"/>
            <w:szCs w:val="24"/>
          </w:rPr>
          <w:t>www.citymurmansk.ru/strukturnye_podr/?itemid=249#descr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331A354" w14:textId="2F2A39A9" w:rsidR="001F70D3" w:rsidRDefault="00096DFE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1F70D3" w:rsidRPr="00E71018">
        <w:rPr>
          <w:rFonts w:ascii="Times New Roman" w:hAnsi="Times New Roman" w:cs="Times New Roman"/>
          <w:bCs/>
          <w:sz w:val="24"/>
          <w:szCs w:val="24"/>
        </w:rPr>
        <w:t> </w:t>
      </w:r>
      <w:r w:rsidR="001F70D3">
        <w:rPr>
          <w:rFonts w:ascii="Times New Roman" w:hAnsi="Times New Roman" w:cs="Times New Roman"/>
          <w:bCs/>
          <w:sz w:val="24"/>
          <w:szCs w:val="24"/>
        </w:rPr>
        <w:t xml:space="preserve">по электронной ссылке: </w:t>
      </w:r>
      <w:hyperlink r:id="rId10" w:history="1">
        <w:r w:rsidR="0013150D" w:rsidRPr="006D433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https://disk.yandex.ru/d/qXjtFWUYGIjD0A</w:t>
        </w:r>
      </w:hyperlink>
      <w:r w:rsidR="00E90794" w:rsidRPr="001315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14CC67" w14:textId="3A985956" w:rsidR="00E71018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>Дата размещения</w:t>
      </w:r>
      <w:r w:rsidRPr="000F67E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F67EE" w:rsidRPr="000F67EE">
        <w:rPr>
          <w:rFonts w:ascii="Times New Roman" w:hAnsi="Times New Roman" w:cs="Times New Roman"/>
          <w:sz w:val="24"/>
          <w:szCs w:val="24"/>
        </w:rPr>
        <w:t>15</w:t>
      </w:r>
      <w:r w:rsidR="00E90794" w:rsidRPr="000F67EE">
        <w:rPr>
          <w:rFonts w:ascii="Times New Roman" w:hAnsi="Times New Roman" w:cs="Times New Roman"/>
          <w:sz w:val="24"/>
          <w:szCs w:val="24"/>
        </w:rPr>
        <w:t>.07.2026</w:t>
      </w:r>
      <w:r w:rsidRPr="000F67EE">
        <w:rPr>
          <w:rFonts w:ascii="Times New Roman" w:hAnsi="Times New Roman" w:cs="Times New Roman"/>
          <w:bCs/>
          <w:sz w:val="24"/>
          <w:szCs w:val="24"/>
        </w:rPr>
        <w:t>.</w:t>
      </w:r>
      <w:r w:rsidRPr="00E71018">
        <w:t xml:space="preserve"> </w:t>
      </w:r>
    </w:p>
    <w:p w14:paraId="76326D23" w14:textId="7BEBC03F" w:rsidR="00E92281" w:rsidRPr="00E71018" w:rsidRDefault="00E71018" w:rsidP="003536F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018">
        <w:rPr>
          <w:rFonts w:ascii="Times New Roman" w:hAnsi="Times New Roman" w:cs="Times New Roman"/>
          <w:bCs/>
          <w:sz w:val="24"/>
          <w:szCs w:val="24"/>
        </w:rPr>
        <w:t xml:space="preserve">Срок размещения: с </w:t>
      </w:r>
      <w:r w:rsidR="000F67EE" w:rsidRPr="000F67EE">
        <w:rPr>
          <w:rFonts w:ascii="Times New Roman" w:hAnsi="Times New Roman" w:cs="Times New Roman"/>
          <w:sz w:val="24"/>
          <w:szCs w:val="24"/>
        </w:rPr>
        <w:t xml:space="preserve">15.07.2026 по 13.08.2026 </w:t>
      </w:r>
      <w:r w:rsidRPr="00E71018">
        <w:rPr>
          <w:rFonts w:ascii="Times New Roman" w:hAnsi="Times New Roman" w:cs="Times New Roman"/>
          <w:bCs/>
          <w:sz w:val="24"/>
          <w:szCs w:val="24"/>
        </w:rPr>
        <w:t>включительно (30 дней).</w:t>
      </w:r>
    </w:p>
    <w:p w14:paraId="3A260EF6" w14:textId="334AE49E" w:rsidR="002316DC" w:rsidRPr="000F67EE" w:rsidRDefault="002316DC" w:rsidP="000F67EE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7EE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размещении окончательных материалов оценки воздействия на окружающую среду</w:t>
      </w:r>
    </w:p>
    <w:p w14:paraId="14E33BAD" w14:textId="11648BCD" w:rsidR="00E90794" w:rsidRPr="00920A56" w:rsidRDefault="006517EA" w:rsidP="00131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A56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по Объекту обсуждений </w:t>
      </w:r>
      <w:r w:rsidR="00E90794" w:rsidRPr="00E90794">
        <w:rPr>
          <w:rFonts w:ascii="Times New Roman" w:hAnsi="Times New Roman" w:cs="Times New Roman"/>
          <w:sz w:val="24"/>
          <w:szCs w:val="24"/>
        </w:rPr>
        <w:t xml:space="preserve">после утверждения заказчиком в течение 10 рабочих дней с даты получения от уполномоченного органа уведомления о подписании протокола общественного обсуждения, будут размещены не </w:t>
      </w:r>
      <w:r w:rsidR="00E90794" w:rsidRPr="000F67EE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0F67EE" w:rsidRPr="000F67EE">
        <w:rPr>
          <w:rFonts w:ascii="Times New Roman" w:hAnsi="Times New Roman" w:cs="Times New Roman"/>
          <w:sz w:val="24"/>
          <w:szCs w:val="24"/>
        </w:rPr>
        <w:t>09.09</w:t>
      </w:r>
      <w:r w:rsidR="00E90794" w:rsidRPr="000F67EE">
        <w:rPr>
          <w:rFonts w:ascii="Times New Roman" w:hAnsi="Times New Roman" w:cs="Times New Roman"/>
          <w:sz w:val="24"/>
          <w:szCs w:val="24"/>
        </w:rPr>
        <w:t>.2026 и доступны</w:t>
      </w:r>
      <w:r w:rsidR="00E90794" w:rsidRPr="00E90794">
        <w:rPr>
          <w:rFonts w:ascii="Times New Roman" w:hAnsi="Times New Roman" w:cs="Times New Roman"/>
          <w:sz w:val="24"/>
          <w:szCs w:val="24"/>
        </w:rPr>
        <w:t xml:space="preserve"> для ознакомления общественности в течение 30 дней (в соответствии с п. 51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</w:t>
      </w:r>
      <w:r w:rsidR="00E90794" w:rsidRPr="0013150D">
        <w:rPr>
          <w:rFonts w:ascii="Times New Roman" w:hAnsi="Times New Roman" w:cs="Times New Roman"/>
          <w:sz w:val="24"/>
          <w:szCs w:val="24"/>
        </w:rPr>
        <w:t xml:space="preserve">вия на окружающую среду») в сети «Интернет» на электронном ресурсе по ссылке: </w:t>
      </w:r>
      <w:hyperlink r:id="rId11" w:history="1">
        <w:r w:rsidR="0013150D" w:rsidRPr="006D433D">
          <w:rPr>
            <w:rStyle w:val="a3"/>
            <w:rFonts w:ascii="Times New Roman" w:hAnsi="Times New Roman" w:cs="Times New Roman"/>
            <w:sz w:val="24"/>
            <w:szCs w:val="24"/>
          </w:rPr>
          <w:t>https://disk.yandex.ru/d/K4qLhNV68sszyA</w:t>
        </w:r>
      </w:hyperlink>
      <w:r w:rsidR="0013150D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2CBB93C9" w14:textId="77777777" w:rsidR="000D5F14" w:rsidRPr="00E71018" w:rsidRDefault="000D5F14" w:rsidP="003536F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7E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Информация о возможности проведения по инициативе граждан</w:t>
      </w:r>
      <w:r w:rsidRPr="00E71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слушаний</w:t>
      </w:r>
      <w:r w:rsidRPr="00E71018">
        <w:rPr>
          <w:rFonts w:ascii="Times New Roman" w:hAnsi="Times New Roman" w:cs="Times New Roman"/>
          <w:b/>
          <w:sz w:val="24"/>
          <w:szCs w:val="24"/>
        </w:rPr>
        <w:t>:</w:t>
      </w:r>
    </w:p>
    <w:p w14:paraId="3F61335C" w14:textId="7CF11D7B" w:rsidR="005973AE" w:rsidRDefault="00096DFE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FE">
        <w:rPr>
          <w:rFonts w:ascii="Times New Roman" w:hAnsi="Times New Roman" w:cs="Times New Roman"/>
          <w:sz w:val="24"/>
          <w:szCs w:val="24"/>
        </w:rPr>
        <w:t>В соответствии с требованиями п. 23 Правил проведения оценки воздействия на окружающую среду, утвержденных постановлением Правительства от 28.11.2024 № 1644 «О порядке проведения оценки воздействия на окружающую среду»,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обсуждений.</w:t>
      </w:r>
    </w:p>
    <w:p w14:paraId="4B594C6C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FB5">
        <w:rPr>
          <w:rFonts w:ascii="Times New Roman" w:hAnsi="Times New Roman" w:cs="Times New Roman"/>
          <w:b/>
          <w:bCs/>
          <w:sz w:val="24"/>
          <w:szCs w:val="24"/>
          <w:u w:val="single"/>
        </w:rPr>
        <w:t>Адрес в пределах места нахождения уполномоченного органа</w:t>
      </w:r>
      <w:r w:rsidRPr="00613FB5">
        <w:rPr>
          <w:rFonts w:ascii="Times New Roman" w:hAnsi="Times New Roman" w:cs="Times New Roman"/>
          <w:b/>
          <w:sz w:val="24"/>
          <w:szCs w:val="24"/>
        </w:rPr>
        <w:t>:</w:t>
      </w:r>
    </w:p>
    <w:p w14:paraId="3BD5B9D4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eastAsia="Calibri" w:hAnsi="Times New Roman" w:cs="Times New Roman"/>
          <w:sz w:val="24"/>
          <w:szCs w:val="24"/>
        </w:rPr>
        <w:t>183038, Россия, Мурманская область, город Мурманск, ул. Профсоюзов, д. 20.</w:t>
      </w:r>
    </w:p>
    <w:p w14:paraId="1146D7C1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CFC381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B5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6E8C1523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Тугаринова Алёна Леонидовна, главный специалист отдела охраны окружающей среды.</w:t>
      </w:r>
    </w:p>
    <w:p w14:paraId="0F13C16D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2" w:history="1">
        <w:r w:rsidRPr="00613F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krgh@citymurmansk.ru</w:t>
        </w:r>
      </w:hyperlink>
      <w:r w:rsidRPr="00613FB5">
        <w:rPr>
          <w:rFonts w:ascii="Times New Roman" w:hAnsi="Times New Roman" w:cs="Times New Roman"/>
          <w:sz w:val="24"/>
          <w:szCs w:val="24"/>
        </w:rPr>
        <w:t>.</w:t>
      </w:r>
    </w:p>
    <w:p w14:paraId="03F020AF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(8152) 45-31-19.</w:t>
      </w:r>
    </w:p>
    <w:p w14:paraId="2E2281E3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DDB0A9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B5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FCF435F" w14:textId="3C918838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</w:rPr>
        <w:t>В течение всего периода размещения Объекта обсуждений с 15.07.2026 по 13.08.2026 участники общественных обсуждений имеют право вносить предложения и замечания, касающиеся Объекта обсуждений:</w:t>
      </w:r>
    </w:p>
    <w:p w14:paraId="2D5876A5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bCs/>
          <w:sz w:val="24"/>
          <w:szCs w:val="24"/>
        </w:rPr>
        <w:t>– </w:t>
      </w:r>
      <w:r w:rsidRPr="00613FB5">
        <w:rPr>
          <w:rFonts w:ascii="Times New Roman" w:hAnsi="Times New Roman" w:cs="Times New Roman"/>
          <w:sz w:val="24"/>
          <w:szCs w:val="24"/>
        </w:rPr>
        <w:t>посредством официального сайта или информационных систем;</w:t>
      </w:r>
    </w:p>
    <w:p w14:paraId="35CC5755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bCs/>
          <w:sz w:val="24"/>
          <w:szCs w:val="24"/>
        </w:rPr>
        <w:t>– </w:t>
      </w:r>
      <w:r w:rsidRPr="00613FB5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7B3F24FA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bCs/>
          <w:sz w:val="24"/>
          <w:szCs w:val="24"/>
        </w:rPr>
        <w:t>– </w:t>
      </w:r>
      <w:r w:rsidRPr="00613FB5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документа, направленного в адрес уполномоченного органа;</w:t>
      </w:r>
    </w:p>
    <w:p w14:paraId="407A8780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bCs/>
          <w:sz w:val="24"/>
          <w:szCs w:val="24"/>
        </w:rPr>
        <w:t>– </w:t>
      </w:r>
      <w:r w:rsidRPr="00613FB5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37AD1CEE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</w:t>
      </w:r>
      <w:r w:rsidRPr="00613F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3FB5">
        <w:rPr>
          <w:rFonts w:ascii="Times New Roman" w:hAnsi="Times New Roman" w:cs="Times New Roman"/>
          <w:sz w:val="24"/>
          <w:szCs w:val="24"/>
        </w:rPr>
        <w:t>:</w:t>
      </w:r>
    </w:p>
    <w:p w14:paraId="073BB1BA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</w:rPr>
        <w:t>– </w:t>
      </w:r>
      <w:r w:rsidRPr="00613FB5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  <w:r w:rsidRPr="00613FB5">
        <w:rPr>
          <w:rFonts w:ascii="Times New Roman" w:hAnsi="Times New Roman" w:cs="Times New Roman"/>
          <w:sz w:val="24"/>
          <w:szCs w:val="24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81DE931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FB5">
        <w:rPr>
          <w:rFonts w:ascii="Times New Roman" w:hAnsi="Times New Roman" w:cs="Times New Roman"/>
          <w:sz w:val="24"/>
          <w:szCs w:val="24"/>
        </w:rPr>
        <w:t>– </w:t>
      </w:r>
      <w:r w:rsidRPr="00613FB5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  <w:r w:rsidRPr="00613FB5">
        <w:rPr>
          <w:rFonts w:ascii="Times New Roman" w:hAnsi="Times New Roman" w:cs="Times New Roman"/>
          <w:sz w:val="24"/>
          <w:szCs w:val="24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4E87AE41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</w:rPr>
        <w:t>– </w:t>
      </w:r>
      <w:r w:rsidRPr="00613FB5">
        <w:rPr>
          <w:rFonts w:ascii="Times New Roman" w:hAnsi="Times New Roman" w:cs="Times New Roman"/>
          <w:i/>
          <w:sz w:val="24"/>
          <w:szCs w:val="24"/>
        </w:rPr>
        <w:t>согласие</w:t>
      </w:r>
      <w:r w:rsidRPr="00613FB5">
        <w:rPr>
          <w:rFonts w:ascii="Times New Roman" w:hAnsi="Times New Roman" w:cs="Times New Roman"/>
          <w:sz w:val="24"/>
          <w:szCs w:val="24"/>
        </w:rPr>
        <w:t xml:space="preserve"> </w:t>
      </w:r>
      <w:r w:rsidRPr="00613FB5">
        <w:rPr>
          <w:rFonts w:ascii="Times New Roman" w:hAnsi="Times New Roman" w:cs="Times New Roman"/>
          <w:i/>
          <w:sz w:val="24"/>
          <w:szCs w:val="24"/>
        </w:rPr>
        <w:t>на обработку персональных данных</w:t>
      </w:r>
      <w:r w:rsidRPr="00613FB5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в области персональных данных</w:t>
      </w:r>
      <w:r w:rsidRPr="00613F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3FB5">
        <w:rPr>
          <w:rFonts w:ascii="Times New Roman" w:hAnsi="Times New Roman" w:cs="Times New Roman"/>
          <w:sz w:val="24"/>
          <w:szCs w:val="24"/>
        </w:rPr>
        <w:t>;</w:t>
      </w:r>
    </w:p>
    <w:p w14:paraId="4634C8F5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</w:rPr>
        <w:t>– </w:t>
      </w:r>
      <w:r w:rsidRPr="00613FB5">
        <w:rPr>
          <w:rFonts w:ascii="Times New Roman" w:hAnsi="Times New Roman" w:cs="Times New Roman"/>
          <w:i/>
          <w:sz w:val="24"/>
          <w:szCs w:val="24"/>
        </w:rPr>
        <w:t>согласие на участие в подписании протокола</w:t>
      </w:r>
      <w:r w:rsidRPr="00613FB5">
        <w:rPr>
          <w:rFonts w:ascii="Times New Roman" w:hAnsi="Times New Roman" w:cs="Times New Roman"/>
          <w:sz w:val="24"/>
          <w:szCs w:val="24"/>
        </w:rPr>
        <w:t xml:space="preserve"> общественных обсуждений, способ направления и подписания указанного протокола</w:t>
      </w:r>
      <w:r w:rsidRPr="00613FB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13F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E3492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3FB5">
        <w:rPr>
          <w:rFonts w:ascii="Times New Roman" w:hAnsi="Times New Roman" w:cs="Times New Roman"/>
          <w:sz w:val="24"/>
          <w:szCs w:val="24"/>
        </w:rPr>
        <w:t> 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 и замечания, и предложения не подлежат обязательному рассмотрению Заказчиком.</w:t>
      </w:r>
    </w:p>
    <w:p w14:paraId="2603AF84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eastAsia="Courier New" w:hAnsi="Times New Roman" w:cs="Times New Roman"/>
          <w:sz w:val="24"/>
          <w:szCs w:val="24"/>
          <w:vertAlign w:val="superscript"/>
        </w:rPr>
        <w:t>2</w:t>
      </w:r>
      <w:r w:rsidRPr="00613FB5">
        <w:rPr>
          <w:rFonts w:ascii="Times New Roman" w:eastAsia="Courier New" w:hAnsi="Times New Roman" w:cs="Times New Roman"/>
          <w:sz w:val="24"/>
          <w:szCs w:val="24"/>
        </w:rPr>
        <w:t xml:space="preserve"> Согласие на обработку персональных данных предоставляется в соответствии с Федеральным законом от 27.07.2006 № 152-ФЗ «О персональных данных», на срок </w:t>
      </w:r>
      <w:r w:rsidRPr="00613FB5">
        <w:rPr>
          <w:rFonts w:ascii="Times New Roman" w:eastAsia="Courier New" w:hAnsi="Times New Roman" w:cs="Times New Roman"/>
          <w:sz w:val="24"/>
          <w:szCs w:val="24"/>
        </w:rPr>
        <w:lastRenderedPageBreak/>
        <w:t>проведения общественных обсуждений и в течение срока хранения информации, и исключительно в целях соблюдения прав участника общественных обсуждений в части проведения государственной экологической экспертизы указанного объекта обсуждений в соответствии с Правилами.</w:t>
      </w:r>
    </w:p>
    <w:p w14:paraId="767112C6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13FB5">
        <w:rPr>
          <w:rFonts w:ascii="Times New Roman" w:hAnsi="Times New Roman" w:cs="Times New Roman"/>
          <w:sz w:val="24"/>
          <w:szCs w:val="24"/>
        </w:rPr>
        <w:t xml:space="preserve"> В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14:paraId="6AEA1C21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4614E7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B5">
        <w:rPr>
          <w:rFonts w:ascii="Times New Roman" w:hAnsi="Times New Roman" w:cs="Times New Roman"/>
          <w:b/>
          <w:bCs/>
          <w:sz w:val="24"/>
          <w:szCs w:val="24"/>
          <w:u w:val="single"/>
        </w:rPr>
        <w:t>Порядок инициирования гражданами проведения слушаний</w:t>
      </w:r>
    </w:p>
    <w:p w14:paraId="459C9F95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слушаний может быть инициировано гражданами в течение семи календарных дней с даты размещения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24A303C7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hAnsi="Times New Roman" w:cs="Times New Roman"/>
          <w:bCs/>
          <w:sz w:val="24"/>
          <w:szCs w:val="24"/>
        </w:rPr>
        <w:t>– </w:t>
      </w: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официального сайта уполномоченного органа в сети «Интернет» или информационных систем;</w:t>
      </w:r>
    </w:p>
    <w:p w14:paraId="1CD4AB4F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hAnsi="Times New Roman" w:cs="Times New Roman"/>
          <w:bCs/>
          <w:sz w:val="24"/>
          <w:szCs w:val="24"/>
        </w:rPr>
        <w:t>– </w:t>
      </w: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 </w:t>
      </w:r>
    </w:p>
    <w:p w14:paraId="25BCAA27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1D85356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 </w:t>
      </w:r>
    </w:p>
    <w:p w14:paraId="7301FAC8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абзацами четвертым и пятым подпункта «а» пункта 2.4.3 Регламента,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уведомления о слушаниях.</w:t>
      </w:r>
    </w:p>
    <w:p w14:paraId="2DFEC41E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B6774F" w14:textId="77777777" w:rsidR="006B034F" w:rsidRPr="00613FB5" w:rsidRDefault="006B034F" w:rsidP="006B034F">
      <w:pPr>
        <w:keepNext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3FB5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700BE551" w14:textId="77777777" w:rsidR="006B034F" w:rsidRPr="00613FB5" w:rsidRDefault="006B034F" w:rsidP="006B0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B5">
        <w:rPr>
          <w:rFonts w:ascii="Times New Roman" w:hAnsi="Times New Roman" w:cs="Times New Roman"/>
          <w:sz w:val="24"/>
          <w:szCs w:val="24"/>
        </w:rPr>
        <w:t xml:space="preserve">Комитетом по развитию городского хозяйства администрацией города Мурманска по собственной инициативе решения о проведении слушаний по объекту общественных обсуждений - проектной документации «Транспортный комплекс (Белокаменка)», содержащей предварительные материалы оценки воздействия на окружающую среду, </w:t>
      </w:r>
      <w:r w:rsidRPr="00613FB5">
        <w:rPr>
          <w:rFonts w:ascii="Times New Roman" w:hAnsi="Times New Roman" w:cs="Times New Roman"/>
          <w:bCs/>
          <w:sz w:val="24"/>
          <w:szCs w:val="24"/>
        </w:rPr>
        <w:t>не принято</w:t>
      </w:r>
      <w:r w:rsidRPr="00613FB5">
        <w:rPr>
          <w:rFonts w:ascii="Times New Roman" w:hAnsi="Times New Roman" w:cs="Times New Roman"/>
          <w:sz w:val="24"/>
          <w:szCs w:val="24"/>
        </w:rPr>
        <w:t>.</w:t>
      </w:r>
    </w:p>
    <w:p w14:paraId="72166F6C" w14:textId="1086A6A2" w:rsidR="00B25A39" w:rsidRPr="00613FB5" w:rsidRDefault="00B25A39" w:rsidP="003536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5A39" w:rsidRPr="0061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D0BB0"/>
    <w:multiLevelType w:val="hybridMultilevel"/>
    <w:tmpl w:val="5F20C9F0"/>
    <w:lvl w:ilvl="0" w:tplc="3DCAE616">
      <w:start w:val="10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84362C"/>
    <w:multiLevelType w:val="hybridMultilevel"/>
    <w:tmpl w:val="F21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7CAE"/>
    <w:multiLevelType w:val="hybridMultilevel"/>
    <w:tmpl w:val="D2C2D9F6"/>
    <w:lvl w:ilvl="0" w:tplc="EE3E45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2014"/>
    <w:multiLevelType w:val="hybridMultilevel"/>
    <w:tmpl w:val="1EB0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3471FE"/>
    <w:multiLevelType w:val="hybridMultilevel"/>
    <w:tmpl w:val="C8502D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D382570"/>
    <w:multiLevelType w:val="hybridMultilevel"/>
    <w:tmpl w:val="B96871CE"/>
    <w:lvl w:ilvl="0" w:tplc="49F49C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E"/>
    <w:rsid w:val="0000014A"/>
    <w:rsid w:val="00005018"/>
    <w:rsid w:val="0001087F"/>
    <w:rsid w:val="00012C16"/>
    <w:rsid w:val="000139B7"/>
    <w:rsid w:val="00021539"/>
    <w:rsid w:val="00062F46"/>
    <w:rsid w:val="00066D26"/>
    <w:rsid w:val="00072C23"/>
    <w:rsid w:val="00076559"/>
    <w:rsid w:val="000848AC"/>
    <w:rsid w:val="00096DFE"/>
    <w:rsid w:val="000A19B2"/>
    <w:rsid w:val="000B79CA"/>
    <w:rsid w:val="000C3C1B"/>
    <w:rsid w:val="000C6284"/>
    <w:rsid w:val="000D2823"/>
    <w:rsid w:val="000D5F14"/>
    <w:rsid w:val="000F67EE"/>
    <w:rsid w:val="00105864"/>
    <w:rsid w:val="00125B05"/>
    <w:rsid w:val="0013150D"/>
    <w:rsid w:val="00164F76"/>
    <w:rsid w:val="0017218D"/>
    <w:rsid w:val="001A0F19"/>
    <w:rsid w:val="001A6ABC"/>
    <w:rsid w:val="001A78A6"/>
    <w:rsid w:val="001B206A"/>
    <w:rsid w:val="001C025E"/>
    <w:rsid w:val="001D016A"/>
    <w:rsid w:val="001E3DDB"/>
    <w:rsid w:val="001F70D3"/>
    <w:rsid w:val="002120DC"/>
    <w:rsid w:val="002316DC"/>
    <w:rsid w:val="00263A8F"/>
    <w:rsid w:val="00276550"/>
    <w:rsid w:val="002776A4"/>
    <w:rsid w:val="002B2E49"/>
    <w:rsid w:val="002B36F3"/>
    <w:rsid w:val="002C23A3"/>
    <w:rsid w:val="002E4BBA"/>
    <w:rsid w:val="002E7C70"/>
    <w:rsid w:val="00304FA8"/>
    <w:rsid w:val="00307423"/>
    <w:rsid w:val="00316129"/>
    <w:rsid w:val="00320DCB"/>
    <w:rsid w:val="00332DB9"/>
    <w:rsid w:val="003442B0"/>
    <w:rsid w:val="003536FF"/>
    <w:rsid w:val="003A0033"/>
    <w:rsid w:val="003D6FEA"/>
    <w:rsid w:val="003E56A8"/>
    <w:rsid w:val="003F62CE"/>
    <w:rsid w:val="0043511F"/>
    <w:rsid w:val="00455EA6"/>
    <w:rsid w:val="00470C4E"/>
    <w:rsid w:val="00473312"/>
    <w:rsid w:val="0047356B"/>
    <w:rsid w:val="004838A0"/>
    <w:rsid w:val="004B303F"/>
    <w:rsid w:val="004B521C"/>
    <w:rsid w:val="004D0968"/>
    <w:rsid w:val="004D59D8"/>
    <w:rsid w:val="004E3112"/>
    <w:rsid w:val="004E4E09"/>
    <w:rsid w:val="004F73B8"/>
    <w:rsid w:val="00506F5C"/>
    <w:rsid w:val="005201D3"/>
    <w:rsid w:val="00524AEB"/>
    <w:rsid w:val="00557165"/>
    <w:rsid w:val="005619BC"/>
    <w:rsid w:val="00575117"/>
    <w:rsid w:val="00582613"/>
    <w:rsid w:val="005973AE"/>
    <w:rsid w:val="005A3B99"/>
    <w:rsid w:val="005B3A65"/>
    <w:rsid w:val="005D32FA"/>
    <w:rsid w:val="005E12BF"/>
    <w:rsid w:val="00605AC1"/>
    <w:rsid w:val="00613FB5"/>
    <w:rsid w:val="00640793"/>
    <w:rsid w:val="006517EA"/>
    <w:rsid w:val="00675AC9"/>
    <w:rsid w:val="00684617"/>
    <w:rsid w:val="00691A07"/>
    <w:rsid w:val="006B034F"/>
    <w:rsid w:val="006D0E05"/>
    <w:rsid w:val="00705599"/>
    <w:rsid w:val="0071555B"/>
    <w:rsid w:val="00734DBD"/>
    <w:rsid w:val="00734F6F"/>
    <w:rsid w:val="00746631"/>
    <w:rsid w:val="0075133C"/>
    <w:rsid w:val="0075446C"/>
    <w:rsid w:val="00754B89"/>
    <w:rsid w:val="00770160"/>
    <w:rsid w:val="00783284"/>
    <w:rsid w:val="007861C3"/>
    <w:rsid w:val="00792197"/>
    <w:rsid w:val="007A3791"/>
    <w:rsid w:val="007C195A"/>
    <w:rsid w:val="007C2A31"/>
    <w:rsid w:val="007C61FE"/>
    <w:rsid w:val="007E08DE"/>
    <w:rsid w:val="00812253"/>
    <w:rsid w:val="00824074"/>
    <w:rsid w:val="0083357B"/>
    <w:rsid w:val="00835E48"/>
    <w:rsid w:val="008410FF"/>
    <w:rsid w:val="00855644"/>
    <w:rsid w:val="008907D9"/>
    <w:rsid w:val="008A7ECA"/>
    <w:rsid w:val="008C4CFF"/>
    <w:rsid w:val="008C61E6"/>
    <w:rsid w:val="008F12AC"/>
    <w:rsid w:val="008F32CA"/>
    <w:rsid w:val="00920A56"/>
    <w:rsid w:val="00934A0F"/>
    <w:rsid w:val="009632DE"/>
    <w:rsid w:val="00964D86"/>
    <w:rsid w:val="009B7E9C"/>
    <w:rsid w:val="009E786A"/>
    <w:rsid w:val="009F131C"/>
    <w:rsid w:val="009F64AD"/>
    <w:rsid w:val="009F6C86"/>
    <w:rsid w:val="00A148A3"/>
    <w:rsid w:val="00A1616E"/>
    <w:rsid w:val="00A16980"/>
    <w:rsid w:val="00A366A7"/>
    <w:rsid w:val="00A37F53"/>
    <w:rsid w:val="00A65694"/>
    <w:rsid w:val="00A87355"/>
    <w:rsid w:val="00A975E9"/>
    <w:rsid w:val="00AC2CAB"/>
    <w:rsid w:val="00AE08FB"/>
    <w:rsid w:val="00AE7C81"/>
    <w:rsid w:val="00AF2CFD"/>
    <w:rsid w:val="00B109A0"/>
    <w:rsid w:val="00B21CEA"/>
    <w:rsid w:val="00B22AB7"/>
    <w:rsid w:val="00B25A39"/>
    <w:rsid w:val="00B453E1"/>
    <w:rsid w:val="00B6567C"/>
    <w:rsid w:val="00B76C04"/>
    <w:rsid w:val="00B84CFB"/>
    <w:rsid w:val="00B96924"/>
    <w:rsid w:val="00BA11AB"/>
    <w:rsid w:val="00BA5FB1"/>
    <w:rsid w:val="00BA6504"/>
    <w:rsid w:val="00BC20F9"/>
    <w:rsid w:val="00BD0C5A"/>
    <w:rsid w:val="00BD16CB"/>
    <w:rsid w:val="00BE2E2F"/>
    <w:rsid w:val="00BF6FC4"/>
    <w:rsid w:val="00C20339"/>
    <w:rsid w:val="00C21B91"/>
    <w:rsid w:val="00C2492B"/>
    <w:rsid w:val="00C77741"/>
    <w:rsid w:val="00C77E64"/>
    <w:rsid w:val="00C811FC"/>
    <w:rsid w:val="00C855DC"/>
    <w:rsid w:val="00C927C8"/>
    <w:rsid w:val="00CA0B71"/>
    <w:rsid w:val="00CB31A1"/>
    <w:rsid w:val="00CD31AC"/>
    <w:rsid w:val="00CE0ED2"/>
    <w:rsid w:val="00CE78CC"/>
    <w:rsid w:val="00CF2491"/>
    <w:rsid w:val="00CF6B3B"/>
    <w:rsid w:val="00CF7A81"/>
    <w:rsid w:val="00D07ABA"/>
    <w:rsid w:val="00D13772"/>
    <w:rsid w:val="00D27FAA"/>
    <w:rsid w:val="00D41D3D"/>
    <w:rsid w:val="00D50368"/>
    <w:rsid w:val="00D504DA"/>
    <w:rsid w:val="00D81F47"/>
    <w:rsid w:val="00DB7D85"/>
    <w:rsid w:val="00DC3412"/>
    <w:rsid w:val="00DC7D86"/>
    <w:rsid w:val="00E03371"/>
    <w:rsid w:val="00E225E6"/>
    <w:rsid w:val="00E4700A"/>
    <w:rsid w:val="00E5289F"/>
    <w:rsid w:val="00E6026C"/>
    <w:rsid w:val="00E61EB1"/>
    <w:rsid w:val="00E64C65"/>
    <w:rsid w:val="00E71018"/>
    <w:rsid w:val="00E90794"/>
    <w:rsid w:val="00E92281"/>
    <w:rsid w:val="00E949DD"/>
    <w:rsid w:val="00EB7796"/>
    <w:rsid w:val="00EC3E0F"/>
    <w:rsid w:val="00ED0EB1"/>
    <w:rsid w:val="00ED37C6"/>
    <w:rsid w:val="00ED6FCC"/>
    <w:rsid w:val="00EE7841"/>
    <w:rsid w:val="00F03DD4"/>
    <w:rsid w:val="00F214B3"/>
    <w:rsid w:val="00F335DE"/>
    <w:rsid w:val="00F657FA"/>
    <w:rsid w:val="00F705EE"/>
    <w:rsid w:val="00F97F48"/>
    <w:rsid w:val="00FA0192"/>
    <w:rsid w:val="00FB4EA6"/>
    <w:rsid w:val="00FB7C24"/>
    <w:rsid w:val="00FD7E3D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0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B77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74"/>
  </w:style>
  <w:style w:type="paragraph" w:styleId="1">
    <w:name w:val="heading 1"/>
    <w:basedOn w:val="a"/>
    <w:next w:val="a"/>
    <w:link w:val="10"/>
    <w:uiPriority w:val="9"/>
    <w:qFormat/>
    <w:rsid w:val="005E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1FE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74663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6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6F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32DE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7C195A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24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rsid w:val="00BF6F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ЕКСТ"/>
    <w:basedOn w:val="a"/>
    <w:link w:val="a9"/>
    <w:qFormat/>
    <w:rsid w:val="005A3B9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9">
    <w:name w:val="ТЕКСТ Знак"/>
    <w:link w:val="a8"/>
    <w:rsid w:val="005A3B99"/>
    <w:rPr>
      <w:rFonts w:ascii="Times New Roman" w:eastAsia="Calibri" w:hAnsi="Times New Roman" w:cs="Times New Roma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949D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C2A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2A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2A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2A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2A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2A31"/>
    <w:pPr>
      <w:spacing w:after="0" w:line="240" w:lineRule="auto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6517E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B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gh@citymurman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ecosky.org" TargetMode="External"/><Relationship Id="rId12" Type="http://schemas.openxmlformats.org/officeDocument/2006/relationships/hyperlink" Target="mailto:krgh@citymurm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okamenka@rosnefteflot.ru" TargetMode="External"/><Relationship Id="rId11" Type="http://schemas.openxmlformats.org/officeDocument/2006/relationships/hyperlink" Target="https://disk.yandex.ru/d/K4qLhNV68ssz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qXjtFWUYGIjD0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sushkova</dc:creator>
  <cp:lastModifiedBy>Тугаринова Алёна Леонидовна</cp:lastModifiedBy>
  <cp:revision>2</cp:revision>
  <dcterms:created xsi:type="dcterms:W3CDTF">2026-07-09T11:21:00Z</dcterms:created>
  <dcterms:modified xsi:type="dcterms:W3CDTF">2026-07-09T11:21:00Z</dcterms:modified>
</cp:coreProperties>
</file>