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 xml:space="preserve">Утвержден </w:t>
      </w:r>
    </w:p>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приказ</w:t>
      </w:r>
      <w:r>
        <w:rPr>
          <w:rFonts w:ascii="Times New Roman" w:hAnsi="Times New Roman" w:cs="Times New Roman"/>
          <w:color w:val="000000"/>
          <w:spacing w:val="-4"/>
          <w:sz w:val="28"/>
          <w:szCs w:val="28"/>
        </w:rPr>
        <w:t>ом</w:t>
      </w:r>
      <w:r>
        <w:rPr>
          <w:rFonts w:ascii="Times New Roman" w:hAnsi="Times New Roman" w:cs="Times New Roman"/>
          <w:color w:val="000000"/>
          <w:sz w:val="28"/>
          <w:szCs w:val="28"/>
        </w:rPr>
        <w:t xml:space="preserve"> Минист</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рства гр</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достроительства и бла</w:t>
      </w:r>
      <w:r>
        <w:rPr>
          <w:rFonts w:ascii="Times New Roman" w:hAnsi="Times New Roman" w:cs="Times New Roman"/>
          <w:color w:val="000000"/>
          <w:spacing w:val="-2"/>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стройства</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М</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рманской</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обл</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 xml:space="preserve">и </w:t>
      </w:r>
    </w:p>
    <w:p w:rsidR="00B10B1F" w:rsidRDefault="00374F9F" w:rsidP="00B10B1F">
      <w:pPr>
        <w:spacing w:after="0" w:line="240" w:lineRule="auto"/>
        <w:ind w:left="4820" w:right="-2"/>
        <w:rPr>
          <w:rFonts w:ascii="Times New Roman" w:hAnsi="Times New Roman" w:cs="Times New Roman"/>
          <w:color w:val="010302"/>
        </w:rPr>
      </w:pPr>
      <w:r>
        <w:rPr>
          <w:rFonts w:ascii="Times New Roman" w:hAnsi="Times New Roman" w:cs="Times New Roman"/>
          <w:color w:val="000000"/>
          <w:sz w:val="28"/>
          <w:szCs w:val="28"/>
        </w:rPr>
        <w:t>от</w:t>
      </w:r>
      <w:r w:rsidR="00B10B1F">
        <w:rPr>
          <w:rFonts w:ascii="Times New Roman" w:hAnsi="Times New Roman" w:cs="Times New Roman"/>
          <w:color w:val="000000"/>
          <w:sz w:val="28"/>
          <w:szCs w:val="28"/>
        </w:rPr>
        <w:t xml:space="preserve"> 15 февраля 2021 № 14 </w:t>
      </w: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ПРАВИЛА</w:t>
      </w: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ЗЕМЛЕПОЛЬЗОВАНИЯ</w:t>
      </w:r>
      <w:r>
        <w:rPr>
          <w:rFonts w:cs="Times New Roman,Bold"/>
          <w:b/>
          <w:bCs/>
          <w:color w:val="000000"/>
          <w:sz w:val="56"/>
          <w:szCs w:val="56"/>
        </w:rPr>
        <w:t xml:space="preserve"> </w:t>
      </w:r>
      <w:r>
        <w:rPr>
          <w:rFonts w:ascii="Times New Roman,Bold" w:hAnsi="Times New Roman,Bold" w:cs="Times New Roman,Bold"/>
          <w:b/>
          <w:bCs/>
          <w:color w:val="000000"/>
          <w:sz w:val="56"/>
          <w:szCs w:val="56"/>
        </w:rPr>
        <w:t>И</w:t>
      </w:r>
      <w:r>
        <w:rPr>
          <w:rFonts w:cs="Times New Roman,Bold"/>
          <w:b/>
          <w:bCs/>
          <w:color w:val="000000"/>
          <w:sz w:val="56"/>
          <w:szCs w:val="56"/>
        </w:rPr>
        <w:t xml:space="preserve"> </w:t>
      </w:r>
      <w:r>
        <w:rPr>
          <w:rFonts w:ascii="Times New Roman,Bold" w:hAnsi="Times New Roman,Bold" w:cs="Times New Roman,Bold"/>
          <w:b/>
          <w:bCs/>
          <w:color w:val="000000"/>
          <w:sz w:val="56"/>
          <w:szCs w:val="56"/>
        </w:rPr>
        <w:t>ЗАСТРОЙКИ</w:t>
      </w:r>
    </w:p>
    <w:p w:rsidR="00B10B1F" w:rsidRDefault="00B10B1F" w:rsidP="00B10B1F">
      <w:pPr>
        <w:spacing w:after="0" w:line="240" w:lineRule="auto"/>
        <w:ind w:right="-2"/>
        <w:jc w:val="center"/>
        <w:rPr>
          <w:rFonts w:ascii="Times New Roman,Bold" w:hAnsi="Times New Roman,Bold" w:cs="Times New Roman,Bold"/>
          <w:b/>
          <w:bCs/>
          <w:color w:val="000000"/>
          <w:sz w:val="56"/>
          <w:szCs w:val="56"/>
        </w:rPr>
      </w:pPr>
      <w:r>
        <w:rPr>
          <w:rFonts w:ascii="Times New Roman,Bold" w:hAnsi="Times New Roman,Bold" w:cs="Times New Roman,Bold"/>
          <w:b/>
          <w:bCs/>
          <w:color w:val="000000"/>
          <w:sz w:val="56"/>
          <w:szCs w:val="56"/>
        </w:rPr>
        <w:t>муниципального образо</w:t>
      </w:r>
      <w:r>
        <w:rPr>
          <w:rFonts w:ascii="Times New Roman,Bold" w:hAnsi="Times New Roman,Bold" w:cs="Times New Roman,Bold"/>
          <w:b/>
          <w:bCs/>
          <w:color w:val="000000"/>
          <w:spacing w:val="-2"/>
          <w:sz w:val="56"/>
          <w:szCs w:val="56"/>
        </w:rPr>
        <w:t>в</w:t>
      </w:r>
      <w:r>
        <w:rPr>
          <w:rFonts w:ascii="Times New Roman,Bold" w:hAnsi="Times New Roman,Bold" w:cs="Times New Roman,Bold"/>
          <w:b/>
          <w:bCs/>
          <w:color w:val="000000"/>
          <w:sz w:val="56"/>
          <w:szCs w:val="56"/>
        </w:rPr>
        <w:t>ания городской округ город-герой Мурманск</w:t>
      </w:r>
    </w:p>
    <w:p w:rsidR="00B10B1F" w:rsidRDefault="00B10B1F" w:rsidP="00B10B1F">
      <w:pPr>
        <w:spacing w:after="0" w:line="240" w:lineRule="auto"/>
        <w:ind w:right="-2"/>
        <w:jc w:val="center"/>
        <w:rPr>
          <w:rFonts w:cs="Times New Roman,Bold"/>
          <w:b/>
          <w:color w:val="000000"/>
          <w:sz w:val="56"/>
          <w:szCs w:val="56"/>
        </w:rPr>
      </w:pPr>
    </w:p>
    <w:p w:rsidR="00B10B1F" w:rsidRDefault="00B10B1F" w:rsidP="00B10B1F">
      <w:pPr>
        <w:spacing w:after="0" w:line="240" w:lineRule="auto"/>
        <w:ind w:right="-2"/>
        <w:jc w:val="center"/>
        <w:rPr>
          <w:rFonts w:ascii="Times New Roman,Bold" w:hAnsi="Times New Roman,Bold" w:cs="Times New Roman,Bold"/>
          <w:b/>
          <w:color w:val="000000"/>
          <w:sz w:val="28"/>
          <w:szCs w:val="28"/>
        </w:rPr>
      </w:pPr>
      <w:r>
        <w:rPr>
          <w:rFonts w:ascii="Times New Roman,Bold" w:hAnsi="Times New Roman,Bold" w:cs="Times New Roman,Bold"/>
          <w:b/>
          <w:bCs/>
          <w:color w:val="000000"/>
          <w:sz w:val="28"/>
          <w:szCs w:val="56"/>
        </w:rPr>
        <w:t xml:space="preserve">(в редакции приказов </w:t>
      </w:r>
      <w:r>
        <w:rPr>
          <w:rFonts w:ascii="Times New Roman,Bold" w:hAnsi="Times New Roman,Bold" w:cs="Times New Roman,Bold"/>
          <w:b/>
          <w:color w:val="000000"/>
          <w:sz w:val="28"/>
          <w:szCs w:val="28"/>
        </w:rPr>
        <w:t xml:space="preserve">Министерства </w:t>
      </w:r>
    </w:p>
    <w:p w:rsidR="00B10B1F" w:rsidRDefault="00B10B1F" w:rsidP="00B10B1F">
      <w:pPr>
        <w:spacing w:after="0" w:line="240" w:lineRule="auto"/>
        <w:ind w:right="-2"/>
        <w:jc w:val="center"/>
        <w:rPr>
          <w:rFonts w:ascii="Times New Roman,Bold" w:hAnsi="Times New Roman,Bold" w:cs="Times New Roman,Bold"/>
          <w:b/>
          <w:color w:val="000000"/>
          <w:sz w:val="28"/>
          <w:szCs w:val="56"/>
        </w:rPr>
      </w:pPr>
      <w:r>
        <w:rPr>
          <w:rFonts w:ascii="Times New Roman,Bold" w:hAnsi="Times New Roman,Bold" w:cs="Times New Roman,Bold"/>
          <w:b/>
          <w:color w:val="000000"/>
          <w:sz w:val="28"/>
          <w:szCs w:val="28"/>
        </w:rPr>
        <w:t>градостроительства и благоустройства Мурманской области</w:t>
      </w:r>
      <w:r>
        <w:rPr>
          <w:rFonts w:ascii="Times New Roman,Bold" w:hAnsi="Times New Roman,Bold" w:cs="Times New Roman,Bold"/>
          <w:b/>
          <w:color w:val="000000"/>
          <w:sz w:val="28"/>
        </w:rPr>
        <w:t xml:space="preserve"> от 16.06.2021 № 64, от 23.03.2022 № 52, от 02.11.2022 № 190, от 07.12.2022 № 205, </w:t>
      </w:r>
    </w:p>
    <w:p w:rsidR="00B10B1F" w:rsidRDefault="00B10B1F" w:rsidP="00B10B1F">
      <w:pPr>
        <w:spacing w:after="0" w:line="240" w:lineRule="auto"/>
        <w:ind w:right="-2"/>
        <w:jc w:val="center"/>
        <w:rPr>
          <w:rFonts w:ascii="Times New Roman,Bold" w:hAnsi="Times New Roman,Bold" w:cs="Times New Roman,Bold"/>
          <w:b/>
          <w:color w:val="000000"/>
          <w:sz w:val="28"/>
          <w:szCs w:val="56"/>
        </w:rPr>
        <w:sectPr w:rsidR="00B10B1F">
          <w:headerReference w:type="first" r:id="rId8"/>
          <w:pgSz w:w="11906" w:h="16838"/>
          <w:pgMar w:top="1134" w:right="851" w:bottom="1134" w:left="1418" w:header="709" w:footer="709" w:gutter="0"/>
          <w:cols w:space="708"/>
          <w:docGrid w:linePitch="360"/>
        </w:sectPr>
      </w:pPr>
      <w:r>
        <w:rPr>
          <w:rFonts w:ascii="Times New Roman,Bold" w:hAnsi="Times New Roman,Bold" w:cs="Times New Roman,Bold"/>
          <w:b/>
          <w:color w:val="000000"/>
          <w:sz w:val="28"/>
        </w:rPr>
        <w:t>от 17.01.2023 №</w:t>
      </w:r>
      <w:r w:rsidR="0084036C">
        <w:rPr>
          <w:rFonts w:ascii="Times New Roman,Bold" w:hAnsi="Times New Roman,Bold" w:cs="Times New Roman,Bold"/>
          <w:b/>
          <w:color w:val="000000"/>
          <w:sz w:val="28"/>
        </w:rPr>
        <w:t xml:space="preserve"> 3, от 27.06.2023 № 85,</w:t>
      </w:r>
      <w:r>
        <w:rPr>
          <w:rFonts w:ascii="Times New Roman,Bold" w:hAnsi="Times New Roman,Bold" w:cs="Times New Roman,Bold"/>
          <w:b/>
          <w:color w:val="000000"/>
          <w:sz w:val="28"/>
        </w:rPr>
        <w:t xml:space="preserve"> от 12.12.2023 № 171</w:t>
      </w:r>
      <w:r w:rsidR="00E26B9A">
        <w:rPr>
          <w:rFonts w:ascii="Times New Roman,Bold" w:hAnsi="Times New Roman,Bold" w:cs="Times New Roman,Bold"/>
          <w:b/>
          <w:color w:val="000000"/>
          <w:sz w:val="28"/>
        </w:rPr>
        <w:t xml:space="preserve">, </w:t>
      </w:r>
      <w:r w:rsidR="0084036C">
        <w:rPr>
          <w:rFonts w:ascii="Times New Roman,Bold" w:hAnsi="Times New Roman,Bold" w:cs="Times New Roman,Bold"/>
          <w:b/>
          <w:color w:val="000000"/>
          <w:sz w:val="28"/>
        </w:rPr>
        <w:t xml:space="preserve">от 07.06.2024 </w:t>
      </w:r>
      <w:r w:rsidR="00E26B9A">
        <w:rPr>
          <w:rFonts w:ascii="Times New Roman,Bold" w:hAnsi="Times New Roman,Bold" w:cs="Times New Roman,Bold"/>
          <w:b/>
          <w:color w:val="000000"/>
          <w:sz w:val="28"/>
        </w:rPr>
        <w:br/>
      </w:r>
      <w:r w:rsidR="0084036C">
        <w:rPr>
          <w:rFonts w:ascii="Times New Roman,Bold" w:hAnsi="Times New Roman,Bold" w:cs="Times New Roman,Bold"/>
          <w:b/>
          <w:color w:val="000000"/>
          <w:sz w:val="28"/>
        </w:rPr>
        <w:t>№ 103</w:t>
      </w:r>
      <w:r w:rsidR="007E1748">
        <w:rPr>
          <w:rFonts w:ascii="Times New Roman,Bold" w:hAnsi="Times New Roman,Bold" w:cs="Times New Roman,Bold"/>
          <w:b/>
          <w:color w:val="000000"/>
          <w:sz w:val="28"/>
        </w:rPr>
        <w:t xml:space="preserve">, от 15.08.2024 № 128, </w:t>
      </w:r>
      <w:r w:rsidR="00E26B9A">
        <w:rPr>
          <w:rFonts w:ascii="Times New Roman,Bold" w:hAnsi="Times New Roman,Bold" w:cs="Times New Roman,Bold"/>
          <w:b/>
          <w:color w:val="000000"/>
          <w:sz w:val="28"/>
        </w:rPr>
        <w:t>от 19.11.2024 № 173</w:t>
      </w:r>
      <w:r w:rsidR="00AF1A9B">
        <w:rPr>
          <w:rFonts w:ascii="Times New Roman,Bold" w:hAnsi="Times New Roman,Bold" w:cs="Times New Roman,Bold"/>
          <w:b/>
          <w:color w:val="000000"/>
          <w:sz w:val="28"/>
        </w:rPr>
        <w:t>,</w:t>
      </w:r>
      <w:r w:rsidR="007E1748">
        <w:rPr>
          <w:rFonts w:ascii="Times New Roman,Bold" w:hAnsi="Times New Roman,Bold" w:cs="Times New Roman,Bold"/>
          <w:b/>
          <w:color w:val="000000"/>
          <w:sz w:val="28"/>
        </w:rPr>
        <w:t xml:space="preserve"> от 28.12.2024 № 207</w:t>
      </w:r>
      <w:r w:rsidR="00AF1A9B">
        <w:rPr>
          <w:rFonts w:ascii="Times New Roman,Bold" w:hAnsi="Times New Roman,Bold" w:cs="Times New Roman,Bold"/>
          <w:b/>
          <w:color w:val="000000"/>
          <w:sz w:val="28"/>
        </w:rPr>
        <w:t xml:space="preserve">, </w:t>
      </w:r>
      <w:r w:rsidR="00C359FC">
        <w:rPr>
          <w:rFonts w:ascii="Times New Roman,Bold" w:hAnsi="Times New Roman,Bold" w:cs="Times New Roman,Bold"/>
          <w:b/>
          <w:color w:val="000000"/>
          <w:sz w:val="28"/>
        </w:rPr>
        <w:br/>
      </w:r>
      <w:r w:rsidR="00AF1A9B">
        <w:rPr>
          <w:rFonts w:ascii="Times New Roman,Bold" w:hAnsi="Times New Roman,Bold" w:cs="Times New Roman,Bold"/>
          <w:b/>
          <w:color w:val="000000"/>
          <w:sz w:val="28"/>
        </w:rPr>
        <w:t>от 20.03.2025 № 45</w:t>
      </w:r>
      <w:r w:rsidR="00C359FC">
        <w:rPr>
          <w:rFonts w:ascii="Times New Roman,Bold" w:hAnsi="Times New Roman,Bold" w:cs="Times New Roman,Bold"/>
          <w:b/>
          <w:color w:val="000000"/>
          <w:sz w:val="28"/>
        </w:rPr>
        <w:t>, от 11.08.2025 № 165</w:t>
      </w:r>
      <w:r w:rsidR="00B34777">
        <w:rPr>
          <w:rFonts w:ascii="Times New Roman,Bold" w:hAnsi="Times New Roman,Bold" w:cs="Times New Roman,Bold"/>
          <w:b/>
          <w:color w:val="000000"/>
          <w:sz w:val="28"/>
        </w:rPr>
        <w:t>, от 01.11.2025 № 209</w:t>
      </w:r>
      <w:r w:rsidR="00FC3904">
        <w:rPr>
          <w:rFonts w:ascii="Times New Roman,Bold" w:hAnsi="Times New Roman,Bold" w:cs="Times New Roman,Bold"/>
          <w:b/>
          <w:color w:val="000000"/>
          <w:sz w:val="28"/>
        </w:rPr>
        <w:t xml:space="preserve">, </w:t>
      </w:r>
      <w:r w:rsidR="00FC3904">
        <w:rPr>
          <w:rFonts w:ascii="Times New Roman,Bold" w:hAnsi="Times New Roman,Bold" w:cs="Times New Roman,Bold"/>
          <w:b/>
          <w:color w:val="000000"/>
          <w:sz w:val="28"/>
        </w:rPr>
        <w:br/>
        <w:t>от 28.01.2026 №12</w:t>
      </w:r>
      <w:r>
        <w:rPr>
          <w:rFonts w:ascii="Times New Roman,Bold" w:hAnsi="Times New Roman,Bold" w:cs="Times New Roman,Bold"/>
          <w:b/>
          <w:color w:val="000000"/>
          <w:sz w:val="28"/>
        </w:rPr>
        <w:t>)</w:t>
      </w: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ПРАВИЛА ЗЕМЛЕПОЛЬЗОВАНИЯ И ЗАСТРОЙКИ МУНИЦИПАЛЬНОГО ОБРАЗОВАНИЯ ГОРОДСКОЙ ОКРУГ ГОРОД-ГЕРОЙ МУРМАНСК</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 Порядок применения Правил землепользования и застройки и внесения в них изменений</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 Общие положения</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1.1. Основные термины и определения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1.1.1. Основные термины и определения, используемые в настоящих Правилах землепользования и застройки муниципального образования городской округ город-герой Мурманск (далее также – Правила, город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количество этажей здания – количество всех этажей здания, включая подземный, подвальный, цокольный, надземный, технический, мансардный (см. также «этажность здания»);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этажность здания – количество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2 м (см. также «количество этажей здания»);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малоэтажный многоквартирный жилой дом – дом, высотой от двух до четырех надземных этажей, включая мансардный, разделенный на две и более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w:t>
      </w:r>
      <w:proofErr w:type="spellStart"/>
      <w:r>
        <w:rPr>
          <w:rFonts w:ascii="Times New Roman" w:hAnsi="Times New Roman" w:cs="Times New Roman"/>
          <w:color w:val="010302"/>
          <w:sz w:val="24"/>
        </w:rPr>
        <w:t>среднеэтажный</w:t>
      </w:r>
      <w:proofErr w:type="spellEnd"/>
      <w:r>
        <w:rPr>
          <w:rFonts w:ascii="Times New Roman" w:hAnsi="Times New Roman" w:cs="Times New Roman"/>
          <w:color w:val="010302"/>
          <w:sz w:val="24"/>
        </w:rPr>
        <w:t xml:space="preserve"> жилой дом – жилой дом, высотой не ниже пяти и не выше восьми надземных этажей, предназначенный для разделения на две и более квартиры, каждая из которых пригодна для постоянного проживания, и имеющий помещения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многоэтажный жилой дом – жилой дом высотой девять и выше надземных этажей, предназначенный для разделения на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разрешенное использование земельных участков и объектов капитального строительства – устанавливаемые градостроительными регламентами для соответствующей территориальной зоны допустимые виды использования земельных участков 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1.1.2. Иные термины, применяемые в Правилах, используются 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 и муниципального образования городской округ город-герой Мурманск. </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1.2. Цели введения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1.2.1. Настоящие Правила в соответствии с Градостроительным, Гражданским и Земельным кодексами Российской Федерации устанавливают в муниципальном образовании городской округ город-герой Мурманск систему регулирования землепользования и застройки, которая основана на градостроительном зонировании территории города (делении всей территории города 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w:t>
      </w:r>
      <w:r>
        <w:rPr>
          <w:rFonts w:ascii="Times New Roman" w:hAnsi="Times New Roman" w:cs="Times New Roman"/>
          <w:color w:val="010302"/>
          <w:sz w:val="24"/>
        </w:rPr>
        <w:lastRenderedPageBreak/>
        <w:t xml:space="preserve">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предоставления земельных участков, находящихся в собственности муниципального образования городской округ город-герой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городской округ город-герой Мурманск,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1.2.2. Правила разработаны в целях: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устойчивого развития территорий муниципального образования, сохранения окружающей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планировки территорий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1.3. Сфера применения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1.3.1. Настоящие Правила подлежат применению в границах территории муниципального образования городской округ город-герой Мурманск, утвержденных Законом Мурманской области от 29.12.2004 № 582-01-ЗМО «Об утверждении границ муниципальных образований в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1.3.2. Настоящие Правила обязательны для исполнения всеми субъектами градостроительных отношений.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1.3.3. Настоящие Правила применяются наряду с: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техническими регламентами (до их вступления в установленном порядке в силу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региональными нормативами градостроительного проектирования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законодательством Мурманской области, муниципальными правовыми актами города Мурманска по вопросам регулирования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1.3.4. Муниципальные правовые акты города Мурманска 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2. Регулирование землепользования и застройки органами местного самоуправления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2.1. Органы местного самоуправления, участвующие в регулировании землепользования и застройки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города Мурманска, Уставом муниципального образования </w:t>
      </w:r>
      <w:r>
        <w:rPr>
          <w:rFonts w:ascii="Times New Roman" w:hAnsi="Times New Roman" w:cs="Times New Roman"/>
          <w:color w:val="010302"/>
          <w:sz w:val="24"/>
        </w:rPr>
        <w:lastRenderedPageBreak/>
        <w:t xml:space="preserve">город Мурманск к органам власти, участвующим в регулировании землепользования и застройки территории города Мурманска (далее – органы власти),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Правительство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Министерство градостроительства и благоустройства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Министерство имущественных отношений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представительный орган города Мурманска – Совет депутатов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исполнительно-распорядительный орган города Мурманска – администрация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2.1.2. Администрация города Мурманска осуществляет свои полномочия в области землепользования и застройки через:</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структурное подразделение администрации города Мурманска, уполномоченное в сфере управления и распоряжения муниципальным имуществом;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структурное подразделение администрации города Мурманска, уполномоченное в сфере городского хозяйства;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2.1.3. Администрация города Мурманска возлагает контроль за выполнением требований Правил на структурное подразделение администрации города Мурманска, уполномоченное в сфере градостроительства и территориального развития, а также на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2.1.4. Регулирование органами власти землепользования и застройки территории города Мурманска 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2.1.5. За нарушение норм, установленных настоящими Правилами, физические, юридические и должностные лица несут ответственность в соответствии с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2.2. Вопросы, регулируемые органами местного самоуправления в области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2.2.1. Регулирование вопросов землепользования и застройки на территории города Мурманска органами местного самоуправления осуществляется в рамках исполнения полномочий, возложенных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К вопросам, регулируемым Министерством градостроительства и благоустройства Мурманской области в области землепользования и застройки, в том числе, относятся: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установление видов, состава и границ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принятие решения о подготовке документации по планировке территории применительно к территории города Мурманска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утверждение документации по планировке территории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принятие решения о комплексном развитии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К вопросам, регулируемым администрацией города Мурманска в области землепользования и застройки, в том числе,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3. Изменение видов разрешенного использования земельных участков и объектов капитального строительства физическими и юридическими лицами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3.1.1. Разрешенное использование земельных участков и объектов капитального строительства может быть следующих видов: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основные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условно разрешенные виды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вспомогательные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3.1.2.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3.1.3.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При отсутствии основного (или условно разрешенного) вида использования вспомогательный вид использования не разрешается.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3.1.4. Условно разрешенные виды использования – виды разрешенного использования, не относящиеся к основным видам разрешенного использования, но допустимые градостроительными регламентами при наличии разрешения на условно разрешенный вид использования земельного участка или объекта капитального строительства, оформленного в установленном Градостроительным кодексом Российской Федерации, настоящими Правилами порядке.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3.2. Изменение видов разрешенного использования земельных участков и объектов капитального строительства физическими и юридическими лицами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3.2.1. Наименования видов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Разрешенное использование земельных участков, установленное 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структурное подразделение администрации города Мурманска, уполномоченное в сфере градостроительства и территориального развития,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3.2.2. Изменение видов разрешенного использования земельных участков и объектов капитального строительства на территории города Мурманска 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Правообладателями земельных участков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собственники земельных участков – лица, являющиеся собственниками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землевладельцы – лица, владеющие и пользующиеся земельными участками на праве пожизненного наследуемого владения;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арендаторы земельных участков – лица, владеющие и пользующиеся земельными участками по договору аренды, договору субаренды.</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3.2.4.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 Земельного кодекса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3.2.5.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3.2.6. В случаях если правообладатель земельных участков и объектов капитального строительства выбирает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3.2.7.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с федеральными законами.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3.2.8. Изменение видов разрешенного использования указанных 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3.3. Предоставление разрешения на условно разрешенный вид использования земельного участка или объекта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 Мурманск, Положение о которой утверждено постановлением администрации города Мурманска от 03.03.2010 № 311 (далее – комиссия).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3.3.2. Порядок и сроки предоставления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13.01.2015 № 31.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3.3.5.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w:t>
      </w:r>
      <w:r>
        <w:rPr>
          <w:rFonts w:ascii="Times New Roman" w:hAnsi="Times New Roman" w:cs="Times New Roman"/>
          <w:color w:val="010302"/>
          <w:sz w:val="24"/>
        </w:rPr>
        <w:lastRenderedPageBreak/>
        <w:t xml:space="preserve">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3.3.6. На основании указанных в пункте 3.3.5 настоящих Правил рекомендаций глава администрации города Мурманска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администрации города Мурманска и подлежит опубликованию в газете «Вечерний Мурманск», а также размещению на официальном сайте администрации города Мурманска в сети «Интернет».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3.3.8.1. Со дня поступления в администрацию города Мурманска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Мурманска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3.3.9.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Раздел 4. Подготовка документации по планировке территории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Подготовка документации по планировке территории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5. Проведение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5.1. Общие положения о проведении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настоящем разделе – проекты)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5.1.2. Общественные обсуждения или публичные слушания по проектам, указанным в пункте 5.1.1 настоящих Правил, проводятся в соответствии с решением Совета депутатов города Мурманска от 27.06.2018 № 48-833 «Об утверждении Положения об организации и проведении публичных слушаний, общественных обсуждений по вопросам градостроительной деятельности, градостроительного зонирования в муниципальном образовании город Мурманск, правилам благоустройства территории муниципального образования город Мурманск» и с учетом положений Градостроительного кодекса Российской Федерации.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color w:val="010302"/>
          <w:sz w:val="24"/>
        </w:rPr>
      </w:pPr>
      <w:r>
        <w:rPr>
          <w:rFonts w:ascii="Times New Roman" w:hAnsi="Times New Roman" w:cs="Times New Roman"/>
          <w:b/>
          <w:color w:val="010302"/>
          <w:sz w:val="24"/>
        </w:rPr>
        <w:t>Раздел 6. Внесение изменений в Правила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Внесение изменений в Правила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7. Регулирование иных вопросов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7.1. Действие Правил по отношению к генеральному плану муниципального образования городское поселение город-герой Мурманск,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7.1.1.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w:t>
      </w:r>
      <w:r>
        <w:rPr>
          <w:rFonts w:ascii="Times New Roman" w:hAnsi="Times New Roman" w:cs="Times New Roman"/>
          <w:color w:val="010302"/>
          <w:sz w:val="24"/>
        </w:rPr>
        <w:lastRenderedPageBreak/>
        <w:t xml:space="preserve">о результатах общественных обсуждений или публичных слушаний и предложений заинтересованных 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7.1.2. При подготовке Правил землепользования и застройки в части установления границ территориальных зон и градостроительных регламентов обеспечивается возможность размещения на территории города Мурманска объектов федерального значения, объектов регионального значения, объектов местного значения (за исключением линейных объектов), предусмотренных документами территориального планирования.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7.2.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7.2.2. Предельные параметры разрешенного строительства, в отношении которых можно запросить разрешение на отклонение: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иные, не указанные в подпунктах 1-3 настоящего пункта Правил, предельные параметры разрешенного строительства, реконструкции объектов капитального строительства, в случае, если они установлены в градостроительном регламенте.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7.2.3. Порядок и сроки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11.11.2022 № 3506.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w:t>
      </w:r>
      <w:r>
        <w:rPr>
          <w:rFonts w:ascii="Times New Roman" w:hAnsi="Times New Roman" w:cs="Times New Roman"/>
          <w:color w:val="010302"/>
          <w:sz w:val="24"/>
        </w:rPr>
        <w:lastRenderedPageBreak/>
        <w:t xml:space="preserve">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7.2.7. Глава администрации города Мурманска в течение семи дней со дня поступления указанных в пункте 7.2.6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администрации города Мурманска оформляется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7.2.8.1. 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7.3. Осуществление строительства, реконструкции, капитального ремонта объектов капитального строительства на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7.3.1. Строительство, реконструкция, капитальный ремонт объектов капитального строительства на территории города Мурманска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 Строительство, реконструкция, капитальный ремонт объектов капитального строительства на территории города Мурманска осуществляется на основании проектной документации, разработанной применительно к объектам капитального строительства и (или) их частям, реконструируемым в границах принадлежащего застройщику земельного </w:t>
      </w:r>
      <w:r>
        <w:rPr>
          <w:rFonts w:ascii="Times New Roman" w:hAnsi="Times New Roman" w:cs="Times New Roman"/>
          <w:color w:val="010302"/>
          <w:sz w:val="24"/>
        </w:rPr>
        <w:lastRenderedPageBreak/>
        <w:t xml:space="preserve">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7.3.2.1.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7.3.2.2.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7.3.2.3.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в отношении зоны с особыми условиями использования территории каждого вида.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7.3.2.4.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w:t>
      </w:r>
      <w:r>
        <w:rPr>
          <w:rFonts w:ascii="Times New Roman" w:hAnsi="Times New Roman" w:cs="Times New Roman"/>
          <w:color w:val="010302"/>
          <w:sz w:val="24"/>
        </w:rPr>
        <w:lastRenderedPageBreak/>
        <w:t xml:space="preserve">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использование зданий, сооружений, расположенных в границах такой зоны, в соответствии с их видом разрешенного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7.3.3. Структурное подразделение администрации города Мурманска, уполномоченное в сфере градостроительства и территориального развития, в целях проведения единой градостроительной политики определяет необходимость рассмотрения и получения рекомендаций по архитектурным и градостроительным решениям, представленным в проектной документации, на Градостроительном совете – постоянно действующем совещательном органе при администрации города Мурманска, осуществляющем свою деятельность в соответствии с положением, утвержденным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7.3.4. 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7.3.5.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7.3.6.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7.3.7.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7.3.8. Правообладатели земельных участков обязаны обеспечить: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целостность и сохранность находящихся на земельном участке подземных и наземных транзитных инженерных сетей и сооружений и информирование владельцев инженерных сетей и сооружений обо всех обнаруженных повреждениях, неисправностях;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возможность производить реконструкцию и модернизацию транзитных инженерных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возможность подключения к сетям инженерно-технического обеспечения, электрическим сетям, сетям телефонизации и радиофикации согласно техническим условиям владельцев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выполнение требований работников предприятий и организаций, в ведении которых находятся инженерные сети, направленных на обеспечение сохранности коммуникаций, предотвращение несчастных случаев.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7.4. Снос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7.4.2. Снос объекта капитального строительства осуществляется в соответствии с требованиями главы 6.4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7.4.3.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статьи 107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7.5. Требования к благоустройству территории рекреационного назначения на озере Семеновском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7.5.1. Цель благоустройства зоны отдыха в районе озера Семеновское – максимальное сохранение природных комплексов за счет благоустройства территории, исходя из ее планировочной организации, и установление жестких режимов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7.5.2. Утвержденной документацией по планировке территории рекреационного назначения на озере Семеновском устанавливаются границы зон планируемого размещения объектов капитального строительства, определяются характеристики и очередность планируемого развития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7.5.3. Строительство, реконструкция объектов капитального строительства в районе озера Семеновское осуществляется на основании разрешения на строительство, которым подтверждается соответствие проектной документации требованиям, установленным градостроительным регламентом (за исключением случая, предусмотренного вторым абзацем настоящего пункта Правил), проектом планировки территории и проектом межевания территории, утвержденным решением Совета депутатов города Мурманска от 26.04.2012 </w:t>
      </w:r>
      <w:r>
        <w:rPr>
          <w:rFonts w:ascii="Times New Roman" w:hAnsi="Times New Roman" w:cs="Times New Roman"/>
          <w:color w:val="010302"/>
          <w:sz w:val="24"/>
        </w:rPr>
        <w:br/>
        <w:t xml:space="preserve">№ 48-643 «Об утверждении проекта планировки (в том числе проекта межевания) территории в районе озера Семеновское Ленинском административном округе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7.5.4. Требования, которые необходимо применять при осуществлении деятельности по благоустройству территории, которая в себя включает разработку проектной документации по благоустройству территории, выполнение мероприятий по благоустройству территории и содержанию объектов благоустройства установлены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7.6. Инженерное оборудование и обустройство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7.6.1. Инженерное оборудование территории – система сооружений и коммуникаций (сетей), обеспечивающих город тепловой, электрической, газовой энергией, водоснабжением, водоотведением, телерадиовещанием, телефонизацией. Линии электропередачи, линии связи (в том числе линейно-кабельные сооружения), трубопроводы являются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7.6.2. Строительство и реконструкция линейных объектов осуществляется в соответствии с генеральным планом муниципального образования город Мурманск, проектами планировки территорий и проектами межевания территорий.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7.6.3. Проектная документация на строительство и реконструкцию линейных объектов должна соответствовать требованиям технических регламентов. Проектная документация разрабатывается и согласовывается на основании действующих технических условий.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7.6.4. Проектирование линейных объектов следует производить только на актуализированном (в соответствии с действующими нормами) топографическом плане </w:t>
      </w:r>
      <w:r>
        <w:rPr>
          <w:rFonts w:ascii="Times New Roman" w:hAnsi="Times New Roman" w:cs="Times New Roman"/>
          <w:color w:val="010302"/>
          <w:sz w:val="24"/>
        </w:rPr>
        <w:br/>
        <w:t xml:space="preserve">М 1:500 – 1:1000, выполненном в цифровом виде и на бумажном носителе в системе координат, принятой на территории города Мурманска, и представленном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7.6.5. Строительные работы, связанные со строительством и реконструкцией линейных объектов, могут производиться только на основании разрешения на строительство, за исключением случаев, предусмотренных частью 17 статьи 51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7.6.6. Строительные работы, связанные с капитальным ремонтом линейных объектов, производятся после получения разрешения на осуществление земляных работ в структурном подразделении администрации города Мурманска, уполномоченном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7.6.7. Ответственность за сохранность геодезических знаков в районе выполнения работ возлагается на производителя работ.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7.6.8. До сдачи объекта в эксплуатацию заказчик обязан выполнить контрольно-исполнительную съемку объекта и передать в цифровом виде и на бумажном носителе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7.6.9. Исполнительная съемка линейных объектов выполняется заказчиком (застройщиком) до обратной засыпки траншей.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7.7. Красные линии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7.7.1. При проектировании и осуществлении любого вида строительства, реконструкции, посадке зеленых насаждений необходимо строго соблюдать границы территорий общего пользования – красные линии.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7.7.2. Установление, изменение, отмена красных линий осуществляется в ходе подготовки и утверждения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7.7.3. Реконструкция зданий, их частей, наземных сооружений (кроме указанных в пункте 7.7.4 настоящих Правил), находящихся в границах красных линий улиц и дорог или расположенных на участках, предназначенных для иного использования (прокладка городских инженерных коммуникаций, новых магистралей и улиц, устройство транспортных развязок, новых площадей, набережных, зеленых насаждений общего пользования), а также любой вид строительства, в том числе сооружение отдельных частей и деталей зданий (портики, лестницы), в границах красных линий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7.7.4. Допускается размещение в границах красных линий территорий общего пользования – территорий, которыми беспрепятственно пользуется неограниченный круг лиц (в том числе площадей, улиц, проездов, набережных, береговых полос водных объектов общего пользования, скверов, бульваров):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инженерных коммуникаций (без возведения строений);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элементов благоустройства и озеленения;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w:t>
      </w:r>
      <w:proofErr w:type="spellStart"/>
      <w:r>
        <w:rPr>
          <w:rFonts w:ascii="Times New Roman" w:hAnsi="Times New Roman" w:cs="Times New Roman"/>
          <w:color w:val="010302"/>
          <w:sz w:val="24"/>
        </w:rPr>
        <w:t>шумозащитных</w:t>
      </w:r>
      <w:proofErr w:type="spellEnd"/>
      <w:r>
        <w:rPr>
          <w:rFonts w:ascii="Times New Roman" w:hAnsi="Times New Roman" w:cs="Times New Roman"/>
          <w:color w:val="010302"/>
          <w:sz w:val="24"/>
        </w:rPr>
        <w:t xml:space="preserve"> устройств;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рекламных конструкций;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технических средств информации и организации движения;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 парковок (без устройства ограждений, сооружения подпорных стенок и других подобных элементов);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киосков для продажи печатных изделий;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остановочных павильонов на остановочных пунктах маршрутов регулярных перевозок;</w:t>
      </w:r>
    </w:p>
    <w:p w:rsidR="00B10B1F" w:rsidRDefault="00B10B1F" w:rsidP="00B10B1F">
      <w:pPr>
        <w:spacing w:after="0" w:line="240" w:lineRule="auto"/>
        <w:ind w:right="-2" w:firstLine="709"/>
        <w:jc w:val="both"/>
        <w:rPr>
          <w:rFonts w:ascii="Times New Roman" w:hAnsi="Times New Roman" w:cs="Times New Roman"/>
          <w:color w:val="010302"/>
          <w:sz w:val="24"/>
        </w:rPr>
      </w:pPr>
      <w:r w:rsidRPr="003F2FA4">
        <w:rPr>
          <w:rFonts w:ascii="Times New Roman" w:hAnsi="Times New Roman" w:cs="Times New Roman"/>
          <w:color w:val="010302"/>
          <w:sz w:val="24"/>
        </w:rPr>
        <w:t xml:space="preserve">- </w:t>
      </w:r>
      <w:proofErr w:type="spellStart"/>
      <w:r w:rsidRPr="003F2FA4">
        <w:rPr>
          <w:rFonts w:ascii="Times New Roman" w:hAnsi="Times New Roman" w:cs="Times New Roman"/>
          <w:color w:val="010302"/>
          <w:sz w:val="24"/>
        </w:rPr>
        <w:t>фудтраков</w:t>
      </w:r>
      <w:proofErr w:type="spellEnd"/>
      <w:r w:rsidRPr="003F2FA4">
        <w:rPr>
          <w:rFonts w:ascii="Times New Roman" w:hAnsi="Times New Roman" w:cs="Times New Roman"/>
          <w:color w:val="010302"/>
          <w:sz w:val="24"/>
        </w:rPr>
        <w:t xml:space="preserve"> для реализации продукции общественного питания, горячих и холодных безалкогольных напитков и сувенирной продукции</w:t>
      </w:r>
      <w:r>
        <w:rPr>
          <w:rFonts w:ascii="Times New Roman" w:hAnsi="Times New Roman" w:cs="Times New Roman"/>
          <w:color w:val="010302"/>
          <w:sz w:val="24"/>
        </w:rPr>
        <w:t>.</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7.7.5. Земельные участки, сформированные в границах красных линий, не предоставляются в собственность.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7.7.6. Физические и юридические и лица, допустившие нарушения границ красных линий, обязаны в сроки, установленные администрацией города Мурманска, устранить эти нарушения.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7.7.7. Физические и юридические лица при осуществлении строительства и реконструкции магистралей, улиц, инженерных коммуникаций и транспортных сооружений обязаны освободить земельный участок от строений и сооружений, расположенных в границах красных линий, в соответствии с градостроительным и земельным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7.8. Отдельные права использования земельных участков и объектов капитального строительства, возникшие до вступления в силу Правил. Использование и строительные изменения объектов недвижимости, не соответствующих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7.8.1. Принятые до введения в действие настоящих Правил муниципальные правовые акты муниципального образования городской округ город-герой Мурманск по вопросам землепользования и застройки применяются в части, не противоречащей настоящим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7.8.2. Разрешения на строительство, выданные до вступления в силу настоящих Правил, являются действительными.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7.8.3. Отношения граждан и их объединений и органов местного самоуправления города Мурманска 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7.8.5. Реконструкция указанных в пункте 7.8.4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7.8.6. Площадь и строительный объем объектов недвижимости, вид (виды) использования которых не содержатся в списке разрешенных для соответствующей территориальной зоны, не могут быть увеличены. 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 </w:t>
      </w:r>
      <w:r>
        <w:rPr>
          <w:rFonts w:ascii="Times New Roman" w:hAnsi="Times New Roman" w:cs="Times New Roman"/>
          <w:color w:val="010302"/>
          <w:sz w:val="24"/>
        </w:rPr>
        <w:lastRenderedPageBreak/>
        <w:t xml:space="preserve">гигиеническими, противопожарными, иными нормативами и стандартами безопасности, охраны здоровья людей.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7.8.7. Не соответствующий градостроительному регламенту вид использования земельного участка, объекта капитального строительства не может быть заменен на иной несоответствующий градостроительному регламенту вид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7.8.8. Здание или сооружение, не соответствующее видам разрешенного использования, установленным настоящими Правилами, и находящееся 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параметрами разрешенного строительства.</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 Карта градостроительного зонирования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8. Карта градостроительного зонирования, отдельные карты</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8.1 Состав карт, включенных в Правила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8.1.1. Карты, включенные в состав Правил землепользования и застройки муниципального образования городской округ город-герой Мурманск,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8.1.2. Состав карт, включенных в Правила землепользования и застройки муниципального образования городской округ город-герой Мурманск входит карта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случае принятия решения о комплексном развитии территории по инициативе органа местного самоуправления, заключения органом местного самоуправления договора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 Границы таких территорий при их установлении в обязательном порядке отображаются на карте градостроительного зонирования муниципального образования городской округ город-герой Мурманск.</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8.1.3. Границы территориальных зон установлены на карте градостроительного зонирования. Границы территориальных зон установлены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состава территориальных зон, определенного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4) сложившейся планировочной структуры территории и существующего землепользования;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планируемых изменений границ земель различных категорий;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8.1.4. Границы территориальных зон установлены: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по линиям магистралей, улиц, проездов, разделяющим транспортные потоки противоположных направлений;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по красным линиям;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по границам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по границам населенных пунктов в пределах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по границам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по естественным границам природных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b/>
          <w:color w:val="010302"/>
          <w:sz w:val="24"/>
        </w:rPr>
      </w:pPr>
      <w:r>
        <w:rPr>
          <w:rFonts w:ascii="Times New Roman" w:hAnsi="Times New Roman" w:cs="Times New Roman"/>
          <w:b/>
          <w:color w:val="010302"/>
          <w:sz w:val="24"/>
        </w:rPr>
        <w:t>8.2. Кодировка территориальных зон</w:t>
      </w:r>
    </w:p>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Типы зон</w:t>
            </w:r>
          </w:p>
        </w:tc>
        <w:tc>
          <w:tcPr>
            <w:tcW w:w="1438"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Кодировка</w:t>
            </w:r>
          </w:p>
        </w:tc>
        <w:tc>
          <w:tcPr>
            <w:tcW w:w="5370"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Виды зон</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Жилые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многоэтажными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застройки </w:t>
            </w:r>
            <w:proofErr w:type="spellStart"/>
            <w:r>
              <w:rPr>
                <w:rFonts w:ascii="Times New Roman" w:hAnsi="Times New Roman" w:cs="Times New Roman"/>
                <w:sz w:val="24"/>
              </w:rPr>
              <w:t>среднеэтажными</w:t>
            </w:r>
            <w:proofErr w:type="spellEnd"/>
            <w:r>
              <w:rPr>
                <w:rFonts w:ascii="Times New Roman" w:hAnsi="Times New Roman" w:cs="Times New Roman"/>
                <w:sz w:val="24"/>
              </w:rPr>
              <w:t xml:space="preserve"> жилыми домами блокированной застройки 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индивидуальными жилыми домами и малоэтажными жилыми домами блокированной застройки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индивидуальной жилой застройки</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Общественно-деловые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делового, общественного и коммерческого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ЦИ</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Общественно-деловая зона исторического центра города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здравоохранения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среднего и высшего профессионального образования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социального обеспечения и защиты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религиозного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ЦС-5</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обслуживания объектов, необходимых для осуществления производственной и предпринимательской деятельности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ЦС-6</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рыночной и оптовой торговли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ЦС-7</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физкультуры и спорта</w:t>
            </w:r>
          </w:p>
        </w:tc>
      </w:tr>
      <w:tr w:rsidR="00B10B1F" w:rsidTr="00AF1A9B">
        <w:tc>
          <w:tcPr>
            <w:tcW w:w="2819" w:type="dxa"/>
            <w:vMerge w:val="restart"/>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Производственные зоны, зоны инженерной и транспортной </w:t>
            </w:r>
            <w:r w:rsidRPr="00CE2BEF">
              <w:rPr>
                <w:rFonts w:ascii="Times New Roman" w:hAnsi="Times New Roman" w:cs="Times New Roman"/>
                <w:sz w:val="24"/>
              </w:rPr>
              <w:lastRenderedPageBreak/>
              <w:t>инфраструктур</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lastRenderedPageBreak/>
              <w:t>П-1</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w:t>
            </w:r>
            <w:r w:rsidRPr="00CE2BEF">
              <w:rPr>
                <w:rFonts w:ascii="Times New Roman" w:hAnsi="Times New Roman" w:cs="Times New Roman"/>
                <w:sz w:val="24"/>
              </w:rPr>
              <w:br/>
              <w:t xml:space="preserve">I-II класса опасности </w:t>
            </w:r>
          </w:p>
        </w:tc>
      </w:tr>
      <w:tr w:rsidR="00B10B1F" w:rsidTr="00AF1A9B">
        <w:tc>
          <w:tcPr>
            <w:tcW w:w="2819" w:type="dxa"/>
            <w:vMerge/>
          </w:tcPr>
          <w:p w:rsidR="00B10B1F" w:rsidRPr="00CE2BEF" w:rsidRDefault="00B10B1F" w:rsidP="00AF1A9B">
            <w:pPr>
              <w:ind w:left="57" w:right="57"/>
              <w:rPr>
                <w:rFonts w:ascii="Times New Roman" w:hAnsi="Times New Roman" w:cs="Times New Roman"/>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П-2 </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III </w:t>
            </w:r>
            <w:r w:rsidRPr="00CE2BEF">
              <w:rPr>
                <w:rFonts w:ascii="Times New Roman" w:hAnsi="Times New Roman" w:cs="Times New Roman"/>
                <w:sz w:val="24"/>
              </w:rPr>
              <w:lastRenderedPageBreak/>
              <w:t xml:space="preserve">класса опасности </w:t>
            </w:r>
          </w:p>
        </w:tc>
      </w:tr>
      <w:tr w:rsidR="00B10B1F" w:rsidTr="00AF1A9B">
        <w:tc>
          <w:tcPr>
            <w:tcW w:w="2819" w:type="dxa"/>
            <w:vMerge/>
          </w:tcPr>
          <w:p w:rsidR="00B10B1F" w:rsidRPr="00CE2BEF" w:rsidRDefault="00B10B1F" w:rsidP="00AF1A9B">
            <w:pPr>
              <w:ind w:left="57" w:right="57"/>
              <w:rPr>
                <w:rFonts w:ascii="Times New Roman" w:hAnsi="Times New Roman" w:cs="Times New Roman"/>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П-3 </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w:t>
            </w:r>
            <w:r w:rsidRPr="00CE2BEF">
              <w:rPr>
                <w:rFonts w:ascii="Times New Roman" w:hAnsi="Times New Roman" w:cs="Times New Roman"/>
                <w:sz w:val="24"/>
              </w:rPr>
              <w:br/>
              <w:t xml:space="preserve">IV-V класса опасности </w:t>
            </w:r>
          </w:p>
        </w:tc>
      </w:tr>
      <w:tr w:rsidR="00CE2BEF" w:rsidTr="00AF1A9B">
        <w:tc>
          <w:tcPr>
            <w:tcW w:w="2819" w:type="dxa"/>
            <w:vMerge/>
          </w:tcPr>
          <w:p w:rsidR="00CE2BEF" w:rsidRPr="00CE2BEF" w:rsidRDefault="00CE2BEF" w:rsidP="00CE2BEF">
            <w:pPr>
              <w:ind w:left="57" w:right="57"/>
              <w:rPr>
                <w:rFonts w:ascii="Times New Roman" w:hAnsi="Times New Roman" w:cs="Times New Roman"/>
                <w:sz w:val="24"/>
              </w:rPr>
            </w:pPr>
          </w:p>
        </w:tc>
        <w:tc>
          <w:tcPr>
            <w:tcW w:w="1438" w:type="dxa"/>
          </w:tcPr>
          <w:p w:rsidR="00CE2BEF" w:rsidRPr="00CE2BEF" w:rsidRDefault="00CE2BEF" w:rsidP="00CE2BEF">
            <w:pPr>
              <w:ind w:left="57" w:right="57"/>
              <w:rPr>
                <w:rFonts w:ascii="Times New Roman" w:hAnsi="Times New Roman" w:cs="Times New Roman"/>
                <w:sz w:val="24"/>
              </w:rPr>
            </w:pPr>
            <w:r w:rsidRPr="00CE2BEF">
              <w:rPr>
                <w:rFonts w:ascii="Times New Roman" w:hAnsi="Times New Roman" w:cs="Times New Roman"/>
                <w:sz w:val="24"/>
              </w:rPr>
              <w:t>П-4</w:t>
            </w:r>
          </w:p>
        </w:tc>
        <w:tc>
          <w:tcPr>
            <w:tcW w:w="5370" w:type="dxa"/>
          </w:tcPr>
          <w:p w:rsidR="00CE2BEF" w:rsidRPr="00CE2BEF" w:rsidRDefault="00CE2BEF" w:rsidP="00CE2BEF">
            <w:pPr>
              <w:tabs>
                <w:tab w:val="left" w:pos="1246"/>
                <w:tab w:val="left" w:pos="3124"/>
                <w:tab w:val="left" w:pos="4693"/>
              </w:tabs>
              <w:ind w:left="57" w:right="57"/>
              <w:rPr>
                <w:rFonts w:ascii="Times New Roman" w:hAnsi="Times New Roman" w:cs="Times New Roman"/>
                <w:sz w:val="24"/>
              </w:rPr>
            </w:pPr>
            <w:r w:rsidRPr="00CE2BEF">
              <w:rPr>
                <w:rFonts w:ascii="Times New Roman" w:hAnsi="Times New Roman" w:cs="Times New Roman"/>
                <w:sz w:val="24"/>
              </w:rPr>
              <w:t>Зона размещения производственных объектов специального назначения</w:t>
            </w:r>
          </w:p>
        </w:tc>
      </w:tr>
      <w:tr w:rsidR="00CE2BEF" w:rsidTr="00AF1A9B">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И-1 </w:t>
            </w:r>
          </w:p>
        </w:tc>
        <w:tc>
          <w:tcPr>
            <w:tcW w:w="5370" w:type="dxa"/>
          </w:tcPr>
          <w:p w:rsidR="00CE2BEF" w:rsidRDefault="00CE2BEF" w:rsidP="00CE2BEF">
            <w:pPr>
              <w:tabs>
                <w:tab w:val="left" w:pos="1246"/>
                <w:tab w:val="left" w:pos="3124"/>
                <w:tab w:val="left" w:pos="4693"/>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инженерной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ПТ </w:t>
            </w:r>
          </w:p>
        </w:tc>
        <w:tc>
          <w:tcPr>
            <w:tcW w:w="5370" w:type="dxa"/>
          </w:tcPr>
          <w:p w:rsidR="00CE2BEF" w:rsidRDefault="00CE2BEF" w:rsidP="00CE2BEF">
            <w:pPr>
              <w:ind w:left="57" w:right="57"/>
              <w:rPr>
                <w:rFonts w:ascii="Times New Roman" w:hAnsi="Times New Roman" w:cs="Times New Roman"/>
                <w:color w:val="010302"/>
              </w:rPr>
            </w:pPr>
            <w:r>
              <w:rPr>
                <w:rFonts w:ascii="Times New Roman" w:hAnsi="Times New Roman" w:cs="Times New Roman"/>
                <w:color w:val="000000"/>
                <w:sz w:val="24"/>
                <w:szCs w:val="24"/>
              </w:rPr>
              <w:t>Производственно-тран</w:t>
            </w:r>
            <w:r>
              <w:rPr>
                <w:rFonts w:ascii="Times New Roman" w:hAnsi="Times New Roman" w:cs="Times New Roman"/>
                <w:color w:val="000000"/>
                <w:spacing w:val="-3"/>
                <w:sz w:val="24"/>
                <w:szCs w:val="24"/>
              </w:rPr>
              <w:t>с</w:t>
            </w:r>
            <w:r>
              <w:rPr>
                <w:rFonts w:ascii="Times New Roman" w:hAnsi="Times New Roman" w:cs="Times New Roman"/>
                <w:color w:val="000000"/>
                <w:sz w:val="24"/>
                <w:szCs w:val="24"/>
              </w:rPr>
              <w:t>портная з</w:t>
            </w:r>
            <w:r>
              <w:rPr>
                <w:rFonts w:ascii="Times New Roman" w:hAnsi="Times New Roman" w:cs="Times New Roman"/>
                <w:color w:val="000000"/>
                <w:spacing w:val="-2"/>
                <w:sz w:val="24"/>
                <w:szCs w:val="24"/>
              </w:rPr>
              <w:t>о</w:t>
            </w:r>
            <w:r>
              <w:rPr>
                <w:rFonts w:ascii="Times New Roman" w:hAnsi="Times New Roman" w:cs="Times New Roman"/>
                <w:color w:val="000000"/>
                <w:sz w:val="24"/>
                <w:szCs w:val="24"/>
              </w:rPr>
              <w:t xml:space="preserve">на </w:t>
            </w:r>
          </w:p>
        </w:tc>
      </w:tr>
      <w:tr w:rsidR="00CE2BEF" w:rsidTr="00AF1A9B">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Т-1</w:t>
            </w:r>
          </w:p>
        </w:tc>
        <w:tc>
          <w:tcPr>
            <w:tcW w:w="5370" w:type="dxa"/>
          </w:tcPr>
          <w:p w:rsidR="00CE2BEF" w:rsidRDefault="00CE2BEF" w:rsidP="00CE2BEF">
            <w:pPr>
              <w:tabs>
                <w:tab w:val="left" w:pos="1193"/>
                <w:tab w:val="left" w:pos="3021"/>
                <w:tab w:val="left" w:pos="4537"/>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транспортн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CE2BEF" w:rsidTr="00AF1A9B">
        <w:tc>
          <w:tcPr>
            <w:tcW w:w="2819" w:type="dxa"/>
          </w:tcPr>
          <w:p w:rsidR="00CE2BEF" w:rsidRDefault="00CE2BEF" w:rsidP="00CE2BEF">
            <w:pPr>
              <w:ind w:left="57" w:right="57"/>
              <w:rPr>
                <w:rFonts w:ascii="Times New Roman" w:hAnsi="Times New Roman" w:cs="Times New Roman"/>
                <w:color w:val="010302"/>
                <w:sz w:val="24"/>
              </w:rPr>
            </w:pPr>
            <w:r>
              <w:rPr>
                <w:rFonts w:ascii="Times New Roman" w:hAnsi="Times New Roman" w:cs="Times New Roman"/>
                <w:color w:val="010302"/>
                <w:sz w:val="24"/>
              </w:rPr>
              <w:t>Зоны сельскохозяйственного использования</w:t>
            </w: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СХ-1 </w:t>
            </w:r>
            <w:r>
              <w:rPr>
                <w:rFonts w:ascii="Times New Roman" w:hAnsi="Times New Roman" w:cs="Times New Roman"/>
                <w:sz w:val="24"/>
              </w:rPr>
              <w:tab/>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Зона, занятая объектами сельскохозяйственного назначения и предназначенная для ведения сельского хозяйства</w:t>
            </w:r>
          </w:p>
        </w:tc>
      </w:tr>
      <w:tr w:rsidR="00CE2BEF" w:rsidTr="00AF1A9B">
        <w:tc>
          <w:tcPr>
            <w:tcW w:w="2819" w:type="dxa"/>
            <w:vMerge w:val="restart"/>
          </w:tcPr>
          <w:p w:rsidR="00CE2BEF" w:rsidRDefault="00CE2BEF" w:rsidP="00CE2BEF">
            <w:pPr>
              <w:ind w:left="57" w:right="57"/>
              <w:rPr>
                <w:rFonts w:ascii="Times New Roman" w:hAnsi="Times New Roman" w:cs="Times New Roman"/>
                <w:color w:val="010302"/>
                <w:sz w:val="24"/>
              </w:rPr>
            </w:pPr>
            <w:r>
              <w:rPr>
                <w:rFonts w:ascii="Times New Roman" w:hAnsi="Times New Roman" w:cs="Times New Roman"/>
                <w:color w:val="010302"/>
                <w:sz w:val="24"/>
              </w:rPr>
              <w:t>Рекреационные зоны</w:t>
            </w: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Р-1 </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Зеленые насаждения общего пользования (парки, скверы, бульвары)</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Р-2</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Спортивно-рекреационная зона</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Р-3</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Городские леса</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Р-4</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Озеро Семеновское</w:t>
            </w:r>
          </w:p>
        </w:tc>
      </w:tr>
      <w:tr w:rsidR="00B10B1F" w:rsidTr="00AF1A9B">
        <w:trPr>
          <w:trHeight w:val="397"/>
        </w:trPr>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специального назначения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кладбищ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С-2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полигонов ТКО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специального назначения</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военных и режимных объектов</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РО</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военных и режимных объектов</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Иные виды территориальных зон</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Л-1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Сохраняемые природные ландшафты</w:t>
            </w:r>
          </w:p>
        </w:tc>
      </w:tr>
    </w:tbl>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tabs>
          <w:tab w:val="left" w:pos="851"/>
        </w:tabs>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8.3. Карта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8.3.1. На карте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отображены границы зон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отображены границы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 Территориальные зоны.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8.3.2.1. На карте градостроительного зонирования устанавливаются границы </w:t>
      </w:r>
      <w:proofErr w:type="gramStart"/>
      <w:r>
        <w:rPr>
          <w:rFonts w:ascii="Times New Roman" w:hAnsi="Times New Roman" w:cs="Times New Roman"/>
          <w:color w:val="010302"/>
          <w:sz w:val="24"/>
        </w:rPr>
        <w:t>территориальных зон</w:t>
      </w:r>
      <w:proofErr w:type="gramEnd"/>
      <w:r>
        <w:rPr>
          <w:rFonts w:ascii="Times New Roman" w:hAnsi="Times New Roman" w:cs="Times New Roman"/>
          <w:color w:val="010302"/>
          <w:sz w:val="24"/>
        </w:rPr>
        <w:t xml:space="preserve"> согласно приложению к настоящим Правилам.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8.3.2.2. Территориальные зоны обозначены на карте градостроительного зонирования по видам территориальных зон графически (цветом). Графическое (цветовое) обозначение территориальных зон на карте градостроительного зонирования дополнено цифровыми и буквенными обозначениями каждой из территориальных зон по их видам и составу в соответствии с кодировкой, указанной в подразделе 8.2 раздела 8 настоящих Правил.</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8.3.2.3. На картах градостроительного зонирования выделены следующие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жилые;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общественно-деловые;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производственные, инженерной и транспортной инфраструктур;</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сельскохозяйственного использования;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рекреационного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6) специального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военных и режимных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 иные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8.3.2.4.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инвалидов, объектов, связанных с проживанием граждан и не оказывающих негативного воздействия на окружающую среду.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8.3.2.5. Общественно-деловые зоны предназначены для размещения объектов здравоохранения, культуры, торговли, общественного питания, социального и коммунально- 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В общественно-деловой зоне исторического центра города в перечень разрешенных для размещения объектов капитального строительства, помимо указанных выше, включаются жилые дома, гостиницы.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8.3.2.6.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гаражей для собственных нужд, хранения автотранспорта,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8.3.2.7. Зона сельскохозяйственного использования предназначена для сохранения и развития сельскохозяйственных предприятий и обеспечивающих их инфраструктуру, предотвращения их использования для других видов деятельности в соответствии с Генеральным планом муниципального образования городской округ город-герой Мурманск.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8.3.2.8. В состав зон рекреационного назначения включаются зоны в границах территорий, занятых городскими лесами, скверами, парками, озерами, водохранилищами, береговыми полосами водных объектов общего пользования, а также территорий, используемых и предназначенных для отдыха, туризма, занятий физической культурой и спортом.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8.3.2.9. В состав зон специального назначения включаются зоны, занятые кладбищами,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8.3.2.10. В состав зон военных и режимных объектов включаются территории, занятые военными и режимными объектами.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8.3.2.11. В состав иных видов территориальных зон, выделенных с учетом функциональных зон и особенностей использования земельных участков города Мурманск, входит зона сохраняемых природных ландшафтов.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8.3.3.1. Виды зон с особыми условиями использования территорий, подлежащих отображению на карте градостроительного зонирования, установлены статьей 105 Земельного кодекса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8.3.3.2. Установление, изменение, прекращение существования зон с особыми условиями использования территорий осуществляются в соответствии со статьей 106 Земельного кодекса Российской Федерации.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8.3.3.3.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w:t>
      </w:r>
      <w:r>
        <w:rPr>
          <w:rFonts w:ascii="Times New Roman" w:hAnsi="Times New Roman" w:cs="Times New Roman"/>
          <w:color w:val="010302"/>
          <w:sz w:val="24"/>
        </w:rPr>
        <w:lastRenderedPageBreak/>
        <w:t xml:space="preserve">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8.3.3.5.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зоны охраны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защитная зона объекта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охранная зона объектов электроэнергетики (объектов электросетевого хозяйства и объектов по производству электрической энергии);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охранная зона железных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придорожные полосы автомобильных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охранная зона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охранная зона линий и сооружений связи;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 </w:t>
      </w:r>
      <w:proofErr w:type="spellStart"/>
      <w:r>
        <w:rPr>
          <w:rFonts w:ascii="Times New Roman" w:hAnsi="Times New Roman" w:cs="Times New Roman"/>
          <w:color w:val="010302"/>
          <w:sz w:val="24"/>
        </w:rPr>
        <w:t>приаэродромная</w:t>
      </w:r>
      <w:proofErr w:type="spellEnd"/>
      <w:r>
        <w:rPr>
          <w:rFonts w:ascii="Times New Roman" w:hAnsi="Times New Roman" w:cs="Times New Roman"/>
          <w:color w:val="010302"/>
          <w:sz w:val="24"/>
        </w:rPr>
        <w:t xml:space="preserve"> территория;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 зона охраняемого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12) охранная зона стационарных пунктов наблюдений за состоянием окружающей среды, ее загрязнением;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 </w:t>
      </w:r>
      <w:proofErr w:type="spellStart"/>
      <w:r>
        <w:rPr>
          <w:rFonts w:ascii="Times New Roman" w:hAnsi="Times New Roman" w:cs="Times New Roman"/>
          <w:color w:val="010302"/>
          <w:sz w:val="24"/>
        </w:rPr>
        <w:t>водоохранная</w:t>
      </w:r>
      <w:proofErr w:type="spellEnd"/>
      <w:r>
        <w:rPr>
          <w:rFonts w:ascii="Times New Roman" w:hAnsi="Times New Roman" w:cs="Times New Roman"/>
          <w:color w:val="010302"/>
          <w:sz w:val="24"/>
        </w:rPr>
        <w:t xml:space="preserve">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14) прибрежная защитная полоса;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15) округ санитарной (горно-санитарной) охраны лечебно-оздоровительных местностей, курортов и природных лечебных ресурсов;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17) зоны затопления и подтопления;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18) санитарно-защитная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19) зона ограничений передающего радиотехнического объекта, являющегося объектом капитального строительства;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20) охранная зона пунктов государственной геодезической сети, государственной нивелирной сети и государственной гравиметрической сети;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 зона наблюдения;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22) зона безопасности с особым правовым режимом;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23) </w:t>
      </w:r>
      <w:proofErr w:type="spellStart"/>
      <w:r>
        <w:rPr>
          <w:rFonts w:ascii="Times New Roman" w:hAnsi="Times New Roman" w:cs="Times New Roman"/>
          <w:color w:val="010302"/>
          <w:sz w:val="24"/>
        </w:rPr>
        <w:t>рыбохозяйственная</w:t>
      </w:r>
      <w:proofErr w:type="spellEnd"/>
      <w:r>
        <w:rPr>
          <w:rFonts w:ascii="Times New Roman" w:hAnsi="Times New Roman" w:cs="Times New Roman"/>
          <w:color w:val="010302"/>
          <w:sz w:val="24"/>
        </w:rPr>
        <w:t xml:space="preserve"> заповедная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24)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25) охранная зона гидроэнергетического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26) охранная зона объектов инфраструктуры метрополитена;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27) охранная зона тепловых сетей.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8.3.3.6.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8.3.3.7. Порядок установления и использования территорий зоны с особыми условиями определяется федеральным законом, подзаконным актом, которым эта зона была установлена.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 По отношению к градостроительным регламентам, установленным для территориальных зон, они являются приоритетными.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 Территории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8.3.4.2.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8.3.4.3.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8.3.4.4.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8.3.4.5. Проект границ территории объекта культурного наследия оформляется в графической форме и в текстовой форме (в виде схемы границ).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Требования к составлению проектов границ территорий объектов культурного наследия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8.3.4.6.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w:t>
      </w:r>
      <w:r>
        <w:rPr>
          <w:rFonts w:ascii="Times New Roman" w:hAnsi="Times New Roman" w:cs="Times New Roman"/>
          <w:color w:val="010302"/>
          <w:sz w:val="24"/>
        </w:rPr>
        <w:lastRenderedPageBreak/>
        <w:t xml:space="preserve">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в Мурманской области».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8.3.4.7.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 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статьей 3.1 Федерального закона от 25.06.2002 № 73-ФЗ «Об объектах культурного наследия (памятниках истории и культуры) народов Российской Федерации» для утверждения границ территории объекта культурного наследия.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8.3.4.8.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III. Градостроительные регламенты</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9. Общие положения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9.1. Цели установления, содержание градостроительных регламентов. Действие градостроительных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9.1.1. Градостроительный регламент устанавливается в целях определения правового режима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9.1.2. Градостроительные регламенты устанавливаются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фактического использования земельных участков и объектов капитального строительства в границах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видов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требований охраны объектов культурного наследия, а также особо охраняемых природных территорий, иных природных объектов.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9.1.3.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9.1.4. Действие градостроительного регламента не распространяется на земельные участки: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 границах территорий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предназначенные для размещения линейных объектов и (или) занятые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предоставленные для добычи полезных ископаемых.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9.1.5.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9.2 Состав и содержание градостроительных регламентов, особенности их применения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9.2.2. Виды разрешенного использования земельных участков и объектов капитального строительства определены частью 1 статьи 37 Градостроительного кодекса Российской Федерации, пунктом 3.1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Виды разрешенного использования земельных участков, установленные градостроительными регламентами, согласно требованиям земельного законодательства Российской Федерации, определены с учетом классификатора видов разрешенного </w:t>
      </w:r>
      <w:r>
        <w:rPr>
          <w:rFonts w:ascii="Times New Roman" w:hAnsi="Times New Roman" w:cs="Times New Roman"/>
          <w:color w:val="010302"/>
          <w:sz w:val="24"/>
        </w:rPr>
        <w:lastRenderedPageBreak/>
        <w:t xml:space="preserve">использования земельных участков, утвержденного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Отнесение объектов, не перечисленных в классификаторе видов разрешенного использования земельных участков, утверждённом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xml:space="preserve">№ П/0412, к объектам основных или условно разрешенных видов использования земельных участков, осуществляется комиссией.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предельную высоту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9.3. Предельные (минимальные и (или) максимальные) размеры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9.3.1. В составе градостроительных регламентов настоящих Правил установлены предельные (минимальные и (или) максимальные) размеры земельных участков –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выражается в квадратных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9.3.2. Предельные размеры земельных участков для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9.3.2.1. Для объектов индивидуального жилищного строительства, за исключением случая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400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1500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9.3.2.2. Для малоэтажных многоквартирных жилых домов, в том числе в застройке блокированного типа: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максимальная площадь земельных участков принимается из расчета на одну квартиру – 100 кв. м (без учета площади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9.3.2.3. Для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30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обеспечения предельной минимальной площади земельных участков допустимо образование многоконтурных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существующих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многоэтажных жилых домов, для которых не представляется возможным осуществить соблюдения предельных минимальных размеров из-за сложившейся градостроительной ситуации, минимальная площадь земельных участков из расчета на одну квартиру (без учета площади застройки) принимается по границам смежных земельных участков, территорий общего пользования, объектов, предназначенных для обеспечения бытовых нужд и досуга жителей близлежащих домов, при этом в обязательном порядке в границы земельного участка включаются подходы и подъезды к входным группам домов.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9.3.2.4. Максимальная площадь земельных участков для иных объектов,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9.3.3. Предельные размеры земельных участков для общественно-деловых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(исключая объекты жилой застройки) – 1,0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малоэтажных многоквартирных жилых домов,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размещаемых в общественно деловой зоне предельные размеры земельных участков установлены в соответствии с пунктами 9.3.2.2, 9.3.2.3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 Предельные размеры земельных участков для производственных зон, зон инженерной и транспортной инфраструктур: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9.3.4.1. Для промышленных, научно-производственных и коммунально-складских объектов максимальная площадь земельных участков промышленного предприятия принимается равной отношению площади его застройки к показателю нормативной плотности застройки площадок промышленных предприятий.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Основными показателями плотности застройки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коэффициент застройки – отношение площади, занятой под зданиями и сооружениями, к площади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коэффициент плотности застройки – отношение площади всех этажей зданий и сооружений к площади участка.</w:t>
      </w:r>
    </w:p>
    <w:p w:rsidR="00B10B1F" w:rsidRDefault="00B10B1F" w:rsidP="00B10B1F">
      <w:pPr>
        <w:spacing w:after="120" w:line="240" w:lineRule="auto"/>
        <w:jc w:val="center"/>
        <w:rPr>
          <w:rFonts w:ascii="Times New Roman" w:hAnsi="Times New Roman" w:cs="Times New Roman"/>
          <w:color w:val="010302"/>
          <w:sz w:val="24"/>
        </w:rPr>
      </w:pPr>
      <w:r>
        <w:rPr>
          <w:rFonts w:ascii="Times New Roman" w:hAnsi="Times New Roman" w:cs="Times New Roman"/>
          <w:color w:val="010302"/>
          <w:sz w:val="24"/>
        </w:rPr>
        <w:t>Показатели плотности застройки участков</w:t>
      </w:r>
    </w:p>
    <w:tbl>
      <w:tblPr>
        <w:tblStyle w:val="af8"/>
        <w:tblW w:w="0" w:type="auto"/>
        <w:tblLook w:val="04A0" w:firstRow="1" w:lastRow="0" w:firstColumn="1" w:lastColumn="0" w:noHBand="0" w:noVBand="1"/>
      </w:tblPr>
      <w:tblGrid>
        <w:gridCol w:w="4390"/>
        <w:gridCol w:w="2551"/>
        <w:gridCol w:w="2686"/>
      </w:tblGrid>
      <w:tr w:rsidR="00B10B1F" w:rsidTr="00AF1A9B">
        <w:tc>
          <w:tcPr>
            <w:tcW w:w="4390"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Территориальные зоны</w:t>
            </w:r>
          </w:p>
        </w:tc>
        <w:tc>
          <w:tcPr>
            <w:tcW w:w="2551"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застройки</w:t>
            </w:r>
          </w:p>
        </w:tc>
        <w:tc>
          <w:tcPr>
            <w:tcW w:w="2686"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плотности застройки</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Промышленная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0,8</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2,4</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Научно-производственная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Коммунально-складская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1,8</w:t>
            </w:r>
          </w:p>
        </w:tc>
      </w:tr>
    </w:tbl>
    <w:p w:rsidR="00B10B1F" w:rsidRDefault="00B10B1F" w:rsidP="00B10B1F">
      <w:pPr>
        <w:spacing w:after="0" w:line="240" w:lineRule="auto"/>
        <w:ind w:right="-2"/>
        <w:jc w:val="center"/>
        <w:rPr>
          <w:rFonts w:ascii="Times New Roman" w:hAnsi="Times New Roman" w:cs="Times New Roman"/>
          <w:color w:val="010302"/>
          <w:sz w:val="24"/>
        </w:rPr>
      </w:pPr>
    </w:p>
    <w:p w:rsidR="00B10B1F" w:rsidRDefault="00B10B1F" w:rsidP="00B10B1F">
      <w:pPr>
        <w:spacing w:after="120" w:line="240" w:lineRule="auto"/>
        <w:ind w:firstLine="709"/>
        <w:rPr>
          <w:rFonts w:ascii="Times New Roman" w:hAnsi="Times New Roman" w:cs="Times New Roman"/>
          <w:color w:val="010302"/>
          <w:sz w:val="24"/>
        </w:rPr>
      </w:pPr>
      <w:r>
        <w:rPr>
          <w:rFonts w:ascii="Times New Roman" w:hAnsi="Times New Roman" w:cs="Times New Roman"/>
          <w:color w:val="010302"/>
          <w:sz w:val="24"/>
        </w:rPr>
        <w:lastRenderedPageBreak/>
        <w:t xml:space="preserve">Максимальные размеры земельных участков </w:t>
      </w:r>
      <w:proofErr w:type="spellStart"/>
      <w:r>
        <w:rPr>
          <w:rFonts w:ascii="Times New Roman" w:hAnsi="Times New Roman" w:cs="Times New Roman"/>
          <w:color w:val="010302"/>
          <w:sz w:val="24"/>
        </w:rPr>
        <w:t>общетоварных</w:t>
      </w:r>
      <w:proofErr w:type="spellEnd"/>
      <w:r>
        <w:rPr>
          <w:rFonts w:ascii="Times New Roman" w:hAnsi="Times New Roman" w:cs="Times New Roman"/>
          <w:color w:val="010302"/>
          <w:sz w:val="24"/>
        </w:rPr>
        <w:t xml:space="preserve"> складов на 1 тыс. чел.</w:t>
      </w:r>
    </w:p>
    <w:tbl>
      <w:tblPr>
        <w:tblStyle w:val="af8"/>
        <w:tblW w:w="0" w:type="auto"/>
        <w:tblLook w:val="04A0" w:firstRow="1" w:lastRow="0" w:firstColumn="1" w:lastColumn="0" w:noHBand="0" w:noVBand="1"/>
      </w:tblPr>
      <w:tblGrid>
        <w:gridCol w:w="3209"/>
        <w:gridCol w:w="3209"/>
        <w:gridCol w:w="3209"/>
      </w:tblGrid>
      <w:tr w:rsidR="00B10B1F" w:rsidTr="00AF1A9B">
        <w:tc>
          <w:tcPr>
            <w:tcW w:w="3209" w:type="dxa"/>
          </w:tcPr>
          <w:p w:rsidR="00B10B1F" w:rsidRDefault="00B10B1F" w:rsidP="00AF1A9B">
            <w:pPr>
              <w:pStyle w:val="Default"/>
              <w:ind w:left="57" w:right="57"/>
              <w:jc w:val="center"/>
              <w:rPr>
                <w:color w:val="auto"/>
                <w:sz w:val="23"/>
                <w:szCs w:val="23"/>
              </w:rPr>
            </w:pPr>
            <w:proofErr w:type="spellStart"/>
            <w:r>
              <w:rPr>
                <w:color w:val="auto"/>
                <w:sz w:val="23"/>
                <w:szCs w:val="23"/>
              </w:rPr>
              <w:t>Общетоварные</w:t>
            </w:r>
            <w:proofErr w:type="spellEnd"/>
            <w:r>
              <w:rPr>
                <w:color w:val="auto"/>
                <w:sz w:val="23"/>
                <w:szCs w:val="23"/>
              </w:rPr>
              <w:t xml:space="preserve"> склады</w:t>
            </w:r>
          </w:p>
        </w:tc>
        <w:tc>
          <w:tcPr>
            <w:tcW w:w="3209" w:type="dxa"/>
          </w:tcPr>
          <w:p w:rsidR="00B10B1F" w:rsidRDefault="00B10B1F" w:rsidP="00AF1A9B">
            <w:pPr>
              <w:pStyle w:val="Default"/>
              <w:ind w:left="57" w:right="57"/>
              <w:jc w:val="center"/>
              <w:rPr>
                <w:color w:val="auto"/>
                <w:sz w:val="23"/>
                <w:szCs w:val="23"/>
              </w:rPr>
            </w:pPr>
            <w:r>
              <w:rPr>
                <w:color w:val="auto"/>
                <w:sz w:val="23"/>
                <w:szCs w:val="23"/>
              </w:rPr>
              <w:t>Площадь складов, кв. м</w:t>
            </w:r>
          </w:p>
        </w:tc>
        <w:tc>
          <w:tcPr>
            <w:tcW w:w="3209" w:type="dxa"/>
          </w:tcPr>
          <w:p w:rsidR="00B10B1F" w:rsidRDefault="00B10B1F" w:rsidP="00AF1A9B">
            <w:pPr>
              <w:pStyle w:val="Default"/>
              <w:ind w:left="57" w:right="57"/>
              <w:jc w:val="center"/>
              <w:rPr>
                <w:color w:val="auto"/>
                <w:sz w:val="23"/>
                <w:szCs w:val="23"/>
              </w:rPr>
            </w:pPr>
            <w:r>
              <w:rPr>
                <w:color w:val="auto"/>
                <w:sz w:val="23"/>
                <w:szCs w:val="23"/>
              </w:rPr>
              <w:t>Размеры земельных участков, кв. м</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77</w:t>
            </w:r>
          </w:p>
        </w:tc>
        <w:tc>
          <w:tcPr>
            <w:tcW w:w="3209" w:type="dxa"/>
          </w:tcPr>
          <w:p w:rsidR="00B10B1F" w:rsidRDefault="00B10B1F" w:rsidP="00AF1A9B">
            <w:pPr>
              <w:pStyle w:val="Default"/>
              <w:ind w:left="57" w:right="57"/>
              <w:jc w:val="center"/>
              <w:rPr>
                <w:color w:val="auto"/>
                <w:sz w:val="23"/>
                <w:szCs w:val="23"/>
              </w:rPr>
            </w:pPr>
            <w:r>
              <w:rPr>
                <w:color w:val="auto"/>
                <w:sz w:val="23"/>
                <w:szCs w:val="23"/>
              </w:rPr>
              <w:t>310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210</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Непродовольственных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217</w:t>
            </w:r>
          </w:p>
        </w:tc>
        <w:tc>
          <w:tcPr>
            <w:tcW w:w="3209" w:type="dxa"/>
          </w:tcPr>
          <w:p w:rsidR="00B10B1F" w:rsidRDefault="00B10B1F" w:rsidP="00AF1A9B">
            <w:pPr>
              <w:pStyle w:val="Default"/>
              <w:ind w:left="57" w:right="57"/>
              <w:jc w:val="center"/>
              <w:rPr>
                <w:color w:val="auto"/>
                <w:sz w:val="23"/>
                <w:szCs w:val="23"/>
              </w:rPr>
            </w:pPr>
            <w:r>
              <w:rPr>
                <w:color w:val="auto"/>
                <w:sz w:val="23"/>
                <w:szCs w:val="23"/>
              </w:rPr>
              <w:t>740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490</w:t>
            </w: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 (при средней высоте этажей 6 м).</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специализированных складов на 1 тыс. чел.</w:t>
      </w:r>
    </w:p>
    <w:tbl>
      <w:tblPr>
        <w:tblStyle w:val="af8"/>
        <w:tblW w:w="0" w:type="auto"/>
        <w:tblLook w:val="04A0" w:firstRow="1" w:lastRow="0" w:firstColumn="1" w:lastColumn="0" w:noHBand="0" w:noVBand="1"/>
      </w:tblPr>
      <w:tblGrid>
        <w:gridCol w:w="4815"/>
        <w:gridCol w:w="2410"/>
        <w:gridCol w:w="2402"/>
      </w:tblGrid>
      <w:tr w:rsidR="00B10B1F" w:rsidTr="00AF1A9B">
        <w:tc>
          <w:tcPr>
            <w:tcW w:w="4815" w:type="dxa"/>
          </w:tcPr>
          <w:p w:rsidR="00B10B1F" w:rsidRDefault="00B10B1F" w:rsidP="00AF1A9B">
            <w:pPr>
              <w:pStyle w:val="Default"/>
              <w:ind w:left="57" w:right="57"/>
              <w:jc w:val="center"/>
              <w:rPr>
                <w:sz w:val="23"/>
                <w:szCs w:val="23"/>
              </w:rPr>
            </w:pPr>
            <w:r>
              <w:rPr>
                <w:sz w:val="23"/>
                <w:szCs w:val="23"/>
              </w:rPr>
              <w:t>Специализированные склады</w:t>
            </w:r>
          </w:p>
        </w:tc>
        <w:tc>
          <w:tcPr>
            <w:tcW w:w="2410" w:type="dxa"/>
          </w:tcPr>
          <w:p w:rsidR="00B10B1F" w:rsidRDefault="00B10B1F" w:rsidP="00AF1A9B">
            <w:pPr>
              <w:pStyle w:val="Default"/>
              <w:ind w:left="57" w:right="57"/>
              <w:jc w:val="center"/>
              <w:rPr>
                <w:sz w:val="23"/>
                <w:szCs w:val="23"/>
              </w:rPr>
            </w:pPr>
            <w:r>
              <w:rPr>
                <w:sz w:val="23"/>
                <w:szCs w:val="23"/>
              </w:rPr>
              <w:t>Вместимость складов, т</w:t>
            </w:r>
          </w:p>
        </w:tc>
        <w:tc>
          <w:tcPr>
            <w:tcW w:w="2402"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5" w:type="dxa"/>
          </w:tcPr>
          <w:p w:rsidR="00B10B1F" w:rsidRDefault="00B10B1F" w:rsidP="00AF1A9B">
            <w:pPr>
              <w:pStyle w:val="Default"/>
              <w:ind w:left="57" w:right="57"/>
              <w:rPr>
                <w:sz w:val="23"/>
                <w:szCs w:val="23"/>
              </w:rPr>
            </w:pPr>
            <w:r>
              <w:rPr>
                <w:sz w:val="23"/>
                <w:szCs w:val="23"/>
              </w:rPr>
              <w:t xml:space="preserve">Холодильники распределительные (для хранения мяса и мясных продуктов, рыбы и рыбопродуктов, масла, животного жира, молочных продуктов и яиц) </w:t>
            </w:r>
          </w:p>
        </w:tc>
        <w:tc>
          <w:tcPr>
            <w:tcW w:w="2410" w:type="dxa"/>
          </w:tcPr>
          <w:p w:rsidR="00B10B1F" w:rsidRDefault="00B10B1F" w:rsidP="00AF1A9B">
            <w:pPr>
              <w:pStyle w:val="Default"/>
              <w:ind w:left="57" w:right="57"/>
              <w:jc w:val="center"/>
              <w:rPr>
                <w:sz w:val="23"/>
                <w:szCs w:val="23"/>
              </w:rPr>
            </w:pPr>
            <w:r>
              <w:rPr>
                <w:sz w:val="23"/>
                <w:szCs w:val="23"/>
              </w:rPr>
              <w:t>27</w:t>
            </w:r>
          </w:p>
        </w:tc>
        <w:tc>
          <w:tcPr>
            <w:tcW w:w="2402"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190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proofErr w:type="spellStart"/>
            <w:r>
              <w:rPr>
                <w:rFonts w:ascii="Times New Roman" w:hAnsi="Times New Roman" w:cs="Times New Roman"/>
                <w:sz w:val="24"/>
                <w:szCs w:val="24"/>
              </w:rPr>
              <w:t>Фруктохранилища</w:t>
            </w:r>
            <w:proofErr w:type="spellEnd"/>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17</w:t>
            </w:r>
          </w:p>
        </w:tc>
        <w:tc>
          <w:tcPr>
            <w:tcW w:w="2402"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1300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610</w:t>
            </w:r>
          </w:p>
        </w:tc>
      </w:tr>
      <w:tr w:rsidR="00B10B1F" w:rsidTr="00AF1A9B">
        <w:trPr>
          <w:trHeight w:val="340"/>
        </w:trPr>
        <w:tc>
          <w:tcPr>
            <w:tcW w:w="4815" w:type="dxa"/>
          </w:tcPr>
          <w:p w:rsidR="00B10B1F" w:rsidRDefault="00B10B1F" w:rsidP="00AF1A9B">
            <w:pPr>
              <w:tabs>
                <w:tab w:val="left" w:pos="1050"/>
              </w:tabs>
              <w:ind w:left="57" w:right="57"/>
              <w:jc w:val="both"/>
              <w:rPr>
                <w:rFonts w:ascii="Times New Roman" w:hAnsi="Times New Roman" w:cs="Times New Roman"/>
                <w:sz w:val="24"/>
                <w:szCs w:val="24"/>
              </w:rPr>
            </w:pPr>
            <w:r>
              <w:rPr>
                <w:rFonts w:ascii="Times New Roman" w:hAnsi="Times New Roman" w:cs="Times New Roman"/>
                <w:sz w:val="24"/>
                <w:szCs w:val="24"/>
              </w:rPr>
              <w:t>Овощехранилища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54</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r>
              <w:rPr>
                <w:rFonts w:ascii="Times New Roman" w:hAnsi="Times New Roman" w:cs="Times New Roman"/>
                <w:sz w:val="24"/>
                <w:szCs w:val="24"/>
              </w:rPr>
              <w:t>Картофелехранилища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57</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складов строительных материалов и твердого топлива на 1 тыс. чел.</w:t>
      </w:r>
    </w:p>
    <w:tbl>
      <w:tblPr>
        <w:tblStyle w:val="af8"/>
        <w:tblW w:w="0" w:type="auto"/>
        <w:tblLook w:val="04A0" w:firstRow="1" w:lastRow="0" w:firstColumn="1" w:lastColumn="0" w:noHBand="0" w:noVBand="1"/>
      </w:tblPr>
      <w:tblGrid>
        <w:gridCol w:w="4813"/>
        <w:gridCol w:w="4814"/>
      </w:tblGrid>
      <w:tr w:rsidR="00B10B1F" w:rsidTr="00AF1A9B">
        <w:tc>
          <w:tcPr>
            <w:tcW w:w="4813" w:type="dxa"/>
          </w:tcPr>
          <w:p w:rsidR="00B10B1F" w:rsidRDefault="00B10B1F" w:rsidP="00AF1A9B">
            <w:pPr>
              <w:pStyle w:val="Default"/>
              <w:ind w:left="57" w:right="57"/>
              <w:jc w:val="center"/>
              <w:rPr>
                <w:sz w:val="23"/>
                <w:szCs w:val="23"/>
              </w:rPr>
            </w:pPr>
            <w:r>
              <w:rPr>
                <w:sz w:val="23"/>
                <w:szCs w:val="23"/>
              </w:rPr>
              <w:t>Склады</w:t>
            </w:r>
          </w:p>
        </w:tc>
        <w:tc>
          <w:tcPr>
            <w:tcW w:w="4814"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3" w:type="dxa"/>
          </w:tcPr>
          <w:p w:rsidR="00B10B1F" w:rsidRDefault="00B10B1F" w:rsidP="00AF1A9B">
            <w:pPr>
              <w:pStyle w:val="Default"/>
              <w:ind w:left="57" w:right="57"/>
              <w:rPr>
                <w:sz w:val="23"/>
                <w:szCs w:val="23"/>
              </w:rPr>
            </w:pPr>
            <w:r>
              <w:rPr>
                <w:sz w:val="23"/>
                <w:szCs w:val="23"/>
              </w:rPr>
              <w:t xml:space="preserve">Склады строительных материалов (потребительские) </w:t>
            </w:r>
          </w:p>
        </w:tc>
        <w:tc>
          <w:tcPr>
            <w:tcW w:w="4814" w:type="dxa"/>
            <w:vMerge w:val="restart"/>
            <w:vAlign w:val="center"/>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180</w:t>
            </w:r>
          </w:p>
        </w:tc>
      </w:tr>
      <w:tr w:rsidR="00B10B1F" w:rsidTr="00AF1A9B">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Склады твердого топлива с преимущественным использованием:</w:t>
            </w:r>
          </w:p>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угля</w:t>
            </w:r>
          </w:p>
        </w:tc>
        <w:tc>
          <w:tcPr>
            <w:tcW w:w="4814"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дров</w:t>
            </w:r>
          </w:p>
        </w:tc>
        <w:tc>
          <w:tcPr>
            <w:tcW w:w="4814" w:type="dxa"/>
            <w:vMerge/>
          </w:tcPr>
          <w:p w:rsidR="00B10B1F" w:rsidRDefault="00B10B1F" w:rsidP="00AF1A9B">
            <w:pPr>
              <w:ind w:left="57" w:right="57"/>
              <w:rPr>
                <w:rFonts w:ascii="Times New Roman" w:hAnsi="Times New Roman" w:cs="Times New Roman"/>
                <w:color w:val="010302"/>
                <w:sz w:val="24"/>
              </w:rPr>
            </w:pP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9.3.4.2. Для объектов транспортной инфраструктуры максимальные размеры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а) для гаражей легковых автомобилей в зависимости от их этажности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одноэтажных - 30,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двухэтажных - 20,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трехэтажных - 14,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четырехэтажных - 12,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пятиэтажных - 10;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 для гаражей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w:t>
      </w:r>
    </w:p>
    <w:tbl>
      <w:tblPr>
        <w:tblStyle w:val="af8"/>
        <w:tblW w:w="0" w:type="auto"/>
        <w:tblLook w:val="04A0" w:firstRow="1" w:lastRow="0" w:firstColumn="1" w:lastColumn="0" w:noHBand="0" w:noVBand="1"/>
      </w:tblPr>
      <w:tblGrid>
        <w:gridCol w:w="3964"/>
        <w:gridCol w:w="1701"/>
        <w:gridCol w:w="1843"/>
        <w:gridCol w:w="2119"/>
      </w:tblGrid>
      <w:tr w:rsidR="00B10B1F" w:rsidTr="00AF1A9B">
        <w:tc>
          <w:tcPr>
            <w:tcW w:w="3964" w:type="dxa"/>
          </w:tcPr>
          <w:p w:rsidR="00B10B1F" w:rsidRDefault="00B10B1F" w:rsidP="00AF1A9B">
            <w:pPr>
              <w:pStyle w:val="Default"/>
              <w:ind w:left="57" w:right="57"/>
              <w:jc w:val="center"/>
              <w:rPr>
                <w:sz w:val="23"/>
                <w:szCs w:val="23"/>
              </w:rPr>
            </w:pPr>
            <w:r>
              <w:rPr>
                <w:sz w:val="23"/>
                <w:szCs w:val="23"/>
              </w:rPr>
              <w:t>Объекты</w:t>
            </w:r>
          </w:p>
        </w:tc>
        <w:tc>
          <w:tcPr>
            <w:tcW w:w="1701"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Расчетная единица</w:t>
            </w:r>
          </w:p>
        </w:tc>
        <w:tc>
          <w:tcPr>
            <w:tcW w:w="1843"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Вместимость объекта</w:t>
            </w:r>
          </w:p>
        </w:tc>
        <w:tc>
          <w:tcPr>
            <w:tcW w:w="2119"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участка на объект, га</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lastRenderedPageBreak/>
              <w:t>Многоэтажные гаражи для легковых таксомоторов и базы проката легковых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Таксомотор, автомобиль проката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Гаражи грузовых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Автомобиль</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283"/>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Трамвайные депо:</w:t>
            </w:r>
          </w:p>
          <w:p w:rsidR="00B10B1F" w:rsidRDefault="00B10B1F" w:rsidP="00AF1A9B">
            <w:pPr>
              <w:ind w:left="57" w:right="57"/>
              <w:rPr>
                <w:rFonts w:ascii="Times New Roman" w:hAnsi="Times New Roman" w:cs="Times New Roman"/>
                <w:color w:val="010302"/>
                <w:sz w:val="24"/>
              </w:rPr>
            </w:pPr>
          </w:p>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Вагон</w:t>
            </w:r>
          </w:p>
        </w:tc>
        <w:tc>
          <w:tcPr>
            <w:tcW w:w="1843"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Троллейбусные парки 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Машина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То же, 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Автобусные парки (гаражи)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для наземных стоянок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легковых автомобилей – 25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грузовых автомобилей – 60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г) для станции технического обслуживания автомобилей из расчета один пост на 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10 постов – 1,0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15 постов – 1,5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25 постов – 2,0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на 40 постов – 3,5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 для автозаправочных станций следует проектировать из расчета одна топливораздаточная колонка на 1200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2 колонки – 0,1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5 колонок – 0,2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7 колонок – 0,3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9 колонок – 0,35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11 колонок – 0,4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9.3.4.3. Для объектов инженерной инфраструктуры максимальная площадь земельных участков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9.3.5. Предельные размеры земельных участков для зон сельскохозяйственного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0,06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2,6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9.3.6. Предельные размеры земельных участков прочих объектов капитального строительства, не указанных в настоящем подразделе, в соответствии с настоящими </w:t>
      </w:r>
      <w:r>
        <w:rPr>
          <w:rFonts w:ascii="Times New Roman" w:hAnsi="Times New Roman" w:cs="Times New Roman"/>
          <w:color w:val="010302"/>
          <w:sz w:val="24"/>
        </w:rPr>
        <w:lastRenderedPageBreak/>
        <w:t>Правилами не подлежат установлению. Размеры земельных участков учреждений, организаций и предприятий обслуживания следует принимать по заданию на проектирование.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9.4.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9.4.1. В составе градостроительных регламентов настоящих Правил установлены следующие предельные параметры разрешенного строительства, реконструкции объектов капитального строительства (далее – предельные параметры):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красных линий;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границы смежного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максимальный процент застройки в границах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 Минимальные отступы от границ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9.4.2.1. 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для многоквартирных жилых домов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для индивидуальных домов, домов блокированного типа до красных линий улиц – </w:t>
      </w:r>
      <w:r>
        <w:rPr>
          <w:rFonts w:ascii="Times New Roman" w:hAnsi="Times New Roman" w:cs="Times New Roman"/>
          <w:color w:val="010302"/>
          <w:sz w:val="24"/>
        </w:rPr>
        <w:br/>
        <w:t xml:space="preserve">5 м, от красной линии проездов – 3 м, расстояние от хозяйственных построек до красных линий улиц и проездов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Отступ до красной линии магистральных улиц: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дошкольных образовательных и общеобразовательных организаций до стены здания – не менее 25м;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пожарных депо – не менее 10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для иных зданий, строений, сооружений для всех территориальных зон составляет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Без отступа от красной линии допускается размещать:</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реконструируемые здания, строения и сооружения при условии соблюдения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набережные, причалы, берегоукрепительные и иных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9.4.2.2. Отступ от границы земельного участка – это расстояние, измеренное 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границы смежного земельного участка измеряется в метрах. Величина минимального отступа от границы смежного земельного участка в целях определения мест допустимого размещения зданий, строений, сооружений для всех территориальных зон составляет 1,0 м, при этом расстояния между жилыми, жилыми и общественными, а также производственными зданиями следует принимать на основе расчетов инсоляции и </w:t>
      </w:r>
      <w:r>
        <w:rPr>
          <w:rFonts w:ascii="Times New Roman" w:hAnsi="Times New Roman" w:cs="Times New Roman"/>
          <w:color w:val="010302"/>
          <w:sz w:val="24"/>
        </w:rPr>
        <w:lastRenderedPageBreak/>
        <w:t xml:space="preserve">освещенности в соответствии с нормами инсоляции, установленными СП 42.13330.2016. Свод правил. Градостроительство. Планировка и застройка городских и сельских поселений. Актуализированная редакция СНиП 2.07.01-89; с нормами освещенности, а также в соответствии с противопожарными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Без отступа от границ смежного земельного участка допускается размещать: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дома блокированной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набережные, причалы, берегоукрепительные и иные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здания, строения, сооружения, при наличии согласия в письменном виде правообладателей таких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Расстояние от границ участка пожарного депо: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до стен общественных и жилых зданий должно быть не менее 15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9.4.3.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Определения количества этажей здания, высоты здания, строения, сооружения приведены в пункте 1.1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Максимальное количество этажей или максимальная высота зданий, строений, сооружений определены для каждой территориальной зоны в градостроительном регламенте этой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9.4.4. Максимальный процент застройки в границах земельного участка это отношение суммарной площади земельного участка, которая может быть застроена, ко всей площади земельного участка. Максимальный процент застройки в границах земельного участка определяется в зависимости от вида объекта капитального строительства, размещенного или планируемого к размещению на земельном участке, и составляет:</w:t>
      </w:r>
    </w:p>
    <w:tbl>
      <w:tblPr>
        <w:tblStyle w:val="af8"/>
        <w:tblW w:w="9631" w:type="dxa"/>
        <w:tblLook w:val="04A0" w:firstRow="1" w:lastRow="0" w:firstColumn="1" w:lastColumn="0" w:noHBand="0" w:noVBand="1"/>
      </w:tblPr>
      <w:tblGrid>
        <w:gridCol w:w="4252"/>
        <w:gridCol w:w="3544"/>
        <w:gridCol w:w="1835"/>
      </w:tblGrid>
      <w:tr w:rsidR="00B10B1F" w:rsidTr="00AF1A9B">
        <w:tc>
          <w:tcPr>
            <w:tcW w:w="4252"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 земельного участка</w:t>
            </w:r>
          </w:p>
        </w:tc>
        <w:tc>
          <w:tcPr>
            <w:tcW w:w="3544"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35" w:type="dxa"/>
          </w:tcPr>
          <w:p w:rsidR="00B10B1F" w:rsidRDefault="00B10B1F" w:rsidP="00AF1A9B">
            <w:pPr>
              <w:pStyle w:val="Default"/>
              <w:ind w:left="57" w:right="57"/>
              <w:jc w:val="center"/>
              <w:rPr>
                <w:sz w:val="23"/>
                <w:szCs w:val="23"/>
              </w:rPr>
            </w:pPr>
            <w:r>
              <w:rPr>
                <w:sz w:val="23"/>
                <w:szCs w:val="23"/>
              </w:rPr>
              <w:t>Код (числовое обозначение) вида разрешенного использования земельного участка</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0" w:name="P136"/>
            <w:bookmarkEnd w:id="0"/>
            <w:r>
              <w:rPr>
                <w:rFonts w:ascii="Times New Roman" w:hAnsi="Times New Roman" w:cs="Times New Roman"/>
                <w:sz w:val="24"/>
                <w:szCs w:val="24"/>
              </w:rPr>
              <w:t>20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Малоэтажная многоквартирная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Блокированная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 w:name="P151"/>
            <w:bookmarkEnd w:id="1"/>
            <w:r>
              <w:rPr>
                <w:rFonts w:ascii="Times New Roman" w:hAnsi="Times New Roman" w:cs="Times New Roman"/>
                <w:sz w:val="24"/>
                <w:szCs w:val="24"/>
              </w:rPr>
              <w:t>30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proofErr w:type="spellStart"/>
            <w:r>
              <w:rPr>
                <w:rFonts w:ascii="Times New Roman" w:hAnsi="Times New Roman" w:cs="Times New Roman"/>
                <w:sz w:val="24"/>
                <w:szCs w:val="24"/>
              </w:rPr>
              <w:t>Среднеэтажная</w:t>
            </w:r>
            <w:proofErr w:type="spellEnd"/>
            <w:r>
              <w:rPr>
                <w:rFonts w:ascii="Times New Roman" w:hAnsi="Times New Roman" w:cs="Times New Roman"/>
                <w:sz w:val="24"/>
                <w:szCs w:val="24"/>
              </w:rPr>
              <w:t xml:space="preserve">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 w:name="P163"/>
            <w:bookmarkEnd w:id="2"/>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Многоэтажная жилая застройка (высотная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Обслуживание жилой застройки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w:t>
            </w:r>
          </w:p>
        </w:tc>
      </w:tr>
      <w:tr w:rsidR="00B10B1F" w:rsidTr="00AF1A9B">
        <w:trPr>
          <w:trHeight w:val="340"/>
        </w:trPr>
        <w:tc>
          <w:tcPr>
            <w:tcW w:w="4252" w:type="dxa"/>
            <w:shd w:val="clear" w:color="auto" w:fill="auto"/>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Хранение автотранспорта</w:t>
            </w:r>
          </w:p>
        </w:tc>
        <w:tc>
          <w:tcPr>
            <w:tcW w:w="3544"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bookmarkStart w:id="3" w:name="P177"/>
            <w:bookmarkEnd w:id="3"/>
            <w:r>
              <w:rPr>
                <w:rFonts w:ascii="Times New Roman" w:hAnsi="Times New Roman" w:cs="Times New Roman"/>
                <w:sz w:val="24"/>
                <w:szCs w:val="24"/>
              </w:rPr>
              <w:t>60</w:t>
            </w:r>
          </w:p>
        </w:tc>
        <w:tc>
          <w:tcPr>
            <w:tcW w:w="1835"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Коммунальное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4" w:name="P189"/>
            <w:bookmarkEnd w:id="4"/>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Социальное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5" w:name="P198"/>
            <w:bookmarkEnd w:id="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Бытовое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6" w:name="P215"/>
            <w:bookmarkEnd w:id="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lastRenderedPageBreak/>
              <w:t>Здравоохранение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7" w:name="P218"/>
            <w:bookmarkEnd w:id="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8" w:name="P221"/>
            <w:bookmarkEnd w:id="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Стационарное медицинское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9" w:name="P226"/>
            <w:bookmarkEnd w:id="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Образование и просвещение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0" w:name="P235"/>
            <w:bookmarkEnd w:id="1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Среднее и высшее профессиональное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1" w:name="P238"/>
            <w:bookmarkEnd w:id="1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Культурное развитие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2" w:name="P241"/>
            <w:bookmarkEnd w:id="1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3" w:name="P253"/>
            <w:bookmarkEnd w:id="13"/>
            <w:r>
              <w:rPr>
                <w:rFonts w:ascii="Times New Roman" w:hAnsi="Times New Roman" w:cs="Times New Roman"/>
                <w:sz w:val="24"/>
                <w:szCs w:val="24"/>
              </w:rPr>
              <w:t>50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3.7</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Общественное управление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3.8</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Обеспечение научной деятельности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3.9</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4" w:name="P286"/>
            <w:bookmarkEnd w:id="14"/>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Приюты для животных</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5" w:name="P291"/>
            <w:bookmarkEnd w:id="1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Предпринимательство</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6" w:name="P294"/>
            <w:bookmarkEnd w:id="1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Объекты торговли (торговые центры, торгово-развлекательные центры (комплексы)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Магазины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7" w:name="P308"/>
            <w:bookmarkEnd w:id="1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4.4</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Банковская и страховая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8" w:name="P311"/>
            <w:bookmarkEnd w:id="1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4.5</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9" w:name="P314"/>
            <w:bookmarkEnd w:id="1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4.6</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Гостиничное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0" w:name="P317"/>
            <w:bookmarkEnd w:id="2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4.7</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1" w:name="P333"/>
            <w:bookmarkEnd w:id="21"/>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Объекты дорожного сервиса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proofErr w:type="spellStart"/>
            <w:r>
              <w:rPr>
                <w:rFonts w:ascii="Times New Roman" w:hAnsi="Times New Roman" w:cs="Times New Roman"/>
                <w:sz w:val="24"/>
                <w:szCs w:val="24"/>
              </w:rPr>
              <w:t>Выставочно</w:t>
            </w:r>
            <w:proofErr w:type="spellEnd"/>
            <w:r>
              <w:rPr>
                <w:rFonts w:ascii="Times New Roman" w:hAnsi="Times New Roman" w:cs="Times New Roman"/>
                <w:sz w:val="24"/>
                <w:szCs w:val="24"/>
              </w:rPr>
              <w:t>-ярмарочная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2" w:name="P355"/>
            <w:bookmarkEnd w:id="2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4.10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Спорт</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3" w:name="P361"/>
            <w:bookmarkEnd w:id="2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Туристическое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5.2.1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Производственная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Склад</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100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*Показатель применяется в случае реконструкции.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прочих объектов капитального строительства максимальный процент застройки в соответствии с настоящими Правилами – 80 %.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9.5.1.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Мурманской области или </w:t>
      </w:r>
      <w:r>
        <w:rPr>
          <w:rFonts w:ascii="Times New Roman" w:hAnsi="Times New Roman" w:cs="Times New Roman"/>
          <w:color w:val="010302"/>
          <w:sz w:val="24"/>
        </w:rPr>
        <w:lastRenderedPageBreak/>
        <w:t>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10. Градостроительные регламенты в границах территориальных зон</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10.1. Градостроительные регламенты в границах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 Градостроительные регламенты в границах зоны застройки многоэтажными многоквартирными домами (Ж-1).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8"/>
        <w:gridCol w:w="5668"/>
        <w:gridCol w:w="1831"/>
      </w:tblGrid>
      <w:tr w:rsidR="00B10B1F" w:rsidTr="00AF1A9B">
        <w:tc>
          <w:tcPr>
            <w:tcW w:w="212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66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128" w:type="dxa"/>
          </w:tcPr>
          <w:p w:rsidR="00B10B1F" w:rsidRDefault="00B10B1F" w:rsidP="00AF1A9B">
            <w:pPr>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w:t>
            </w:r>
            <w:r>
              <w:rPr>
                <w:rFonts w:ascii="Times New Roman" w:hAnsi="Times New Roman" w:cs="Times New Roman"/>
                <w:color w:val="010302"/>
                <w:sz w:val="24"/>
              </w:rPr>
              <w:lastRenderedPageBreak/>
              <w:t>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2.6</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668" w:type="dxa"/>
          </w:tcPr>
          <w:p w:rsidR="00B10B1F"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Дошкольное, начальное и среднее общее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w:t>
            </w:r>
            <w:r>
              <w:rPr>
                <w:rFonts w:ascii="Times New Roman" w:hAnsi="Times New Roman" w:cs="Times New Roman"/>
                <w:color w:val="010302"/>
                <w:sz w:val="24"/>
              </w:rPr>
              <w:lastRenderedPageBreak/>
              <w:t>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Стоянка транспортных средств</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стоянок (парковок) легковых автомобилей и других </w:t>
            </w:r>
            <w:proofErr w:type="spellStart"/>
            <w:r>
              <w:rPr>
                <w:rFonts w:ascii="Times New Roman" w:hAnsi="Times New Roman" w:cs="Times New Roman"/>
                <w:color w:val="010302"/>
                <w:sz w:val="24"/>
              </w:rPr>
              <w:t>мототранспортных</w:t>
            </w:r>
            <w:proofErr w:type="spellEnd"/>
            <w:r>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6.8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w:t>
            </w:r>
            <w:r>
              <w:rPr>
                <w:rFonts w:ascii="Times New Roman" w:hAnsi="Times New Roman" w:cs="Times New Roman"/>
                <w:color w:val="010302"/>
                <w:sz w:val="24"/>
              </w:rPr>
              <w:lastRenderedPageBreak/>
              <w:t>ответственных за безопасность дорожного движения;</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7.2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внутреннего правопорядка</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8.3</w:t>
            </w:r>
          </w:p>
        </w:tc>
      </w:tr>
      <w:tr w:rsidR="00AF1A9B" w:rsidTr="00AF1A9B">
        <w:tc>
          <w:tcPr>
            <w:tcW w:w="9627" w:type="dxa"/>
            <w:gridSpan w:val="3"/>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 похоронные бюро)</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3.10.1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3.7</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1) Предельные (минимальные и (или) максимальные) размеры земельных участков, в том числе их площадь установлены пунктом установлены пунктами 9.3.2 и 9.3.6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r w:rsidR="00E26B9A">
        <w:rPr>
          <w:rFonts w:ascii="Times New Roman" w:hAnsi="Times New Roman" w:cs="Times New Roman"/>
          <w:color w:val="010302"/>
          <w:sz w:val="24"/>
        </w:rPr>
        <w:t>7</w:t>
      </w:r>
      <w:r>
        <w:rPr>
          <w:rFonts w:ascii="Times New Roman" w:hAnsi="Times New Roman" w:cs="Times New Roman"/>
          <w:color w:val="010302"/>
          <w:sz w:val="24"/>
        </w:rPr>
        <w:t xml:space="preserve"> этажей.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w:t>
      </w:r>
      <w:r w:rsidR="00E26B9A">
        <w:rPr>
          <w:rFonts w:ascii="Times New Roman" w:hAnsi="Times New Roman" w:cs="Times New Roman"/>
          <w:color w:val="010302"/>
          <w:sz w:val="24"/>
        </w:rPr>
        <w:t xml:space="preserve">аний, строений, сооружений – 55 </w:t>
      </w:r>
      <w:r>
        <w:rPr>
          <w:rFonts w:ascii="Times New Roman" w:hAnsi="Times New Roman" w:cs="Times New Roman"/>
          <w:color w:val="010302"/>
          <w:sz w:val="24"/>
        </w:rPr>
        <w:t xml:space="preserve">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установлен пунктом 9.4.4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Максимальный класс опасности (по санитарной классификации) объектов капитального строительства, размещаемых на территории зоны – V.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 Градостроительные регламенты в границах зоны застройки </w:t>
      </w:r>
      <w:proofErr w:type="spellStart"/>
      <w:r>
        <w:rPr>
          <w:rFonts w:ascii="Times New Roman" w:hAnsi="Times New Roman" w:cs="Times New Roman"/>
          <w:color w:val="010302"/>
          <w:sz w:val="24"/>
        </w:rPr>
        <w:t>среднеэтажными</w:t>
      </w:r>
      <w:proofErr w:type="spellEnd"/>
      <w:r>
        <w:rPr>
          <w:rFonts w:ascii="Times New Roman" w:hAnsi="Times New Roman" w:cs="Times New Roman"/>
          <w:color w:val="010302"/>
          <w:sz w:val="24"/>
        </w:rPr>
        <w:t xml:space="preserve"> жилыми домами блокированной застройки и многоквартирными домами (Ж-2).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спортивных и детских площадок, </w:t>
            </w:r>
            <w:r>
              <w:rPr>
                <w:rFonts w:ascii="Times New Roman" w:hAnsi="Times New Roman" w:cs="Times New Roman"/>
                <w:color w:val="010302"/>
                <w:sz w:val="24"/>
              </w:rPr>
              <w:lastRenderedPageBreak/>
              <w:t>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Среднеэтажная</w:t>
            </w:r>
            <w:proofErr w:type="spellEnd"/>
            <w:r>
              <w:rPr>
                <w:rFonts w:ascii="Times New Roman" w:hAnsi="Times New Roman" w:cs="Times New Roman"/>
                <w:color w:val="010302"/>
                <w:sz w:val="24"/>
              </w:rPr>
              <w:t xml:space="preserve">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 xml:space="preserve">Размещение зданий, предназначенных для размещения пунктов оказания услуг почтовой, телеграфной, междугородней и международной </w:t>
            </w:r>
            <w:r w:rsidRPr="00AF1A9B">
              <w:rPr>
                <w:rFonts w:ascii="Times New Roman" w:hAnsi="Times New Roman" w:cs="Times New Roman"/>
                <w:color w:val="010302"/>
                <w:sz w:val="24"/>
              </w:rPr>
              <w:lastRenderedPageBreak/>
              <w:t>телефонной связи</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lastRenderedPageBreak/>
              <w:t>3.2.3</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Общежития</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w:t>
            </w:r>
            <w:r>
              <w:rPr>
                <w:rFonts w:ascii="Times New Roman" w:hAnsi="Times New Roman" w:cs="Times New Roman"/>
                <w:color w:val="010302"/>
                <w:sz w:val="24"/>
              </w:rPr>
              <w:lastRenderedPageBreak/>
              <w:t>деятельность (за исключением банковской и страховой деятельности)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7.2</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bl>
    <w:p w:rsidR="00B10B1F" w:rsidRDefault="00B10B1F" w:rsidP="00B10B1F"/>
    <w:tbl>
      <w:tblPr>
        <w:tblStyle w:val="af8"/>
        <w:tblW w:w="0" w:type="auto"/>
        <w:tblLook w:val="04A0" w:firstRow="1" w:lastRow="0" w:firstColumn="1" w:lastColumn="0" w:noHBand="0" w:noVBand="1"/>
      </w:tblPr>
      <w:tblGrid>
        <w:gridCol w:w="2032"/>
        <w:gridCol w:w="5762"/>
        <w:gridCol w:w="1833"/>
      </w:tblGrid>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населению или </w:t>
            </w:r>
            <w:r>
              <w:rPr>
                <w:rFonts w:ascii="Times New Roman" w:hAnsi="Times New Roman" w:cs="Times New Roman"/>
                <w:color w:val="010302"/>
                <w:sz w:val="24"/>
              </w:rPr>
              <w:lastRenderedPageBreak/>
              <w:t>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w:t>
      </w:r>
      <w:r>
        <w:rPr>
          <w:rFonts w:ascii="Times New Roman" w:hAnsi="Times New Roman" w:cs="Times New Roman"/>
          <w:color w:val="010302"/>
          <w:sz w:val="24"/>
        </w:rPr>
        <w:lastRenderedPageBreak/>
        <w:t>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 Градостроительные регламенты в границах зоны застройки индивидуальными жилыми домами и малоэтажными жилыми домами блокированной застройки (Ж-3).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Блокированная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w:t>
            </w:r>
            <w:r>
              <w:rPr>
                <w:rFonts w:ascii="Times New Roman" w:hAnsi="Times New Roman" w:cs="Times New Roman"/>
                <w:color w:val="010302"/>
                <w:sz w:val="24"/>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Социальное обслуживание</w:t>
            </w:r>
          </w:p>
        </w:tc>
        <w:tc>
          <w:tcPr>
            <w:tcW w:w="576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Pr>
                <w:rFonts w:ascii="Times New Roman" w:hAnsi="Times New Roman" w:cs="Times New Roman"/>
                <w:color w:val="010302"/>
                <w:sz w:val="24"/>
              </w:rPr>
              <w:lastRenderedPageBreak/>
              <w:t>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Pr>
                <w:rFonts w:ascii="Times New Roman" w:hAnsi="Times New Roman" w:cs="Times New Roman"/>
                <w:color w:val="010302"/>
                <w:sz w:val="24"/>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 Градостроительные регламенты в границах зоны индивидуальной жилой застройки (Ж-4).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w:t>
            </w:r>
            <w:r>
              <w:rPr>
                <w:rFonts w:ascii="Times New Roman" w:hAnsi="Times New Roman" w:cs="Times New Roman"/>
                <w:color w:val="010302"/>
                <w:sz w:val="24"/>
              </w:rPr>
              <w:lastRenderedPageBreak/>
              <w:t>помещений в малоэтажном многоквартирном доме не составляет более 15% общей площади помещений дома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Блокированная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Обеспечение </w:t>
            </w:r>
            <w:r>
              <w:rPr>
                <w:rFonts w:ascii="Times New Roman" w:hAnsi="Times New Roman" w:cs="Times New Roman"/>
                <w:color w:val="010302"/>
                <w:sz w:val="24"/>
              </w:rPr>
              <w:lastRenderedPageBreak/>
              <w:t>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w:t>
            </w:r>
            <w:r>
              <w:rPr>
                <w:rFonts w:ascii="Times New Roman" w:hAnsi="Times New Roman" w:cs="Times New Roman"/>
                <w:color w:val="010302"/>
                <w:sz w:val="24"/>
              </w:rPr>
              <w:lastRenderedPageBreak/>
              <w:t xml:space="preserve">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AF1A9B" w:rsidRPr="00AF1A9B"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rsidR="00B10B1F" w:rsidRDefault="00B10B1F" w:rsidP="00AF1A9B">
            <w:pPr>
              <w:ind w:right="-2"/>
              <w:jc w:val="both"/>
              <w:rPr>
                <w:rFonts w:ascii="Times New Roman" w:hAnsi="Times New Roman" w:cs="Times New Roman"/>
                <w:color w:val="010302"/>
                <w:sz w:val="24"/>
              </w:rPr>
            </w:pP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Объекты культурно-досуговой </w:t>
            </w:r>
            <w:r>
              <w:rPr>
                <w:rFonts w:ascii="Times New Roman" w:hAnsi="Times New Roman" w:cs="Times New Roman"/>
                <w:color w:val="010302"/>
                <w:sz w:val="24"/>
              </w:rPr>
              <w:lastRenderedPageBreak/>
              <w:t>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зданий, предназначенных для размещения музеев, выставочных залов, художественных галерей, домов культуры, </w:t>
            </w:r>
            <w:r>
              <w:rPr>
                <w:rFonts w:ascii="Times New Roman" w:hAnsi="Times New Roman" w:cs="Times New Roman"/>
                <w:color w:val="010302"/>
                <w:sz w:val="24"/>
              </w:rPr>
              <w:lastRenderedPageBreak/>
              <w:t>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rPr>
          <w:trHeight w:val="433"/>
        </w:trPr>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10.2. Градостроительные регламенты в границах общественно-деловых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 Градостроительные регламенты в границах зоны делового, общественного и коммерческого назначения (Ц-1).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6"/>
        <w:gridCol w:w="5292"/>
        <w:gridCol w:w="1819"/>
      </w:tblGrid>
      <w:tr w:rsidR="00B10B1F" w:rsidTr="00AF1A9B">
        <w:tc>
          <w:tcPr>
            <w:tcW w:w="251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w:t>
            </w:r>
            <w:r>
              <w:rPr>
                <w:rFonts w:ascii="Times New Roman" w:hAnsi="Times New Roman" w:cs="Times New Roman"/>
                <w:color w:val="010302"/>
                <w:sz w:val="24"/>
              </w:rPr>
              <w:lastRenderedPageBreak/>
              <w:t>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29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19"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w:t>
            </w:r>
            <w:r>
              <w:rPr>
                <w:rFonts w:ascii="Times New Roman" w:hAnsi="Times New Roman" w:cs="Times New Roman"/>
                <w:color w:val="010302"/>
                <w:sz w:val="24"/>
              </w:rPr>
              <w:lastRenderedPageBreak/>
              <w:t>похоронные бюро)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Амбулаторно-поликлиническое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516"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Парки культуры и отдыха </w:t>
            </w:r>
          </w:p>
        </w:tc>
        <w:tc>
          <w:tcPr>
            <w:tcW w:w="5292"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Размещение парков культуры и отдыха </w:t>
            </w:r>
          </w:p>
        </w:tc>
        <w:tc>
          <w:tcPr>
            <w:tcW w:w="1819" w:type="dxa"/>
          </w:tcPr>
          <w:p w:rsidR="00B10B1F" w:rsidRPr="00662022" w:rsidRDefault="00B10B1F" w:rsidP="00AF1A9B">
            <w:pPr>
              <w:ind w:right="-2"/>
              <w:jc w:val="center"/>
              <w:rPr>
                <w:rFonts w:ascii="Times New Roman" w:hAnsi="Times New Roman" w:cs="Times New Roman"/>
                <w:color w:val="010302"/>
                <w:sz w:val="24"/>
              </w:rPr>
            </w:pPr>
            <w:r w:rsidRPr="00662022">
              <w:rPr>
                <w:rFonts w:ascii="Times New Roman" w:hAnsi="Times New Roman" w:cs="Times New Roman"/>
                <w:color w:val="010302"/>
                <w:sz w:val="24"/>
              </w:rPr>
              <w:t>3.6.2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w:t>
            </w:r>
            <w:r>
              <w:rPr>
                <w:rFonts w:ascii="Times New Roman" w:hAnsi="Times New Roman" w:cs="Times New Roman"/>
                <w:color w:val="010302"/>
                <w:sz w:val="24"/>
              </w:rPr>
              <w:lastRenderedPageBreak/>
              <w:t>конструкторские центры, государственные академии наук, в том числе отраслевые)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3.9</w:t>
            </w:r>
          </w:p>
        </w:tc>
      </w:tr>
      <w:tr w:rsidR="00F57294" w:rsidTr="00AF1A9B">
        <w:tc>
          <w:tcPr>
            <w:tcW w:w="2516" w:type="dxa"/>
          </w:tcPr>
          <w:p w:rsidR="00F57294" w:rsidRPr="00294225" w:rsidRDefault="00F57294" w:rsidP="00F57294">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Предпринимательство</w:t>
            </w:r>
          </w:p>
        </w:tc>
        <w:tc>
          <w:tcPr>
            <w:tcW w:w="5292" w:type="dxa"/>
          </w:tcPr>
          <w:p w:rsidR="00F57294" w:rsidRPr="00294225"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819" w:type="dxa"/>
          </w:tcPr>
          <w:p w:rsidR="00F57294" w:rsidRPr="00294225"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4.0</w:t>
            </w:r>
          </w:p>
        </w:tc>
      </w:tr>
      <w:tr w:rsidR="00B10B1F" w:rsidTr="00AF1A9B">
        <w:tc>
          <w:tcPr>
            <w:tcW w:w="2516"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Стоянка транспортных средств </w:t>
            </w:r>
          </w:p>
        </w:tc>
        <w:tc>
          <w:tcPr>
            <w:tcW w:w="5292"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Размещение стоянок (парковок) легковых автомобилей и других </w:t>
            </w:r>
            <w:proofErr w:type="spellStart"/>
            <w:r w:rsidRPr="00294225">
              <w:rPr>
                <w:rFonts w:ascii="Times New Roman" w:hAnsi="Times New Roman" w:cs="Times New Roman"/>
                <w:color w:val="010302"/>
                <w:sz w:val="24"/>
              </w:rPr>
              <w:t>мототранспортных</w:t>
            </w:r>
            <w:proofErr w:type="spellEnd"/>
            <w:r w:rsidRPr="00294225">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1819" w:type="dxa"/>
          </w:tcPr>
          <w:p w:rsidR="00B10B1F" w:rsidRPr="00294225" w:rsidRDefault="00B10B1F" w:rsidP="00AF1A9B">
            <w:pPr>
              <w:ind w:right="-2"/>
              <w:jc w:val="center"/>
              <w:rPr>
                <w:rFonts w:ascii="Times New Roman" w:hAnsi="Times New Roman" w:cs="Times New Roman"/>
                <w:color w:val="010302"/>
                <w:sz w:val="24"/>
              </w:rPr>
            </w:pPr>
            <w:r w:rsidRPr="00294225">
              <w:rPr>
                <w:rFonts w:ascii="Times New Roman" w:hAnsi="Times New Roman" w:cs="Times New Roman"/>
                <w:color w:val="010302"/>
                <w:sz w:val="24"/>
              </w:rPr>
              <w:t>4.9.2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Гостиничное </w:t>
            </w:r>
            <w:r>
              <w:rPr>
                <w:rFonts w:ascii="Times New Roman" w:hAnsi="Times New Roman" w:cs="Times New Roman"/>
                <w:color w:val="010302"/>
                <w:sz w:val="24"/>
              </w:rPr>
              <w:lastRenderedPageBreak/>
              <w:t>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Размещение гостиниц</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Развлечение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Развлекательные мероприятия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4.8.1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Отдых (рекреация)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Обеспечение занятий спортом в помещениях</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спортивных клубов, спортивных залов, бассейнов, физкультурно-оздоровительных комплексов в зданиях и сооружениях</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5.1.2</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Площадки для занятий спортом</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w:t>
            </w:r>
            <w:r>
              <w:rPr>
                <w:rFonts w:ascii="Times New Roman" w:hAnsi="Times New Roman" w:cs="Times New Roman"/>
                <w:color w:val="010302"/>
                <w:sz w:val="24"/>
              </w:rPr>
              <w:lastRenderedPageBreak/>
              <w:t>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Условно разрешенные виды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Осуществление религиозных обрядов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Религиозное управление и образование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9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 Градостроительные регламенты в границах общественно-деловой зоны исторического центра города (ЦИ).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16611">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малоэтажного </w:t>
            </w:r>
            <w:r>
              <w:rPr>
                <w:rFonts w:ascii="Times New Roman" w:hAnsi="Times New Roman" w:cs="Times New Roman"/>
                <w:color w:val="010302"/>
                <w:sz w:val="24"/>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Среднеэтажная</w:t>
            </w:r>
            <w:proofErr w:type="spellEnd"/>
            <w:r>
              <w:rPr>
                <w:rFonts w:ascii="Times New Roman" w:hAnsi="Times New Roman" w:cs="Times New Roman"/>
                <w:color w:val="010302"/>
                <w:sz w:val="24"/>
              </w:rPr>
              <w:t xml:space="preserve"> жилая застройка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1" w:type="dxa"/>
            <w:shd w:val="clear" w:color="auto" w:fill="auto"/>
          </w:tcPr>
          <w:p w:rsidR="00B10B1F" w:rsidRDefault="00716611" w:rsidP="00AF1A9B">
            <w:pPr>
              <w:ind w:right="-2"/>
              <w:jc w:val="both"/>
              <w:rPr>
                <w:rFonts w:ascii="Times New Roman" w:hAnsi="Times New Roman" w:cs="Times New Roman"/>
                <w:color w:val="010302"/>
                <w:sz w:val="24"/>
              </w:rPr>
            </w:pPr>
            <w:r w:rsidRPr="00716611">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Дома социального обслуживания</w:t>
            </w:r>
          </w:p>
        </w:tc>
        <w:tc>
          <w:tcPr>
            <w:tcW w:w="5781" w:type="dxa"/>
            <w:shd w:val="clear" w:color="auto" w:fill="auto"/>
          </w:tcPr>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3.2.1</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Оказание социальной помощи населению</w:t>
            </w:r>
          </w:p>
        </w:tc>
        <w:tc>
          <w:tcPr>
            <w:tcW w:w="5781" w:type="dxa"/>
            <w:shd w:val="clear" w:color="auto" w:fill="auto"/>
          </w:tcPr>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3.2.2</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Оказание услуг связи</w:t>
            </w:r>
          </w:p>
        </w:tc>
        <w:tc>
          <w:tcPr>
            <w:tcW w:w="5781" w:type="dxa"/>
            <w:shd w:val="clear" w:color="auto" w:fill="auto"/>
          </w:tcPr>
          <w:p w:rsidR="00716611" w:rsidRPr="00716611" w:rsidRDefault="00716611" w:rsidP="00716611">
            <w:pPr>
              <w:jc w:val="both"/>
              <w:rPr>
                <w:rFonts w:ascii="Times New Roman" w:hAnsi="Times New Roman" w:cs="Times New Roman"/>
                <w:color w:val="010302"/>
                <w:sz w:val="24"/>
              </w:rPr>
            </w:pPr>
            <w:r w:rsidRPr="00716611">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3.2.3</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Общежития</w:t>
            </w:r>
          </w:p>
        </w:tc>
        <w:tc>
          <w:tcPr>
            <w:tcW w:w="5781" w:type="dxa"/>
            <w:shd w:val="clear" w:color="auto" w:fill="auto"/>
          </w:tcPr>
          <w:p w:rsidR="00716611" w:rsidRPr="00716611" w:rsidRDefault="00716611" w:rsidP="00716611">
            <w:pPr>
              <w:jc w:val="both"/>
              <w:rPr>
                <w:rFonts w:ascii="Times New Roman" w:hAnsi="Times New Roman" w:cs="Times New Roman"/>
                <w:color w:val="010302"/>
                <w:sz w:val="24"/>
              </w:rPr>
            </w:pPr>
            <w:r w:rsidRPr="00716611">
              <w:rPr>
                <w:rFonts w:ascii="Times New Roman" w:hAnsi="Times New Roman" w:cs="Times New Roman"/>
                <w:color w:val="010302"/>
                <w:sz w:val="24"/>
              </w:rPr>
              <w:t xml:space="preserve">Размещение зданий, предназначенных для размещения общежитий, предназначенных для проживания граждан на время их работы, службы </w:t>
            </w:r>
            <w:r w:rsidRPr="00716611">
              <w:rPr>
                <w:rFonts w:ascii="Times New Roman" w:hAnsi="Times New Roman" w:cs="Times New Roman"/>
                <w:color w:val="010302"/>
                <w:sz w:val="24"/>
              </w:rPr>
              <w:lastRenderedPageBreak/>
              <w:t>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lastRenderedPageBreak/>
              <w:t>3.2.4</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Бытовое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Pr>
                <w:rFonts w:ascii="Times New Roman" w:hAnsi="Times New Roman" w:cs="Times New Roman"/>
                <w:color w:val="010302"/>
                <w:sz w:val="24"/>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716611" w:rsidTr="00AF1A9B">
        <w:tc>
          <w:tcPr>
            <w:tcW w:w="9627" w:type="dxa"/>
            <w:gridSpan w:val="3"/>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автотранспорта</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 xml:space="preserve">-места, за исключением гаражей, размещение которых предусмотрено содержанием видов разрешенного использования с </w:t>
            </w:r>
            <w:r>
              <w:rPr>
                <w:rFonts w:ascii="Times New Roman" w:hAnsi="Times New Roman" w:cs="Times New Roman"/>
                <w:color w:val="010302"/>
                <w:sz w:val="24"/>
              </w:rPr>
              <w:lastRenderedPageBreak/>
              <w:t>кодами 2.7.2, 4.9</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2.7.1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торговли (торговые центры, торгово-развлекательные центры (комплексы)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общей площадью свыше 1000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 Градостроительные регламенты в границах зоны объектов здравоохранения (ЦС-1).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Санаторная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санаториев и профилакториев, обеспечивающих оказание услуги по лечению и оздоровлению населения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Воздушный 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w:t>
            </w:r>
            <w:r>
              <w:rPr>
                <w:rFonts w:ascii="Times New Roman" w:hAnsi="Times New Roman" w:cs="Times New Roman"/>
                <w:color w:val="010302"/>
                <w:sz w:val="24"/>
              </w:rPr>
              <w:lastRenderedPageBreak/>
              <w:t>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7.4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12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 Градостроительные регламенты в границах зоны объектов среднего и высшего профессионального образования (ЦС-2).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6"/>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использования земельного </w:t>
            </w:r>
            <w:r>
              <w:rPr>
                <w:rFonts w:ascii="Times New Roman" w:hAnsi="Times New Roman" w:cs="Times New Roman"/>
                <w:color w:val="010302"/>
                <w:sz w:val="24"/>
              </w:rPr>
              <w:lastRenderedPageBreak/>
              <w:t>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 Градостроительные регламенты в границах зоны объектов социального обеспечения и защиты (ЦС-3).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04738">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1" w:type="dxa"/>
            <w:shd w:val="clear" w:color="auto" w:fill="auto"/>
          </w:tcPr>
          <w:p w:rsidR="00B10B1F" w:rsidRDefault="00704738" w:rsidP="00AF1A9B">
            <w:pPr>
              <w:ind w:right="-2"/>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Дома социального обслуживания</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04738" w:rsidRPr="00704738" w:rsidRDefault="00704738" w:rsidP="00704738">
            <w:pPr>
              <w:jc w:val="center"/>
              <w:rPr>
                <w:rFonts w:ascii="Times New Roman" w:hAnsi="Times New Roman" w:cs="Times New Roman"/>
                <w:color w:val="010302"/>
                <w:sz w:val="24"/>
              </w:rPr>
            </w:pPr>
            <w:r w:rsidRPr="00704738">
              <w:rPr>
                <w:rFonts w:ascii="Times New Roman" w:hAnsi="Times New Roman" w:cs="Times New Roman"/>
                <w:color w:val="010302"/>
                <w:sz w:val="24"/>
              </w:rPr>
              <w:t>3.2.1</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lastRenderedPageBreak/>
              <w:t>Оказание социальной помощи населению</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услуг связи</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3.2.3</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Общежития</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w:t>
            </w:r>
            <w:r>
              <w:rPr>
                <w:rFonts w:ascii="Times New Roman" w:hAnsi="Times New Roman" w:cs="Times New Roman"/>
                <w:color w:val="010302"/>
                <w:sz w:val="24"/>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5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10.2.5.4. Расчетные показатели минимально допустимого уровня обеспеченности территории объектами коммунальной, транспортной, социальной инфраструктур и </w:t>
      </w:r>
      <w:r>
        <w:rPr>
          <w:rFonts w:ascii="Times New Roman" w:hAnsi="Times New Roman" w:cs="Times New Roman"/>
          <w:color w:val="010302"/>
          <w:sz w:val="24"/>
        </w:rPr>
        <w:lastRenderedPageBreak/>
        <w:t>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 Градостроительные регламенты в границах зоны объектов религиозного назначения (ЦС-4).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Спорт </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w:t>
            </w:r>
            <w:r>
              <w:rPr>
                <w:rFonts w:ascii="Times New Roman" w:hAnsi="Times New Roman" w:cs="Times New Roman"/>
                <w:color w:val="010302"/>
                <w:sz w:val="24"/>
              </w:rPr>
              <w:lastRenderedPageBreak/>
              <w:t>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3.4.1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 Градостроительные регламенты в границах зоны обслуживания объектов, необходимых для осуществления производственной и предпринимательской деятельности (ЦС-5).</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продовольственные склады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 Градостроительные регламенты в границах зоны объектов рыночной и оптовой торговли (ЦС-6).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Pr>
                <w:rFonts w:ascii="Times New Roman" w:hAnsi="Times New Roman" w:cs="Times New Roman"/>
                <w:color w:val="010302"/>
                <w:sz w:val="24"/>
              </w:rPr>
              <w:lastRenderedPageBreak/>
              <w:t>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цирков, зверинцев, зоопарков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размещения: дискотек и </w:t>
            </w:r>
            <w:r>
              <w:rPr>
                <w:rFonts w:ascii="Times New Roman" w:hAnsi="Times New Roman" w:cs="Times New Roman"/>
                <w:color w:val="010302"/>
                <w:sz w:val="24"/>
              </w:rPr>
              <w:lastRenderedPageBreak/>
              <w:t>танцевальных площадок, ночных клубов, аквапарков,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Выставочно</w:t>
            </w:r>
            <w:proofErr w:type="spellEnd"/>
            <w:r>
              <w:rPr>
                <w:rFonts w:ascii="Times New Roman" w:hAnsi="Times New Roman" w:cs="Times New Roman"/>
                <w:color w:val="010302"/>
                <w:sz w:val="24"/>
              </w:rPr>
              <w:t>-ярмарочная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сооружений, предназначенных для осуществления </w:t>
            </w:r>
            <w:proofErr w:type="spellStart"/>
            <w:r>
              <w:rPr>
                <w:rFonts w:ascii="Times New Roman" w:hAnsi="Times New Roman" w:cs="Times New Roman"/>
                <w:color w:val="010302"/>
                <w:sz w:val="24"/>
              </w:rPr>
              <w:t>выставочно</w:t>
            </w:r>
            <w:proofErr w:type="spellEnd"/>
            <w:r>
              <w:rPr>
                <w:rFonts w:ascii="Times New Roman" w:hAnsi="Times New Roman" w:cs="Times New Roman"/>
                <w:color w:val="010302"/>
                <w:sz w:val="24"/>
              </w:rPr>
              <w:t xml:space="preserve">-ярмарочной и </w:t>
            </w:r>
            <w:proofErr w:type="spellStart"/>
            <w:r>
              <w:rPr>
                <w:rFonts w:ascii="Times New Roman" w:hAnsi="Times New Roman" w:cs="Times New Roman"/>
                <w:color w:val="010302"/>
                <w:sz w:val="24"/>
              </w:rPr>
              <w:t>конгрессной</w:t>
            </w:r>
            <w:proofErr w:type="spellEnd"/>
            <w:r>
              <w:rPr>
                <w:rFonts w:ascii="Times New Roman" w:hAnsi="Times New Roman" w:cs="Times New Roman"/>
                <w:color w:val="010302"/>
                <w:sz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а также размещение магазинов сопутствующей торговли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10.2.8.4. Расчетные показатели минимально допустимого уровня обеспеченности территории объектами коммунальной, транспортной, социальной инфраструктур и </w:t>
      </w:r>
      <w:r>
        <w:rPr>
          <w:rFonts w:ascii="Times New Roman" w:hAnsi="Times New Roman" w:cs="Times New Roman"/>
          <w:color w:val="010302"/>
          <w:sz w:val="24"/>
        </w:rPr>
        <w:lastRenderedPageBreak/>
        <w:t>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 Градостроительные регламенты в границах зоны объектов физкультуры и спорта (ЦС-7).</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7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524" w:type="dxa"/>
            <w:gridSpan w:val="3"/>
            <w:tcBorders>
              <w:bottom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31" w:type="dxa"/>
            <w:tcBorders>
              <w:top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524"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Ремонт автомобилей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мастерских, предназначенных для ремонта и обслуживания автомобилей, а также размещение магазинов сопутствующей торговли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10.2.9.4.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w:t>
      </w:r>
      <w:r>
        <w:rPr>
          <w:rFonts w:ascii="Times New Roman" w:hAnsi="Times New Roman" w:cs="Times New Roman"/>
          <w:color w:val="010302"/>
          <w:sz w:val="24"/>
        </w:rPr>
        <w:lastRenderedPageBreak/>
        <w:t>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jc w:val="both"/>
        <w:rPr>
          <w:rFonts w:ascii="Times New Roman" w:hAnsi="Times New Roman" w:cs="Times New Roman"/>
          <w:color w:val="010302"/>
          <w:sz w:val="24"/>
        </w:rPr>
      </w:pPr>
    </w:p>
    <w:p w:rsidR="00716611" w:rsidRPr="00716611" w:rsidRDefault="00716611" w:rsidP="00716611">
      <w:pPr>
        <w:spacing w:after="0" w:line="240" w:lineRule="auto"/>
        <w:ind w:right="-2" w:firstLine="709"/>
        <w:jc w:val="both"/>
        <w:rPr>
          <w:rFonts w:ascii="Times New Roman" w:hAnsi="Times New Roman" w:cs="Times New Roman"/>
          <w:b/>
          <w:color w:val="010302"/>
          <w:spacing w:val="3"/>
          <w:sz w:val="24"/>
          <w:szCs w:val="24"/>
        </w:rPr>
      </w:pPr>
      <w:r w:rsidRPr="00716611">
        <w:rPr>
          <w:rFonts w:ascii="Times New Roman" w:hAnsi="Times New Roman" w:cs="Times New Roman"/>
          <w:b/>
          <w:color w:val="010302"/>
          <w:spacing w:val="3"/>
          <w:sz w:val="24"/>
          <w:szCs w:val="24"/>
        </w:rPr>
        <w:t>10.3. Градостроительные регламенты в границах производственных зон, зон инженерной и транспортной инфраструктур</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 Градостроительные регламенты в границах зоны размещения производственных объектов I-II класса опасности (П-1).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570"/>
        <w:gridCol w:w="5178"/>
        <w:gridCol w:w="1822"/>
      </w:tblGrid>
      <w:tr w:rsidR="00716611" w:rsidRPr="00716611" w:rsidTr="00FC3904">
        <w:tc>
          <w:tcPr>
            <w:tcW w:w="2570"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178"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Объекты дорожного </w:t>
            </w:r>
            <w:r w:rsidRPr="00716611">
              <w:rPr>
                <w:rFonts w:ascii="Times New Roman" w:hAnsi="Times New Roman" w:cs="Times New Roman"/>
                <w:color w:val="010302"/>
                <w:spacing w:val="3"/>
                <w:sz w:val="24"/>
                <w:szCs w:val="24"/>
              </w:rPr>
              <w:lastRenderedPageBreak/>
              <w:t>сервиса</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 xml:space="preserve">Размещение зданий и сооружений дорожного </w:t>
            </w:r>
            <w:r w:rsidRPr="00716611">
              <w:rPr>
                <w:rFonts w:ascii="Times New Roman" w:hAnsi="Times New Roman" w:cs="Times New Roman"/>
                <w:color w:val="010302"/>
                <w:spacing w:val="3"/>
                <w:sz w:val="24"/>
                <w:szCs w:val="24"/>
              </w:rPr>
              <w:lastRenderedPageBreak/>
              <w:t xml:space="preserve">сервиса. Содержание данного вида разрешенного использования включает в себя содержание видов разрешенного использования с кодами 4.9.1.1 - 4.9.1.4 </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4.9.1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Производственная деятельность</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w:t>
            </w:r>
            <w:r w:rsidRPr="00716611">
              <w:rPr>
                <w:rFonts w:ascii="Times New Roman" w:hAnsi="Times New Roman" w:cs="Times New Roman"/>
                <w:color w:val="010302"/>
                <w:spacing w:val="3"/>
                <w:sz w:val="24"/>
                <w:szCs w:val="24"/>
              </w:rPr>
              <w:lastRenderedPageBreak/>
              <w:t>3.2.3</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6.8</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Склад</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716611" w:rsidRPr="00716611" w:rsidTr="00FC3904">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178"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22"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 Градостроительные регламенты в границах зоны размещения производственных объектов III класса опасности (П-2).</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592"/>
        <w:gridCol w:w="5296"/>
        <w:gridCol w:w="1819"/>
      </w:tblGrid>
      <w:tr w:rsidR="00716611" w:rsidRPr="00716611" w:rsidTr="00FC3904">
        <w:tc>
          <w:tcPr>
            <w:tcW w:w="2512"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96"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C3904">
        <w:tc>
          <w:tcPr>
            <w:tcW w:w="251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716611">
              <w:rPr>
                <w:rFonts w:ascii="Times New Roman" w:hAnsi="Times New Roman" w:cs="Times New Roman"/>
                <w:color w:val="010302"/>
                <w:spacing w:val="3"/>
                <w:sz w:val="24"/>
                <w:szCs w:val="24"/>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4.1</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Магазины</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FC3904">
        <w:tc>
          <w:tcPr>
            <w:tcW w:w="251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гидроэнергетики, </w:t>
            </w:r>
            <w:r w:rsidRPr="00716611">
              <w:rPr>
                <w:rFonts w:ascii="Times New Roman" w:hAnsi="Times New Roman" w:cs="Times New Roman"/>
                <w:color w:val="010302"/>
                <w:spacing w:val="3"/>
                <w:sz w:val="24"/>
                <w:szCs w:val="24"/>
              </w:rPr>
              <w:lastRenderedPageBreak/>
              <w:t>тепловых станций и других электростанций, 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6.7</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Связь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FC3904">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Общественное питание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III.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 Градостроительные регламенты в границах зоны размещения производственных объектов IV-V класса опасности (П-3).</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592"/>
        <w:gridCol w:w="5275"/>
        <w:gridCol w:w="1820"/>
      </w:tblGrid>
      <w:tr w:rsidR="00716611" w:rsidRPr="00716611" w:rsidTr="00FC3904">
        <w:tc>
          <w:tcPr>
            <w:tcW w:w="2532"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75"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Код (числовое обозначение) вида разрешенного использования земельного </w:t>
            </w:r>
            <w:r w:rsidRPr="00716611">
              <w:rPr>
                <w:rFonts w:ascii="Times New Roman" w:hAnsi="Times New Roman" w:cs="Times New Roman"/>
                <w:color w:val="010302"/>
                <w:spacing w:val="3"/>
                <w:sz w:val="24"/>
                <w:szCs w:val="24"/>
              </w:rPr>
              <w:lastRenderedPageBreak/>
              <w:t>участка</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Основные виды разрешенного использования земельных участков и объектов капитального строительства</w:t>
            </w:r>
          </w:p>
        </w:tc>
      </w:tr>
      <w:tr w:rsidR="00716611" w:rsidRPr="00716611" w:rsidTr="00FC3904">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FC3904">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16611">
              <w:rPr>
                <w:rFonts w:ascii="Times New Roman" w:hAnsi="Times New Roman" w:cs="Times New Roman"/>
                <w:color w:val="010302"/>
                <w:spacing w:val="3"/>
                <w:sz w:val="24"/>
                <w:szCs w:val="24"/>
              </w:rPr>
              <w:t>машино</w:t>
            </w:r>
            <w:proofErr w:type="spellEnd"/>
            <w:r w:rsidRPr="00716611">
              <w:rPr>
                <w:rFonts w:ascii="Times New Roman" w:hAnsi="Times New Roman" w:cs="Times New Roman"/>
                <w:color w:val="010302"/>
                <w:spacing w:val="3"/>
                <w:sz w:val="24"/>
                <w:szCs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FC3904">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FC3904">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Приюты для животных</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ветеринарных услуг в стационаре;</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организации гостиниц для животных</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3.10.2</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FC3904">
        <w:tc>
          <w:tcPr>
            <w:tcW w:w="2532" w:type="dxa"/>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Бытовое обслуживание </w:t>
            </w:r>
          </w:p>
        </w:tc>
        <w:tc>
          <w:tcPr>
            <w:tcW w:w="5275" w:type="dxa"/>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0" w:type="dxa"/>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716611">
              <w:rPr>
                <w:rFonts w:ascii="Times New Roman" w:hAnsi="Times New Roman" w:cs="Times New Roman"/>
                <w:color w:val="010302"/>
                <w:spacing w:val="3"/>
                <w:sz w:val="24"/>
                <w:szCs w:val="24"/>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4.1</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Магазины</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FC3904">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Фармацевтическая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6.3.1</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w:t>
            </w:r>
            <w:r w:rsidRPr="00716611">
              <w:rPr>
                <w:rFonts w:ascii="Times New Roman" w:hAnsi="Times New Roman" w:cs="Times New Roman"/>
                <w:color w:val="010302"/>
                <w:spacing w:val="3"/>
                <w:sz w:val="24"/>
                <w:szCs w:val="24"/>
              </w:rPr>
              <w:lastRenderedPageBreak/>
              <w:t>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6.6</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Энергетика</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Склад</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6.9</w:t>
            </w:r>
          </w:p>
        </w:tc>
      </w:tr>
      <w:tr w:rsidR="00716611" w:rsidRPr="00716611" w:rsidTr="00FC3904">
        <w:tc>
          <w:tcPr>
            <w:tcW w:w="2532"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Складские площадки</w:t>
            </w:r>
          </w:p>
        </w:tc>
        <w:tc>
          <w:tcPr>
            <w:tcW w:w="5275"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6.9.1</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B34777" w:rsidRPr="00716611" w:rsidTr="00FC3904">
        <w:tc>
          <w:tcPr>
            <w:tcW w:w="2532" w:type="dxa"/>
            <w:shd w:val="clear" w:color="auto" w:fill="auto"/>
          </w:tcPr>
          <w:p w:rsidR="00B34777" w:rsidRPr="00716611" w:rsidRDefault="00B34777" w:rsidP="00716611">
            <w:pPr>
              <w:ind w:left="22" w:right="-2"/>
              <w:contextualSpacing/>
              <w:jc w:val="both"/>
              <w:rPr>
                <w:rFonts w:ascii="Times New Roman" w:hAnsi="Times New Roman" w:cs="Times New Roman"/>
                <w:color w:val="010302"/>
                <w:spacing w:val="3"/>
                <w:sz w:val="24"/>
                <w:szCs w:val="24"/>
              </w:rPr>
            </w:pPr>
            <w:r>
              <w:rPr>
                <w:rFonts w:ascii="Times New Roman" w:hAnsi="Times New Roman" w:cs="Times New Roman"/>
                <w:color w:val="010302"/>
                <w:spacing w:val="3"/>
                <w:sz w:val="24"/>
                <w:szCs w:val="24"/>
              </w:rPr>
              <w:t>Электронная промышленность</w:t>
            </w:r>
          </w:p>
        </w:tc>
        <w:tc>
          <w:tcPr>
            <w:tcW w:w="5275" w:type="dxa"/>
            <w:shd w:val="clear" w:color="auto" w:fill="auto"/>
          </w:tcPr>
          <w:p w:rsidR="00B34777" w:rsidRPr="00716611" w:rsidRDefault="00B34777" w:rsidP="00716611">
            <w:pPr>
              <w:ind w:left="22" w:right="-2"/>
              <w:contextualSpacing/>
              <w:jc w:val="both"/>
              <w:rPr>
                <w:rFonts w:ascii="Times New Roman" w:hAnsi="Times New Roman" w:cs="Times New Roman"/>
                <w:color w:val="010302"/>
                <w:spacing w:val="3"/>
                <w:sz w:val="24"/>
                <w:szCs w:val="24"/>
              </w:rPr>
            </w:pPr>
            <w:r w:rsidRPr="00B34777">
              <w:rPr>
                <w:rFonts w:ascii="Times New Roman" w:hAnsi="Times New Roman" w:cs="Times New Roman"/>
                <w:color w:val="010302"/>
                <w:spacing w:val="3"/>
                <w:sz w:val="24"/>
                <w:szCs w:val="24"/>
              </w:rPr>
              <w:t xml:space="preserve">Размещение объектов капитального строительства, предназначенных для производства продукции электронной </w:t>
            </w:r>
            <w:r w:rsidRPr="00B34777">
              <w:rPr>
                <w:rFonts w:ascii="Times New Roman" w:hAnsi="Times New Roman" w:cs="Times New Roman"/>
                <w:color w:val="010302"/>
                <w:spacing w:val="3"/>
                <w:sz w:val="24"/>
                <w:szCs w:val="24"/>
              </w:rPr>
              <w:lastRenderedPageBreak/>
              <w:t>промышленности</w:t>
            </w:r>
          </w:p>
        </w:tc>
        <w:tc>
          <w:tcPr>
            <w:tcW w:w="1820" w:type="dxa"/>
            <w:shd w:val="clear" w:color="auto" w:fill="auto"/>
          </w:tcPr>
          <w:p w:rsidR="00B34777" w:rsidRPr="00716611" w:rsidRDefault="00B34777" w:rsidP="00716611">
            <w:pPr>
              <w:ind w:left="22" w:right="-2"/>
              <w:contextualSpacing/>
              <w:jc w:val="center"/>
              <w:rPr>
                <w:rFonts w:ascii="Times New Roman" w:hAnsi="Times New Roman" w:cs="Times New Roman"/>
                <w:color w:val="010302"/>
                <w:spacing w:val="3"/>
                <w:sz w:val="24"/>
                <w:szCs w:val="24"/>
              </w:rPr>
            </w:pPr>
            <w:r>
              <w:rPr>
                <w:rFonts w:ascii="Times New Roman" w:hAnsi="Times New Roman" w:cs="Times New Roman"/>
                <w:color w:val="010302"/>
                <w:spacing w:val="3"/>
                <w:sz w:val="24"/>
                <w:szCs w:val="24"/>
              </w:rPr>
              <w:lastRenderedPageBreak/>
              <w:t>6.3.3</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FC3904">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FC3904">
        <w:tc>
          <w:tcPr>
            <w:tcW w:w="2532"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Стоянка транспортных средств</w:t>
            </w:r>
          </w:p>
        </w:tc>
        <w:tc>
          <w:tcPr>
            <w:tcW w:w="5275" w:type="dxa"/>
            <w:shd w:val="clear" w:color="auto" w:fill="auto"/>
          </w:tcPr>
          <w:p w:rsidR="00716611" w:rsidRPr="00716611" w:rsidRDefault="00716611" w:rsidP="00716611">
            <w:pPr>
              <w:ind w:left="2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 xml:space="preserve">Размещение стоянок (парковок) легковых автомобилей и других </w:t>
            </w:r>
            <w:proofErr w:type="spellStart"/>
            <w:r w:rsidRPr="00716611">
              <w:rPr>
                <w:rFonts w:ascii="Times New Roman" w:hAnsi="Times New Roman" w:cs="Times New Roman"/>
                <w:spacing w:val="3"/>
                <w:sz w:val="24"/>
                <w:szCs w:val="24"/>
              </w:rPr>
              <w:t>мототранспортных</w:t>
            </w:r>
            <w:proofErr w:type="spellEnd"/>
            <w:r w:rsidRPr="00716611">
              <w:rPr>
                <w:rFonts w:ascii="Times New Roman" w:hAnsi="Times New Roman" w:cs="Times New Roman"/>
                <w:spacing w:val="3"/>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4.9.2</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IV.</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10.3.3.4.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 Градостроительные регламенты в границах зоны размещения производственных объектов специального назначения (П-4).</w:t>
      </w:r>
    </w:p>
    <w:p w:rsidR="00716611" w:rsidRPr="00716611" w:rsidRDefault="00716611" w:rsidP="00716611">
      <w:pPr>
        <w:spacing w:after="0" w:line="240" w:lineRule="auto"/>
        <w:ind w:right="-2" w:firstLine="709"/>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10.3.4.1.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503"/>
        <w:gridCol w:w="5249"/>
        <w:gridCol w:w="1818"/>
      </w:tblGrid>
      <w:tr w:rsidR="00716611" w:rsidRPr="00716611" w:rsidTr="00FC3904">
        <w:tc>
          <w:tcPr>
            <w:tcW w:w="2503"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4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8"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570"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C3904">
        <w:tc>
          <w:tcPr>
            <w:tcW w:w="2503" w:type="dxa"/>
            <w:shd w:val="clear" w:color="auto" w:fill="auto"/>
          </w:tcPr>
          <w:p w:rsidR="00716611" w:rsidRPr="00716611" w:rsidRDefault="00716611" w:rsidP="00716611">
            <w:pPr>
              <w:ind w:left="22"/>
              <w:contextualSpacing/>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Коммунальное обслуживание</w:t>
            </w:r>
          </w:p>
        </w:tc>
        <w:tc>
          <w:tcPr>
            <w:tcW w:w="5249" w:type="dxa"/>
            <w:shd w:val="clear" w:color="auto" w:fill="auto"/>
          </w:tcPr>
          <w:p w:rsidR="00716611" w:rsidRPr="00716611" w:rsidRDefault="00716611" w:rsidP="00716611">
            <w:pPr>
              <w:ind w:left="22"/>
              <w:contextualSpacing/>
              <w:jc w:val="both"/>
              <w:rPr>
                <w:rFonts w:ascii="Times New Roman" w:hAnsi="Times New Roman" w:cs="Times New Roman"/>
                <w:color w:val="010302"/>
                <w:spacing w:val="3"/>
                <w:sz w:val="24"/>
                <w:szCs w:val="24"/>
              </w:rPr>
            </w:pPr>
            <w:r w:rsidRPr="00716611">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eastAsia="Times New Roman" w:hAnsi="Times New Roman" w:cs="Times New Roman"/>
                <w:sz w:val="24"/>
                <w:szCs w:val="24"/>
                <w:lang w:eastAsia="ru-RU"/>
              </w:rPr>
              <w:t>3.1</w:t>
            </w:r>
          </w:p>
        </w:tc>
      </w:tr>
      <w:tr w:rsidR="00FC3904" w:rsidRPr="00716611" w:rsidTr="00FC3904">
        <w:tc>
          <w:tcPr>
            <w:tcW w:w="2503" w:type="dxa"/>
            <w:shd w:val="clear" w:color="auto" w:fill="auto"/>
          </w:tcPr>
          <w:p w:rsidR="00FC3904" w:rsidRPr="00EB1075" w:rsidRDefault="00FC3904" w:rsidP="00FC3904">
            <w:pPr>
              <w:autoSpaceDE w:val="0"/>
              <w:autoSpaceDN w:val="0"/>
              <w:adjustRightInd w:val="0"/>
              <w:rPr>
                <w:rFonts w:ascii="Times New Roman" w:eastAsia="Times New Roman" w:hAnsi="Times New Roman" w:cs="Times New Roman"/>
                <w:sz w:val="24"/>
                <w:szCs w:val="24"/>
                <w:lang w:eastAsia="ru-RU"/>
              </w:rPr>
            </w:pPr>
            <w:r w:rsidRPr="00EB1075">
              <w:rPr>
                <w:rFonts w:ascii="Times New Roman" w:eastAsia="Times New Roman" w:hAnsi="Times New Roman" w:cs="Times New Roman"/>
                <w:sz w:val="24"/>
                <w:szCs w:val="24"/>
                <w:lang w:eastAsia="ru-RU"/>
              </w:rPr>
              <w:t>Стационарное медицинское обслуживание</w:t>
            </w:r>
          </w:p>
        </w:tc>
        <w:tc>
          <w:tcPr>
            <w:tcW w:w="5249" w:type="dxa"/>
            <w:shd w:val="clear" w:color="auto" w:fill="auto"/>
          </w:tcPr>
          <w:p w:rsidR="00FC3904" w:rsidRPr="00EB1075" w:rsidRDefault="00FC3904" w:rsidP="00FC3904">
            <w:pPr>
              <w:jc w:val="both"/>
              <w:rPr>
                <w:rFonts w:ascii="Times New Roman" w:eastAsia="Times New Roman" w:hAnsi="Times New Roman" w:cs="Times New Roman"/>
                <w:sz w:val="24"/>
                <w:szCs w:val="24"/>
                <w:lang w:eastAsia="ru-RU"/>
              </w:rPr>
            </w:pPr>
            <w:r w:rsidRPr="00EB1075">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1818" w:type="dxa"/>
            <w:shd w:val="clear" w:color="auto" w:fill="auto"/>
          </w:tcPr>
          <w:p w:rsidR="00FC3904" w:rsidRPr="00EB1075" w:rsidRDefault="00FC3904" w:rsidP="00FC3904">
            <w:pPr>
              <w:pStyle w:val="afc"/>
              <w:spacing w:before="0" w:beforeAutospacing="0" w:after="0" w:afterAutospacing="0"/>
              <w:jc w:val="center"/>
            </w:pPr>
            <w:r w:rsidRPr="00EB1075">
              <w:t xml:space="preserve"> 3.4.2</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Тяжелая промышленность</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6.2</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гидроэнергетики, тепловых станций и других электростанций, </w:t>
            </w:r>
            <w:r w:rsidRPr="00716611">
              <w:rPr>
                <w:rFonts w:ascii="Times New Roman" w:hAnsi="Times New Roman" w:cs="Times New Roman"/>
                <w:color w:val="010302"/>
                <w:spacing w:val="3"/>
                <w:sz w:val="24"/>
                <w:szCs w:val="24"/>
              </w:rPr>
              <w:lastRenderedPageBreak/>
              <w:t>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00000"/>
                <w:spacing w:val="3"/>
                <w:sz w:val="24"/>
                <w:szCs w:val="24"/>
              </w:rPr>
            </w:pPr>
            <w:r w:rsidRPr="00716611">
              <w:rPr>
                <w:rFonts w:ascii="Times New Roman" w:hAnsi="Times New Roman" w:cs="Times New Roman"/>
                <w:color w:val="000000"/>
                <w:spacing w:val="3"/>
                <w:sz w:val="24"/>
                <w:szCs w:val="24"/>
              </w:rPr>
              <w:lastRenderedPageBreak/>
              <w:t>6.7</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Атомная энергетика</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6.7.1</w:t>
            </w:r>
          </w:p>
        </w:tc>
      </w:tr>
      <w:tr w:rsidR="00FC3904" w:rsidRPr="00716611" w:rsidTr="00FC3904">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FC3904" w:rsidRPr="00716611" w:rsidTr="00FC3904">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Складские площадки</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6.9.1</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Железнодорожный 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FC3904" w:rsidRPr="00716611" w:rsidTr="00FC3904">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w:t>
            </w:r>
            <w:r w:rsidRPr="00716611">
              <w:rPr>
                <w:rFonts w:ascii="Times New Roman" w:hAnsi="Times New Roman" w:cs="Times New Roman"/>
                <w:color w:val="010302"/>
                <w:spacing w:val="3"/>
                <w:sz w:val="24"/>
                <w:szCs w:val="24"/>
              </w:rPr>
              <w:lastRenderedPageBreak/>
              <w:t>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7.3</w:t>
            </w:r>
          </w:p>
        </w:tc>
      </w:tr>
      <w:tr w:rsidR="00FC3904" w:rsidRPr="00716611" w:rsidTr="00FC3904">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Обеспечение обороны и безопасности</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военных училищ, военных институтов, военных университетов, военных академий;</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обеспечивающих осуществление таможенной деятельности</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8.0</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вооруженных сил</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proofErr w:type="gramStart"/>
            <w:r w:rsidRPr="00716611">
              <w:rPr>
                <w:rFonts w:ascii="Times New Roman" w:hAnsi="Times New Roman" w:cs="Times New Roman"/>
                <w:color w:val="010302"/>
                <w:spacing w:val="3"/>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для обеспечения безопасности которых были созданы закрытые административно-территориальные образования</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8.1</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внутреннего правопорядка</w:t>
            </w:r>
          </w:p>
        </w:tc>
        <w:tc>
          <w:tcPr>
            <w:tcW w:w="5249" w:type="dxa"/>
            <w:shd w:val="clear" w:color="auto" w:fill="auto"/>
          </w:tcPr>
          <w:p w:rsidR="00FC3904" w:rsidRPr="00716611" w:rsidRDefault="00FC3904" w:rsidP="006D16C1">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16611">
              <w:rPr>
                <w:rFonts w:ascii="Times New Roman" w:hAnsi="Times New Roman" w:cs="Times New Roman"/>
                <w:color w:val="010302"/>
                <w:spacing w:val="3"/>
                <w:sz w:val="24"/>
                <w:szCs w:val="24"/>
              </w:rPr>
              <w:t>Росгвардии</w:t>
            </w:r>
            <w:proofErr w:type="spellEnd"/>
            <w:r w:rsidRPr="00716611">
              <w:rPr>
                <w:rFonts w:ascii="Times New Roman" w:hAnsi="Times New Roman" w:cs="Times New Roman"/>
                <w:color w:val="010302"/>
                <w:spacing w:val="3"/>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w:t>
            </w:r>
            <w:r w:rsidRPr="00716611">
              <w:rPr>
                <w:rFonts w:ascii="Times New Roman" w:hAnsi="Times New Roman" w:cs="Times New Roman"/>
                <w:color w:val="010302"/>
                <w:spacing w:val="3"/>
                <w:sz w:val="24"/>
                <w:szCs w:val="24"/>
              </w:rPr>
              <w:lastRenderedPageBreak/>
              <w:t>являющихся частями производственных зданий</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8.3</w:t>
            </w:r>
          </w:p>
        </w:tc>
      </w:tr>
      <w:tr w:rsidR="00FC3904" w:rsidRPr="00716611" w:rsidTr="00FC3904">
        <w:tc>
          <w:tcPr>
            <w:tcW w:w="2503" w:type="dxa"/>
            <w:shd w:val="clear" w:color="auto" w:fill="auto"/>
          </w:tcPr>
          <w:p w:rsidR="00FC3904" w:rsidRPr="006D16C1" w:rsidRDefault="00FC3904" w:rsidP="00FC3904">
            <w:pPr>
              <w:autoSpaceDE w:val="0"/>
              <w:autoSpaceDN w:val="0"/>
              <w:adjustRightInd w:val="0"/>
              <w:rPr>
                <w:rFonts w:ascii="Times New Roman" w:hAnsi="Times New Roman" w:cs="Times New Roman"/>
                <w:color w:val="010302"/>
                <w:spacing w:val="3"/>
                <w:sz w:val="24"/>
                <w:szCs w:val="24"/>
              </w:rPr>
            </w:pPr>
            <w:r w:rsidRPr="006D16C1">
              <w:rPr>
                <w:rFonts w:ascii="Times New Roman" w:hAnsi="Times New Roman" w:cs="Times New Roman"/>
                <w:color w:val="010302"/>
                <w:spacing w:val="3"/>
                <w:sz w:val="24"/>
                <w:szCs w:val="24"/>
              </w:rPr>
              <w:lastRenderedPageBreak/>
              <w:t xml:space="preserve">Специальное пользование водными объектами, </w:t>
            </w:r>
          </w:p>
        </w:tc>
        <w:tc>
          <w:tcPr>
            <w:tcW w:w="5249" w:type="dxa"/>
            <w:shd w:val="clear" w:color="auto" w:fill="auto"/>
          </w:tcPr>
          <w:p w:rsidR="00FC3904" w:rsidRPr="006D16C1" w:rsidRDefault="00FC3904" w:rsidP="00FC3904">
            <w:pPr>
              <w:pStyle w:val="afc"/>
              <w:spacing w:before="0" w:beforeAutospacing="0" w:after="0" w:afterAutospacing="0"/>
              <w:jc w:val="both"/>
              <w:rPr>
                <w:rFonts w:eastAsia="Calibri"/>
                <w:color w:val="010302"/>
                <w:spacing w:val="3"/>
                <w:lang w:eastAsia="en-US"/>
              </w:rPr>
            </w:pPr>
            <w:r w:rsidRPr="006D16C1">
              <w:rPr>
                <w:rFonts w:eastAsia="Calibri"/>
                <w:color w:val="010302"/>
                <w:spacing w:val="3"/>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18" w:type="dxa"/>
            <w:shd w:val="clear" w:color="auto" w:fill="auto"/>
          </w:tcPr>
          <w:p w:rsidR="00FC3904" w:rsidRPr="006D16C1" w:rsidRDefault="00FC3904" w:rsidP="00FC3904">
            <w:pPr>
              <w:pStyle w:val="afc"/>
              <w:spacing w:before="0" w:beforeAutospacing="0" w:after="0" w:afterAutospacing="0"/>
              <w:jc w:val="center"/>
              <w:rPr>
                <w:rFonts w:eastAsia="Calibri"/>
                <w:color w:val="010302"/>
                <w:spacing w:val="3"/>
                <w:lang w:eastAsia="en-US"/>
              </w:rPr>
            </w:pPr>
            <w:r w:rsidRPr="006D16C1">
              <w:rPr>
                <w:rFonts w:eastAsia="Calibri"/>
                <w:color w:val="010302"/>
                <w:spacing w:val="3"/>
                <w:lang w:eastAsia="en-US"/>
              </w:rPr>
              <w:t>11.2</w:t>
            </w:r>
          </w:p>
        </w:tc>
      </w:tr>
      <w:tr w:rsidR="00FC3904" w:rsidRPr="00716611" w:rsidTr="00FC3904">
        <w:tc>
          <w:tcPr>
            <w:tcW w:w="2503" w:type="dxa"/>
            <w:shd w:val="clear" w:color="auto" w:fill="auto"/>
          </w:tcPr>
          <w:p w:rsidR="00FC3904" w:rsidRPr="006D16C1" w:rsidRDefault="00FC3904" w:rsidP="00FC3904">
            <w:pPr>
              <w:autoSpaceDE w:val="0"/>
              <w:autoSpaceDN w:val="0"/>
              <w:adjustRightInd w:val="0"/>
              <w:rPr>
                <w:rFonts w:ascii="Times New Roman" w:hAnsi="Times New Roman" w:cs="Times New Roman"/>
                <w:color w:val="010302"/>
                <w:spacing w:val="3"/>
                <w:sz w:val="24"/>
                <w:szCs w:val="24"/>
              </w:rPr>
            </w:pPr>
            <w:r w:rsidRPr="006D16C1">
              <w:rPr>
                <w:rFonts w:ascii="Times New Roman" w:hAnsi="Times New Roman" w:cs="Times New Roman"/>
                <w:color w:val="010302"/>
                <w:spacing w:val="3"/>
                <w:sz w:val="24"/>
                <w:szCs w:val="24"/>
              </w:rPr>
              <w:t>Гидротехнические сооружения</w:t>
            </w:r>
          </w:p>
        </w:tc>
        <w:tc>
          <w:tcPr>
            <w:tcW w:w="5249" w:type="dxa"/>
            <w:shd w:val="clear" w:color="auto" w:fill="auto"/>
          </w:tcPr>
          <w:p w:rsidR="00FC3904" w:rsidRPr="006D16C1" w:rsidRDefault="00FC3904" w:rsidP="00FC3904">
            <w:pPr>
              <w:pStyle w:val="afc"/>
              <w:spacing w:before="0" w:beforeAutospacing="0" w:after="0" w:afterAutospacing="0"/>
              <w:jc w:val="both"/>
              <w:rPr>
                <w:rFonts w:eastAsia="Calibri"/>
                <w:color w:val="010302"/>
                <w:spacing w:val="3"/>
                <w:lang w:eastAsia="en-US"/>
              </w:rPr>
            </w:pPr>
            <w:r w:rsidRPr="006D16C1">
              <w:rPr>
                <w:rFonts w:eastAsia="Calibri"/>
                <w:color w:val="010302"/>
                <w:spacing w:val="3"/>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D16C1">
              <w:rPr>
                <w:rFonts w:eastAsia="Calibri"/>
                <w:color w:val="010302"/>
                <w:spacing w:val="3"/>
                <w:lang w:eastAsia="en-US"/>
              </w:rPr>
              <w:t>рыбозащитных</w:t>
            </w:r>
            <w:proofErr w:type="spellEnd"/>
            <w:r w:rsidRPr="006D16C1">
              <w:rPr>
                <w:rFonts w:eastAsia="Calibri"/>
                <w:color w:val="010302"/>
                <w:spacing w:val="3"/>
                <w:lang w:eastAsia="en-US"/>
              </w:rPr>
              <w:t xml:space="preserve"> и рыбопропускных сооружений, берегозащитных сооружений)</w:t>
            </w:r>
          </w:p>
        </w:tc>
        <w:tc>
          <w:tcPr>
            <w:tcW w:w="1818" w:type="dxa"/>
            <w:shd w:val="clear" w:color="auto" w:fill="auto"/>
          </w:tcPr>
          <w:p w:rsidR="00FC3904" w:rsidRPr="006D16C1" w:rsidRDefault="00FC3904" w:rsidP="00FC3904">
            <w:pPr>
              <w:pStyle w:val="afc"/>
              <w:spacing w:before="0" w:beforeAutospacing="0" w:after="0" w:afterAutospacing="0"/>
              <w:jc w:val="center"/>
              <w:rPr>
                <w:rFonts w:eastAsia="Calibri"/>
                <w:color w:val="010302"/>
                <w:spacing w:val="3"/>
                <w:lang w:eastAsia="en-US"/>
              </w:rPr>
            </w:pPr>
            <w:r w:rsidRPr="006D16C1">
              <w:rPr>
                <w:rFonts w:eastAsia="Calibri"/>
                <w:color w:val="010302"/>
                <w:spacing w:val="3"/>
                <w:lang w:eastAsia="en-US"/>
              </w:rPr>
              <w:t>11.3</w:t>
            </w:r>
          </w:p>
        </w:tc>
      </w:tr>
      <w:tr w:rsidR="00FC3904" w:rsidRPr="00716611" w:rsidTr="00FC3904">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Специальная деятельность</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12.2</w:t>
            </w:r>
          </w:p>
        </w:tc>
      </w:tr>
      <w:tr w:rsidR="00FC3904" w:rsidRPr="00716611" w:rsidTr="00FC3904">
        <w:tc>
          <w:tcPr>
            <w:tcW w:w="9570" w:type="dxa"/>
            <w:gridSpan w:val="3"/>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FC3904" w:rsidRPr="00716611" w:rsidTr="00FC3904">
        <w:tc>
          <w:tcPr>
            <w:tcW w:w="2503"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FC3904" w:rsidRPr="00716611" w:rsidTr="00FC3904">
        <w:tc>
          <w:tcPr>
            <w:tcW w:w="2503"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3975E9">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8" w:type="dxa"/>
            <w:shd w:val="clear" w:color="auto" w:fill="auto"/>
          </w:tcPr>
          <w:p w:rsidR="00FC3904" w:rsidRPr="00B52686" w:rsidRDefault="00FC3904" w:rsidP="00FC3904">
            <w:pPr>
              <w:ind w:left="22" w:right="-2"/>
              <w:contextualSpacing/>
              <w:jc w:val="center"/>
              <w:rPr>
                <w:rFonts w:ascii="Times New Roman" w:hAnsi="Times New Roman" w:cs="Times New Roman"/>
                <w:color w:val="010302"/>
                <w:spacing w:val="3"/>
                <w:sz w:val="24"/>
                <w:szCs w:val="24"/>
              </w:rPr>
            </w:pPr>
            <w:r w:rsidRPr="00B52686">
              <w:rPr>
                <w:rFonts w:ascii="Times New Roman" w:hAnsi="Times New Roman" w:cs="Times New Roman"/>
                <w:color w:val="010302"/>
                <w:spacing w:val="3"/>
                <w:sz w:val="24"/>
                <w:szCs w:val="24"/>
              </w:rPr>
              <w:t>3.4.1</w:t>
            </w:r>
          </w:p>
        </w:tc>
      </w:tr>
      <w:tr w:rsidR="003975E9" w:rsidRPr="00716611" w:rsidTr="00FC3904">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Религиозное использование</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3.7</w:t>
            </w:r>
          </w:p>
        </w:tc>
      </w:tr>
      <w:tr w:rsidR="003975E9" w:rsidRPr="00716611" w:rsidTr="00FC3904">
        <w:tc>
          <w:tcPr>
            <w:tcW w:w="2503" w:type="dxa"/>
            <w:shd w:val="clear" w:color="auto" w:fill="auto"/>
          </w:tcPr>
          <w:p w:rsidR="003975E9" w:rsidRPr="001F461A" w:rsidRDefault="003975E9" w:rsidP="003975E9">
            <w:pPr>
              <w:ind w:left="22" w:right="-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Общественное питание</w:t>
            </w:r>
          </w:p>
        </w:tc>
        <w:tc>
          <w:tcPr>
            <w:tcW w:w="5249" w:type="dxa"/>
            <w:shd w:val="clear" w:color="auto" w:fill="auto"/>
          </w:tcPr>
          <w:p w:rsidR="003975E9" w:rsidRPr="001F461A" w:rsidRDefault="003975E9" w:rsidP="003975E9">
            <w:pPr>
              <w:ind w:left="22" w:right="-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 xml:space="preserve">Размещение объектов капитального строительства в целях устройства мест </w:t>
            </w:r>
            <w:r w:rsidRPr="001F461A">
              <w:rPr>
                <w:rFonts w:ascii="Times New Roman" w:hAnsi="Times New Roman" w:cs="Times New Roman"/>
                <w:color w:val="010302"/>
                <w:spacing w:val="3"/>
                <w:sz w:val="24"/>
                <w:szCs w:val="24"/>
              </w:rPr>
              <w:lastRenderedPageBreak/>
              <w:t>общественного питания (столовые)</w:t>
            </w:r>
          </w:p>
        </w:tc>
        <w:tc>
          <w:tcPr>
            <w:tcW w:w="1818" w:type="dxa"/>
            <w:shd w:val="clear" w:color="auto" w:fill="auto"/>
          </w:tcPr>
          <w:p w:rsidR="003975E9" w:rsidRPr="001F461A" w:rsidRDefault="003975E9" w:rsidP="003975E9">
            <w:pPr>
              <w:ind w:left="22" w:right="-2"/>
              <w:contextualSpacing/>
              <w:jc w:val="center"/>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lastRenderedPageBreak/>
              <w:t>4.6</w:t>
            </w:r>
          </w:p>
        </w:tc>
      </w:tr>
      <w:tr w:rsidR="003975E9" w:rsidRPr="00716611" w:rsidTr="00FC3904">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lastRenderedPageBreak/>
              <w:t xml:space="preserve">Служебные гаражи </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4.9</w:t>
            </w:r>
          </w:p>
        </w:tc>
      </w:tr>
      <w:tr w:rsidR="003975E9" w:rsidRPr="00716611" w:rsidTr="00FC3904">
        <w:tc>
          <w:tcPr>
            <w:tcW w:w="2503" w:type="dxa"/>
            <w:shd w:val="clear" w:color="auto" w:fill="auto"/>
          </w:tcPr>
          <w:p w:rsidR="003975E9" w:rsidRPr="001F461A" w:rsidRDefault="003975E9" w:rsidP="003975E9">
            <w:pPr>
              <w:ind w:left="22"/>
              <w:contextualSpacing/>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Стоянка транспортных средств</w:t>
            </w:r>
          </w:p>
        </w:tc>
        <w:tc>
          <w:tcPr>
            <w:tcW w:w="5249" w:type="dxa"/>
            <w:shd w:val="clear" w:color="auto" w:fill="auto"/>
          </w:tcPr>
          <w:p w:rsidR="003975E9" w:rsidRPr="001F461A" w:rsidRDefault="003975E9" w:rsidP="003975E9">
            <w:pPr>
              <w:ind w:left="2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 xml:space="preserve">Размещение стоянок (парковок) легковых автомобилей и других </w:t>
            </w:r>
            <w:proofErr w:type="spellStart"/>
            <w:r w:rsidRPr="001F461A">
              <w:rPr>
                <w:rFonts w:ascii="Times New Roman" w:hAnsi="Times New Roman" w:cs="Times New Roman"/>
                <w:color w:val="010302"/>
                <w:spacing w:val="3"/>
                <w:sz w:val="24"/>
                <w:szCs w:val="24"/>
              </w:rPr>
              <w:t>мототранспортных</w:t>
            </w:r>
            <w:proofErr w:type="spellEnd"/>
            <w:r w:rsidRPr="001F461A">
              <w:rPr>
                <w:rFonts w:ascii="Times New Roman" w:hAnsi="Times New Roman" w:cs="Times New Roman"/>
                <w:color w:val="010302"/>
                <w:spacing w:val="3"/>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8" w:type="dxa"/>
            <w:shd w:val="clear" w:color="auto" w:fill="auto"/>
          </w:tcPr>
          <w:p w:rsidR="003975E9" w:rsidRPr="001F461A" w:rsidRDefault="003975E9" w:rsidP="003975E9">
            <w:pPr>
              <w:ind w:left="22" w:right="-2"/>
              <w:contextualSpacing/>
              <w:jc w:val="center"/>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4.9.2</w:t>
            </w:r>
          </w:p>
        </w:tc>
      </w:tr>
      <w:tr w:rsidR="003975E9" w:rsidRPr="00716611" w:rsidTr="00FC3904">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Спорт</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5.1</w:t>
            </w:r>
          </w:p>
        </w:tc>
      </w:tr>
    </w:tbl>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Предельная высота зданий, строений, сооружений – не подлежит установлению.</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 xml:space="preserve">10.3.4.4.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w:t>
      </w:r>
      <w:r w:rsidRPr="00716611">
        <w:rPr>
          <w:rFonts w:ascii="Times New Roman" w:eastAsia="Times New Roman" w:hAnsi="Times New Roman" w:cs="Times New Roman"/>
          <w:sz w:val="24"/>
          <w:szCs w:val="24"/>
          <w:lang w:eastAsia="ru-RU"/>
        </w:rPr>
        <w:lastRenderedPageBreak/>
        <w:t>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 Градостроительные регламенты в границах производственно-транспортной зоны (ПТ).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570"/>
        <w:gridCol w:w="5181"/>
        <w:gridCol w:w="1819"/>
      </w:tblGrid>
      <w:tr w:rsidR="00716611" w:rsidRPr="00716611" w:rsidTr="00FC3904">
        <w:tc>
          <w:tcPr>
            <w:tcW w:w="2570"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181"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C3904">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16611">
              <w:rPr>
                <w:rFonts w:ascii="Times New Roman" w:hAnsi="Times New Roman" w:cs="Times New Roman"/>
                <w:color w:val="010302"/>
                <w:spacing w:val="3"/>
                <w:sz w:val="24"/>
                <w:szCs w:val="24"/>
              </w:rPr>
              <w:t>машино</w:t>
            </w:r>
            <w:proofErr w:type="spellEnd"/>
            <w:r w:rsidRPr="00716611">
              <w:rPr>
                <w:rFonts w:ascii="Times New Roman" w:hAnsi="Times New Roman" w:cs="Times New Roman"/>
                <w:color w:val="010302"/>
                <w:spacing w:val="3"/>
                <w:sz w:val="24"/>
                <w:szCs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FC3904">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w:t>
            </w:r>
            <w:r w:rsidRPr="00716611">
              <w:rPr>
                <w:rFonts w:ascii="Times New Roman" w:hAnsi="Times New Roman" w:cs="Times New Roman"/>
                <w:color w:val="010302"/>
                <w:spacing w:val="3"/>
                <w:sz w:val="24"/>
                <w:szCs w:val="24"/>
              </w:rPr>
              <w:lastRenderedPageBreak/>
              <w:t>банковской и страховой деятельности)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Магазины</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FC3904">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FC3904">
        <w:tc>
          <w:tcPr>
            <w:tcW w:w="2570" w:type="dxa"/>
            <w:shd w:val="clear" w:color="auto" w:fill="auto"/>
          </w:tcPr>
          <w:p w:rsidR="00716611" w:rsidRPr="00716611" w:rsidRDefault="00716611" w:rsidP="00716611">
            <w:pPr>
              <w:contextualSpacing/>
              <w:rPr>
                <w:rFonts w:ascii="Times New Roman" w:hAnsi="Times New Roman" w:cs="Times New Roman"/>
                <w:sz w:val="24"/>
                <w:szCs w:val="24"/>
              </w:rPr>
            </w:pPr>
            <w:r w:rsidRPr="00716611">
              <w:rPr>
                <w:rFonts w:ascii="Times New Roman" w:hAnsi="Times New Roman" w:cs="Times New Roman"/>
                <w:sz w:val="24"/>
                <w:szCs w:val="24"/>
              </w:rPr>
              <w:t>Стоянка транспортных средств</w:t>
            </w:r>
          </w:p>
        </w:tc>
        <w:tc>
          <w:tcPr>
            <w:tcW w:w="5181" w:type="dxa"/>
            <w:shd w:val="clear" w:color="auto" w:fill="auto"/>
          </w:tcPr>
          <w:p w:rsidR="00716611" w:rsidRPr="00716611" w:rsidRDefault="00716611" w:rsidP="00716611">
            <w:pPr>
              <w:contextualSpacing/>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 xml:space="preserve">Размещение стоянок (парковок) легковых автомобилей и других </w:t>
            </w:r>
            <w:proofErr w:type="spellStart"/>
            <w:r w:rsidRPr="00716611">
              <w:rPr>
                <w:rFonts w:ascii="Times New Roman" w:eastAsia="Times New Roman" w:hAnsi="Times New Roman" w:cs="Times New Roman"/>
                <w:sz w:val="24"/>
                <w:szCs w:val="24"/>
                <w:lang w:eastAsia="ru-RU"/>
              </w:rPr>
              <w:t>мототранспортных</w:t>
            </w:r>
            <w:proofErr w:type="spellEnd"/>
            <w:r w:rsidRPr="00716611">
              <w:rPr>
                <w:rFonts w:ascii="Times New Roman" w:eastAsia="Times New Roman" w:hAnsi="Times New Roman" w:cs="Times New Roman"/>
                <w:sz w:val="24"/>
                <w:szCs w:val="24"/>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9" w:type="dxa"/>
            <w:shd w:val="clear" w:color="auto" w:fill="auto"/>
          </w:tcPr>
          <w:p w:rsidR="00716611" w:rsidRPr="00716611" w:rsidRDefault="00716611" w:rsidP="00716611">
            <w:pPr>
              <w:contextualSpacing/>
              <w:jc w:val="center"/>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4.9.2</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Энергетика</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Железнодорожный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Автомобильный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7.2</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w:t>
            </w:r>
            <w:r w:rsidRPr="00716611">
              <w:rPr>
                <w:rFonts w:ascii="Times New Roman" w:hAnsi="Times New Roman" w:cs="Times New Roman"/>
                <w:color w:val="010302"/>
                <w:spacing w:val="3"/>
                <w:sz w:val="24"/>
                <w:szCs w:val="24"/>
              </w:rPr>
              <w:lastRenderedPageBreak/>
              <w:t>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7.3</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Воздушный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7.4</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Трубопроводный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716611" w:rsidRPr="00716611" w:rsidTr="00FC3904">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FC3904">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Гостиничное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гостиниц</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4.7</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 Градостроительные регламенты в границах зоны инженерной инфраструктуры (И-1).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301"/>
        <w:gridCol w:w="5550"/>
        <w:gridCol w:w="1827"/>
      </w:tblGrid>
      <w:tr w:rsidR="00716611" w:rsidRPr="00716611" w:rsidTr="00FC3904">
        <w:tc>
          <w:tcPr>
            <w:tcW w:w="225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55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FC3904">
        <w:tc>
          <w:tcPr>
            <w:tcW w:w="2250" w:type="dxa"/>
            <w:shd w:val="clear" w:color="auto" w:fill="auto"/>
          </w:tcPr>
          <w:p w:rsidR="00716611" w:rsidRPr="00716611" w:rsidRDefault="00716611" w:rsidP="00716611">
            <w:pPr>
              <w:ind w:left="22" w:right="-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lastRenderedPageBreak/>
              <w:t>Бытовое обслуживание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3.3</w:t>
            </w:r>
          </w:p>
        </w:tc>
      </w:tr>
      <w:tr w:rsidR="00716611" w:rsidRPr="00716611" w:rsidTr="00FC3904">
        <w:tc>
          <w:tcPr>
            <w:tcW w:w="2250"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деятельности в области гидрометеорологии и смежных с ней областях</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3.9.1</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Магазины</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4.4</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16611">
              <w:rPr>
                <w:rFonts w:ascii="Times New Roman" w:hAnsi="Times New Roman" w:cs="Times New Roman"/>
                <w:color w:val="010302"/>
                <w:spacing w:val="3"/>
                <w:sz w:val="24"/>
                <w:szCs w:val="24"/>
              </w:rPr>
              <w:t>золоотвалов</w:t>
            </w:r>
            <w:proofErr w:type="spellEnd"/>
            <w:r w:rsidRPr="00716611">
              <w:rPr>
                <w:rFonts w:ascii="Times New Roman" w:hAnsi="Times New Roman" w:cs="Times New Roman"/>
                <w:color w:val="010302"/>
                <w:spacing w:val="3"/>
                <w:sz w:val="24"/>
                <w:szCs w:val="24"/>
              </w:rPr>
              <w:t>,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w:t>
            </w:r>
            <w:r w:rsidRPr="00716611">
              <w:rPr>
                <w:rFonts w:ascii="Times New Roman" w:hAnsi="Times New Roman" w:cs="Times New Roman"/>
                <w:color w:val="010302"/>
                <w:spacing w:val="3"/>
                <w:sz w:val="24"/>
                <w:szCs w:val="24"/>
              </w:rPr>
              <w:lastRenderedPageBreak/>
              <w:t>содержанием видов разрешенного использования с кодами 3.1.1, 3.2.3</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6.8</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Трубопроводный транспорт</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Гидротехнические сооружения</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16611">
              <w:rPr>
                <w:rFonts w:ascii="Times New Roman" w:hAnsi="Times New Roman" w:cs="Times New Roman"/>
                <w:color w:val="010302"/>
                <w:spacing w:val="3"/>
                <w:sz w:val="24"/>
                <w:szCs w:val="24"/>
              </w:rPr>
              <w:t>рыбозащитных</w:t>
            </w:r>
            <w:proofErr w:type="spellEnd"/>
            <w:r w:rsidRPr="00716611">
              <w:rPr>
                <w:rFonts w:ascii="Times New Roman" w:hAnsi="Times New Roman" w:cs="Times New Roman"/>
                <w:color w:val="010302"/>
                <w:spacing w:val="3"/>
                <w:sz w:val="24"/>
                <w:szCs w:val="24"/>
              </w:rPr>
              <w:t xml:space="preserve"> и рыбопропускных сооружений, берегозащитных сооружений)</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11.3</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FC3904">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4.</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2</w:t>
      </w:r>
      <w:r w:rsidR="00634B04">
        <w:rPr>
          <w:rFonts w:ascii="Times New Roman" w:hAnsi="Times New Roman" w:cs="Times New Roman"/>
          <w:color w:val="010302"/>
          <w:spacing w:val="3"/>
          <w:sz w:val="24"/>
          <w:szCs w:val="24"/>
        </w:rPr>
        <w:t>6</w:t>
      </w:r>
      <w:r w:rsidRPr="00716611">
        <w:rPr>
          <w:rFonts w:ascii="Times New Roman" w:hAnsi="Times New Roman" w:cs="Times New Roman"/>
          <w:color w:val="010302"/>
          <w:spacing w:val="3"/>
          <w:sz w:val="24"/>
          <w:szCs w:val="24"/>
        </w:rPr>
        <w:t xml:space="preserve"> м.</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10.3.6.3.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 Градостроительные регламенты в границах зоны размещения объектов транспортной инфраструктуры (Т-1).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10.3.7.1. Виды разрешенного использования земельных участков и объектов капитального строительства.</w:t>
      </w:r>
    </w:p>
    <w:tbl>
      <w:tblPr>
        <w:tblStyle w:val="13"/>
        <w:tblW w:w="0" w:type="auto"/>
        <w:tblLook w:val="04A0" w:firstRow="1" w:lastRow="0" w:firstColumn="1" w:lastColumn="0" w:noHBand="0" w:noVBand="1"/>
      </w:tblPr>
      <w:tblGrid>
        <w:gridCol w:w="2241"/>
        <w:gridCol w:w="5557"/>
        <w:gridCol w:w="1829"/>
      </w:tblGrid>
      <w:tr w:rsidR="00716611" w:rsidRPr="00716611" w:rsidTr="001C6C82">
        <w:tc>
          <w:tcPr>
            <w:tcW w:w="2241"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55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1C6C82">
        <w:tc>
          <w:tcPr>
            <w:tcW w:w="2241"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16611">
              <w:rPr>
                <w:rFonts w:ascii="Times New Roman" w:hAnsi="Times New Roman" w:cs="Times New Roman"/>
                <w:color w:val="010302"/>
                <w:spacing w:val="3"/>
                <w:sz w:val="24"/>
                <w:szCs w:val="24"/>
              </w:rPr>
              <w:t>машино</w:t>
            </w:r>
            <w:proofErr w:type="spellEnd"/>
            <w:r w:rsidRPr="00716611">
              <w:rPr>
                <w:rFonts w:ascii="Times New Roman" w:hAnsi="Times New Roman" w:cs="Times New Roman"/>
                <w:color w:val="010302"/>
                <w:spacing w:val="3"/>
                <w:sz w:val="24"/>
                <w:szCs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1C6C82">
        <w:tc>
          <w:tcPr>
            <w:tcW w:w="2241"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w:t>
            </w:r>
            <w:r w:rsidRPr="00716611">
              <w:rPr>
                <w:rFonts w:ascii="Times New Roman" w:hAnsi="Times New Roman" w:cs="Times New Roman"/>
                <w:color w:val="010302"/>
                <w:spacing w:val="3"/>
                <w:sz w:val="24"/>
                <w:szCs w:val="24"/>
              </w:rPr>
              <w:lastRenderedPageBreak/>
              <w:t>использования с кодами 3.1.1 - 3.1.2</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3.1</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Бытовое обслуживание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Государственное управление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3.8.1</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DA10AB">
        <w:tc>
          <w:tcPr>
            <w:tcW w:w="2241" w:type="dxa"/>
            <w:tcBorders>
              <w:bottom w:val="single" w:sz="4" w:space="0" w:color="000000" w:themeColor="text1"/>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557" w:type="dxa"/>
            <w:tcBorders>
              <w:bottom w:val="single" w:sz="4" w:space="0" w:color="000000" w:themeColor="text1"/>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9" w:type="dxa"/>
            <w:tcBorders>
              <w:bottom w:val="single" w:sz="4" w:space="0" w:color="000000" w:themeColor="text1"/>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DA10AB" w:rsidRPr="00716611" w:rsidTr="00DA10AB">
        <w:tc>
          <w:tcPr>
            <w:tcW w:w="2241" w:type="dxa"/>
            <w:tcBorders>
              <w:bottom w:val="nil"/>
            </w:tcBorders>
            <w:shd w:val="clear" w:color="auto" w:fill="auto"/>
          </w:tcPr>
          <w:p w:rsidR="00DA10AB" w:rsidRPr="001C6C82" w:rsidRDefault="00DA10AB" w:rsidP="00DA10AB">
            <w:pPr>
              <w:autoSpaceDE w:val="0"/>
              <w:autoSpaceDN w:val="0"/>
              <w:adjustRightInd w:val="0"/>
              <w:rPr>
                <w:rFonts w:ascii="Times New Roman" w:hAnsi="Times New Roman" w:cs="Times New Roman"/>
                <w:color w:val="010302"/>
                <w:spacing w:val="3"/>
                <w:sz w:val="24"/>
                <w:szCs w:val="24"/>
              </w:rPr>
            </w:pPr>
            <w:r w:rsidRPr="001C6C82">
              <w:rPr>
                <w:rFonts w:ascii="Times New Roman" w:hAnsi="Times New Roman" w:cs="Times New Roman"/>
                <w:color w:val="010302"/>
                <w:spacing w:val="3"/>
                <w:sz w:val="24"/>
                <w:szCs w:val="24"/>
              </w:rPr>
              <w:t>Обеспечение занятий спортом в помещениях</w:t>
            </w:r>
          </w:p>
        </w:tc>
        <w:tc>
          <w:tcPr>
            <w:tcW w:w="5557" w:type="dxa"/>
            <w:tcBorders>
              <w:bottom w:val="nil"/>
            </w:tcBorders>
            <w:shd w:val="clear" w:color="auto" w:fill="auto"/>
          </w:tcPr>
          <w:p w:rsidR="00DA10AB" w:rsidRPr="001C6C82" w:rsidRDefault="00DA10AB" w:rsidP="00DA10AB">
            <w:pPr>
              <w:pStyle w:val="afc"/>
              <w:spacing w:before="0" w:beforeAutospacing="0" w:after="0" w:afterAutospacing="0"/>
              <w:rPr>
                <w:rFonts w:eastAsia="Calibri"/>
                <w:color w:val="010302"/>
                <w:spacing w:val="3"/>
                <w:lang w:eastAsia="en-US"/>
              </w:rPr>
            </w:pPr>
            <w:r w:rsidRPr="001C6C82">
              <w:rPr>
                <w:rFonts w:eastAsia="Calibri"/>
                <w:color w:val="010302"/>
                <w:spacing w:val="3"/>
                <w:lang w:eastAsia="en-US"/>
              </w:rPr>
              <w:t>Размещение спортивных клубов, спортивных залов, бассейнов, физкультурно-оздоровительных комплексов в зданиях и сооружениях</w:t>
            </w:r>
          </w:p>
        </w:tc>
        <w:tc>
          <w:tcPr>
            <w:tcW w:w="1829" w:type="dxa"/>
            <w:tcBorders>
              <w:bottom w:val="nil"/>
              <w:right w:val="single" w:sz="4" w:space="0" w:color="auto"/>
            </w:tcBorders>
            <w:shd w:val="clear" w:color="auto" w:fill="auto"/>
          </w:tcPr>
          <w:p w:rsidR="00DA10AB" w:rsidRPr="001C6C82" w:rsidRDefault="00DA10AB" w:rsidP="00944048">
            <w:pPr>
              <w:pStyle w:val="afc"/>
              <w:spacing w:before="0" w:beforeAutospacing="0" w:after="0" w:afterAutospacing="0"/>
              <w:jc w:val="center"/>
              <w:rPr>
                <w:rFonts w:eastAsia="Calibri"/>
                <w:color w:val="010302"/>
                <w:spacing w:val="3"/>
                <w:lang w:eastAsia="en-US"/>
              </w:rPr>
            </w:pPr>
            <w:r w:rsidRPr="001C6C82">
              <w:rPr>
                <w:rFonts w:eastAsia="Calibri"/>
                <w:color w:val="010302"/>
                <w:spacing w:val="3"/>
                <w:lang w:eastAsia="en-US"/>
              </w:rPr>
              <w:t>5.1.2</w:t>
            </w:r>
          </w:p>
        </w:tc>
      </w:tr>
      <w:tr w:rsidR="00DA10AB" w:rsidRPr="00716611" w:rsidTr="00DA10AB">
        <w:tc>
          <w:tcPr>
            <w:tcW w:w="9627" w:type="dxa"/>
            <w:gridSpan w:val="3"/>
            <w:tcBorders>
              <w:top w:val="nil"/>
              <w:left w:val="single" w:sz="4" w:space="0" w:color="auto"/>
              <w:bottom w:val="single" w:sz="4" w:space="0" w:color="auto"/>
              <w:right w:val="single" w:sz="4" w:space="0" w:color="auto"/>
            </w:tcBorders>
            <w:shd w:val="clear" w:color="auto" w:fill="auto"/>
          </w:tcPr>
          <w:p w:rsidR="00DA10AB" w:rsidRPr="001C6C82" w:rsidRDefault="00DA10AB" w:rsidP="00944048">
            <w:pPr>
              <w:pStyle w:val="afc"/>
              <w:spacing w:before="0" w:beforeAutospacing="0" w:after="0" w:afterAutospacing="0"/>
              <w:jc w:val="center"/>
              <w:rPr>
                <w:rFonts w:eastAsia="Calibri"/>
                <w:color w:val="010302"/>
                <w:spacing w:val="3"/>
                <w:lang w:eastAsia="en-US"/>
              </w:rPr>
            </w:pPr>
            <w:r w:rsidRPr="00DA10AB">
              <w:rPr>
                <w:rFonts w:eastAsia="Calibri"/>
                <w:color w:val="0070C0"/>
                <w:spacing w:val="3"/>
                <w:lang w:eastAsia="en-US"/>
              </w:rPr>
              <w:t xml:space="preserve">строка введена Приказом </w:t>
            </w:r>
            <w:proofErr w:type="spellStart"/>
            <w:r w:rsidRPr="00DA10AB">
              <w:rPr>
                <w:rFonts w:eastAsia="Calibri"/>
                <w:color w:val="0070C0"/>
                <w:spacing w:val="3"/>
                <w:lang w:eastAsia="en-US"/>
              </w:rPr>
              <w:t>Минграда</w:t>
            </w:r>
            <w:proofErr w:type="spellEnd"/>
            <w:r w:rsidRPr="00DA10AB">
              <w:rPr>
                <w:rFonts w:eastAsia="Calibri"/>
                <w:color w:val="0070C0"/>
                <w:spacing w:val="3"/>
                <w:lang w:eastAsia="en-US"/>
              </w:rPr>
              <w:t xml:space="preserve"> Мурманской области от 28.01.2026 N 12</w:t>
            </w:r>
          </w:p>
        </w:tc>
      </w:tr>
      <w:tr w:rsidR="00716611" w:rsidRPr="00716611" w:rsidTr="00DA10AB">
        <w:tc>
          <w:tcPr>
            <w:tcW w:w="2241" w:type="dxa"/>
            <w:tcBorders>
              <w:top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557" w:type="dxa"/>
            <w:tcBorders>
              <w:top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w:t>
            </w:r>
            <w:bookmarkStart w:id="24" w:name="_GoBack"/>
            <w:bookmarkEnd w:id="24"/>
            <w:r w:rsidRPr="00716611">
              <w:rPr>
                <w:rFonts w:ascii="Times New Roman" w:hAnsi="Times New Roman" w:cs="Times New Roman"/>
                <w:color w:val="010302"/>
                <w:spacing w:val="3"/>
                <w:sz w:val="24"/>
                <w:szCs w:val="24"/>
              </w:rPr>
              <w:t xml:space="preserve">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716611">
              <w:rPr>
                <w:rFonts w:ascii="Times New Roman" w:hAnsi="Times New Roman" w:cs="Times New Roman"/>
                <w:color w:val="010302"/>
                <w:spacing w:val="3"/>
                <w:sz w:val="24"/>
                <w:szCs w:val="24"/>
              </w:rPr>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9" w:type="dxa"/>
            <w:tcBorders>
              <w:top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6.9</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Железнодорожный транспорт</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Автомобильный транспорт</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7.2</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7.3</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Воздушный транспорт</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7.4</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Трубопроводный транспорт</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716611" w:rsidRPr="00716611" w:rsidTr="00FC3904">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предназначенных для оказания населению или организациям бытовых услуг </w:t>
            </w:r>
            <w:r w:rsidRPr="00716611">
              <w:rPr>
                <w:rFonts w:ascii="Times New Roman" w:hAnsi="Times New Roman" w:cs="Times New Roman"/>
                <w:color w:val="010302"/>
                <w:spacing w:val="3"/>
                <w:sz w:val="24"/>
                <w:szCs w:val="24"/>
              </w:rPr>
              <w:lastRenderedPageBreak/>
              <w:t>(бани)</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3.3</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Амбулаторно-поликлиническое обслуживание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1C6C82">
        <w:tc>
          <w:tcPr>
            <w:tcW w:w="2241"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Гостиничное обслуживание</w:t>
            </w:r>
          </w:p>
        </w:tc>
        <w:tc>
          <w:tcPr>
            <w:tcW w:w="5557"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гостиниц</w:t>
            </w:r>
          </w:p>
        </w:tc>
        <w:tc>
          <w:tcPr>
            <w:tcW w:w="182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4.7</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4.</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15м.</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IV.</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w:t>
      </w:r>
      <w:r>
        <w:rPr>
          <w:rFonts w:ascii="Times New Roman" w:hAnsi="Times New Roman" w:cs="Times New Roman"/>
          <w:color w:val="010302"/>
          <w:spacing w:val="3"/>
          <w:sz w:val="24"/>
          <w:szCs w:val="24"/>
        </w:rPr>
        <w:t>циативе этих правообладателей.</w:t>
      </w:r>
    </w:p>
    <w:p w:rsidR="00B10B1F" w:rsidRPr="00E32D09"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10.4. Градостроительные регламенты в границах зон сельскохозяйственного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10.4.1. Градостроительные регламенты в границах зоны, занятой объектами сельскохозяйственного назначения и предназначенная для ведения сельского хозяйства </w:t>
      </w:r>
      <w:r>
        <w:rPr>
          <w:rFonts w:ascii="Times New Roman" w:hAnsi="Times New Roman" w:cs="Times New Roman"/>
          <w:color w:val="010302"/>
          <w:sz w:val="24"/>
        </w:rPr>
        <w:br/>
        <w:t>(СХ-1).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7"/>
        <w:gridCol w:w="1818"/>
      </w:tblGrid>
      <w:tr w:rsidR="00B10B1F" w:rsidTr="005E7999">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7"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Овощеводство</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1.3</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тонизирующих, лекарственных, цветочных культур</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в том числе на сельскохозяйственных угодьях, связанной с производством цветочных культур</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1.4</w:t>
            </w:r>
          </w:p>
        </w:tc>
      </w:tr>
      <w:tr w:rsidR="00E32D09" w:rsidTr="005E7999">
        <w:tc>
          <w:tcPr>
            <w:tcW w:w="2512" w:type="dxa"/>
            <w:shd w:val="clear" w:color="auto" w:fill="auto"/>
          </w:tcPr>
          <w:p w:rsidR="00E32D09" w:rsidRPr="00E32D09" w:rsidRDefault="00E32D09" w:rsidP="00E32D09">
            <w:pPr>
              <w:rPr>
                <w:rFonts w:ascii="Times New Roman" w:hAnsi="Times New Roman" w:cs="Times New Roman"/>
                <w:color w:val="010302"/>
                <w:sz w:val="24"/>
              </w:rPr>
            </w:pPr>
            <w:r w:rsidRPr="00E32D09">
              <w:rPr>
                <w:rFonts w:ascii="Times New Roman" w:hAnsi="Times New Roman" w:cs="Times New Roman"/>
                <w:color w:val="010302"/>
                <w:sz w:val="24"/>
              </w:rPr>
              <w:t>Хранение и переработка сельскохозяйственной продукции</w:t>
            </w:r>
          </w:p>
        </w:tc>
        <w:tc>
          <w:tcPr>
            <w:tcW w:w="5297" w:type="dxa"/>
            <w:shd w:val="clear" w:color="auto" w:fill="auto"/>
          </w:tcPr>
          <w:p w:rsidR="00E32D09" w:rsidRPr="00E32D09" w:rsidRDefault="00E32D09" w:rsidP="00E32D09">
            <w:pPr>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8" w:type="dxa"/>
            <w:shd w:val="clear" w:color="auto" w:fill="auto"/>
          </w:tcPr>
          <w:p w:rsidR="00E32D09" w:rsidRPr="00E32D09" w:rsidRDefault="00E32D09" w:rsidP="00E32D09">
            <w:pPr>
              <w:jc w:val="center"/>
              <w:rPr>
                <w:rFonts w:ascii="Times New Roman" w:hAnsi="Times New Roman" w:cs="Times New Roman"/>
                <w:color w:val="010302"/>
                <w:sz w:val="24"/>
              </w:rPr>
            </w:pPr>
            <w:r w:rsidRPr="00E32D09">
              <w:rPr>
                <w:rFonts w:ascii="Times New Roman" w:hAnsi="Times New Roman" w:cs="Times New Roman"/>
                <w:color w:val="010302"/>
                <w:sz w:val="24"/>
              </w:rPr>
              <w:t>1.15</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Питомники</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необходимых для указанных видов сельскохозяйственного производства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1.17</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5E7999" w:rsidRPr="005E7999" w:rsidTr="005E7999">
        <w:tc>
          <w:tcPr>
            <w:tcW w:w="2512" w:type="dxa"/>
            <w:shd w:val="clear" w:color="auto" w:fill="auto"/>
          </w:tcPr>
          <w:p w:rsidR="005E7999" w:rsidRPr="005E7999" w:rsidRDefault="005E7999" w:rsidP="005E7999">
            <w:pPr>
              <w:rPr>
                <w:rFonts w:ascii="Times New Roman" w:hAnsi="Times New Roman" w:cs="Times New Roman"/>
                <w:color w:val="010302"/>
                <w:sz w:val="24"/>
              </w:rPr>
            </w:pPr>
            <w:r w:rsidRPr="005E7999">
              <w:rPr>
                <w:rFonts w:ascii="Times New Roman" w:hAnsi="Times New Roman" w:cs="Times New Roman"/>
                <w:color w:val="010302"/>
                <w:sz w:val="24"/>
              </w:rPr>
              <w:t>Склад</w:t>
            </w:r>
          </w:p>
        </w:tc>
        <w:tc>
          <w:tcPr>
            <w:tcW w:w="5297" w:type="dxa"/>
            <w:shd w:val="clear" w:color="auto" w:fill="auto"/>
          </w:tcPr>
          <w:p w:rsidR="005E7999" w:rsidRPr="005E7999" w:rsidRDefault="005E7999" w:rsidP="005E7999">
            <w:pPr>
              <w:jc w:val="both"/>
              <w:rPr>
                <w:rFonts w:ascii="Times New Roman" w:hAnsi="Times New Roman" w:cs="Times New Roman"/>
                <w:color w:val="010302"/>
                <w:sz w:val="24"/>
              </w:rPr>
            </w:pPr>
            <w:r w:rsidRPr="005E7999">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sidRPr="005E7999">
              <w:rPr>
                <w:rFonts w:ascii="Times New Roman" w:hAnsi="Times New Roman" w:cs="Times New Roman"/>
                <w:color w:val="010302"/>
                <w:sz w:val="24"/>
              </w:rPr>
              <w:lastRenderedPageBreak/>
              <w:t>перевалочных складов</w:t>
            </w:r>
          </w:p>
        </w:tc>
        <w:tc>
          <w:tcPr>
            <w:tcW w:w="1818" w:type="dxa"/>
            <w:shd w:val="clear" w:color="auto" w:fill="auto"/>
          </w:tcPr>
          <w:p w:rsidR="005E7999" w:rsidRPr="005E7999" w:rsidRDefault="005E7999" w:rsidP="005E7999">
            <w:pPr>
              <w:jc w:val="center"/>
              <w:rPr>
                <w:rFonts w:ascii="Times New Roman" w:hAnsi="Times New Roman" w:cs="Times New Roman"/>
                <w:color w:val="010302"/>
                <w:sz w:val="24"/>
              </w:rPr>
            </w:pPr>
            <w:r w:rsidRPr="005E7999">
              <w:rPr>
                <w:rFonts w:ascii="Times New Roman" w:hAnsi="Times New Roman" w:cs="Times New Roman"/>
                <w:color w:val="010302"/>
                <w:sz w:val="24"/>
              </w:rPr>
              <w:lastRenderedPageBreak/>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9.3.5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10.5. Градостроительные регламенты в границах рекреационных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10.5.1. Градостроительные регламенты в границах зоны зеленых насаждений общего пользования (парки, скверы, бульвары) (Р-1).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абзацем четвертым части 8 статьи 28 Федерального закона от 21.12.2001 № 178-ФЗ «О приватизации государственного и муниципального имущества» парки, скверы, бульвары отнесены к территориям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пунктом 2 части 4 статьи 36 Градостроительного кодекса Российской Федерации на земельные участки в границах территорий общего пользования действие градостроительного регламента не распространяется.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10.5.2. Градостроительные регламенты в границах спортивно-рекреационной зоны </w:t>
      </w:r>
      <w:r>
        <w:rPr>
          <w:rFonts w:ascii="Times New Roman" w:hAnsi="Times New Roman" w:cs="Times New Roman"/>
          <w:color w:val="010302"/>
          <w:sz w:val="24"/>
        </w:rPr>
        <w:br/>
        <w:t>(Р-2).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Парки культуры и отдыха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3.6.2</w:t>
            </w:r>
          </w:p>
        </w:tc>
      </w:tr>
      <w:tr w:rsidR="00B10B1F" w:rsidTr="00AF1A9B">
        <w:tc>
          <w:tcPr>
            <w:tcW w:w="2010"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Гостиничное обслуживание </w:t>
            </w:r>
          </w:p>
        </w:tc>
        <w:tc>
          <w:tcPr>
            <w:tcW w:w="5783"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Размещение гостиниц </w:t>
            </w:r>
          </w:p>
        </w:tc>
        <w:tc>
          <w:tcPr>
            <w:tcW w:w="1834" w:type="dxa"/>
          </w:tcPr>
          <w:p w:rsidR="00B10B1F" w:rsidRPr="00346516" w:rsidRDefault="00B10B1F" w:rsidP="00AF1A9B">
            <w:pPr>
              <w:ind w:right="-2"/>
              <w:jc w:val="center"/>
              <w:rPr>
                <w:rFonts w:ascii="Times New Roman" w:hAnsi="Times New Roman" w:cs="Times New Roman"/>
                <w:color w:val="010302"/>
                <w:sz w:val="24"/>
              </w:rPr>
            </w:pPr>
            <w:r w:rsidRPr="00346516">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Отдых (рекреация)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Pr>
                <w:rFonts w:ascii="Times New Roman" w:hAnsi="Times New Roman" w:cs="Times New Roman"/>
                <w:color w:val="010302"/>
                <w:sz w:val="24"/>
              </w:rPr>
              <w:lastRenderedPageBreak/>
              <w:t>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10.5.2.2.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подлежат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 Градостроительные регламенты в границах городских лесов (Р-3).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Порядок использования земель (земельных участков) в территориальной зоне городских лесов определяется Лесным кодексом Российской Федерации, Решением Совета депутатов города Мурманска от 17.12.2015 №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Основные виды разрешенного использования земельных участков и объектов капитального </w:t>
            </w:r>
            <w:r>
              <w:rPr>
                <w:rFonts w:ascii="Times New Roman" w:hAnsi="Times New Roman" w:cs="Times New Roman"/>
                <w:color w:val="010302"/>
                <w:sz w:val="24"/>
              </w:rPr>
              <w:lastRenderedPageBreak/>
              <w:t>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Отдых (рекреация)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городскими лесами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защитными лесами, в том числе городскими лесами, и иная хозяйственная деятельность, разрешенная в защитных лесах</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Заготовка древесины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Лесные плантации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Заготовка лесных ресурсов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Заготовка живицы, сбор </w:t>
            </w:r>
            <w:proofErr w:type="spellStart"/>
            <w:r>
              <w:rPr>
                <w:rFonts w:ascii="Times New Roman" w:hAnsi="Times New Roman" w:cs="Times New Roman"/>
                <w:color w:val="010302"/>
                <w:sz w:val="24"/>
              </w:rPr>
              <w:t>недревесных</w:t>
            </w:r>
            <w:proofErr w:type="spellEnd"/>
            <w:r>
              <w:rPr>
                <w:rFonts w:ascii="Times New Roman" w:hAnsi="Times New Roman" w:cs="Times New Roman"/>
                <w:color w:val="010302"/>
                <w:sz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Резервные леса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Деятельность, связанная с охраной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 Градостроительные регламенты в границах зоны озера Семеновское (Р-4).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образования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 океанариумов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Причалы для маломерных судов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предназначенных для причаливания, хранения и обслуживания яхт, катеров, лодок и других маломерных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Историко-культурная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Земельные участки (территории) общего пользования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10.6. Градостроительные регламенты в границах зон специального назначения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 Градостроительные регламенты в границах зоны размещения кладбищ (С-1).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Ритуальная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кладбищ, крематориев и мест захоронения;</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соответствующих культовых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деятельности по производству продукции ритуально-обрядового назначения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Pr>
                <w:rFonts w:ascii="Times New Roman" w:hAnsi="Times New Roman" w:cs="Times New Roman"/>
                <w:color w:val="010302"/>
                <w:sz w:val="24"/>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10.6.1.2.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 Градостроительные регламенты в границах зоны размещения полигонов ТКО (С-2).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Специальная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12.2</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w:t>
      </w:r>
      <w:r>
        <w:rPr>
          <w:rFonts w:ascii="Times New Roman" w:hAnsi="Times New Roman" w:cs="Times New Roman"/>
          <w:color w:val="010302"/>
          <w:sz w:val="24"/>
        </w:rPr>
        <w:lastRenderedPageBreak/>
        <w:t>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 Градостроительные регламенты в границах зоны зеленых насаждений специального назначения (С-3).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rPr>
          <w:trHeight w:val="397"/>
        </w:trPr>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Запас</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Отсутствие хозяйственной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10.7. Градостроительные регламенты в границах зон военных и режимных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 Градостроительные регламенты в границах зоны военных и режимных объектов (РО).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Стационарное медицинское обслуживание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станций скорой помощи;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площадок санитарной авиации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среднего общего образования (школы, лицеи, гимназии,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обороны и безопасности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военных училищ, военных институтов, военных университетов, военных академий;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обеспечивающих осуществление таможенной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вооруженных сил</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w:t>
            </w:r>
            <w:r>
              <w:rPr>
                <w:rFonts w:ascii="Times New Roman" w:hAnsi="Times New Roman" w:cs="Times New Roman"/>
                <w:color w:val="010302"/>
                <w:sz w:val="24"/>
              </w:rPr>
              <w:lastRenderedPageBreak/>
              <w:t>техники военного назначения и боеприпасов;</w:t>
            </w:r>
          </w:p>
          <w:p w:rsidR="00B10B1F" w:rsidRDefault="00B10B1F" w:rsidP="00AF1A9B">
            <w:pPr>
              <w:ind w:right="-2"/>
              <w:jc w:val="both"/>
              <w:rPr>
                <w:rFonts w:ascii="Times New Roman" w:hAnsi="Times New Roman" w:cs="Times New Roman"/>
                <w:color w:val="010302"/>
                <w:sz w:val="24"/>
              </w:rPr>
            </w:pPr>
            <w:proofErr w:type="gramStart"/>
            <w:r>
              <w:rPr>
                <w:rFonts w:ascii="Times New Roman" w:hAnsi="Times New Roman" w:cs="Times New Roman"/>
                <w:color w:val="010302"/>
                <w:sz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деятельности по исполнению наказаний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создания мест лишения свободы (следственные изоляторы, тюрьмы, поселения)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8.4</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b/>
          <w:color w:val="010302"/>
          <w:sz w:val="24"/>
        </w:rPr>
        <w:t>10.8. Градостроительные регламенты в границах иных видов территориальных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 Градостроительные регламенты в границах зоны сохраняемых природных ландшафтов (Л-1).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Природно-познавательный туризм</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Pr>
                <w:rFonts w:ascii="Times New Roman" w:hAnsi="Times New Roman" w:cs="Times New Roman"/>
                <w:color w:val="010302"/>
                <w:sz w:val="24"/>
              </w:rPr>
              <w:t>природовосстановительных</w:t>
            </w:r>
            <w:proofErr w:type="spellEnd"/>
            <w:r>
              <w:rPr>
                <w:rFonts w:ascii="Times New Roman" w:hAnsi="Times New Roman" w:cs="Times New Roman"/>
                <w:color w:val="010302"/>
                <w:sz w:val="24"/>
              </w:rPr>
              <w:t xml:space="preserve">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гидроэнергетики, тепловых станций и других электростанций, размещение обслуживающих и вспомогательных для </w:t>
            </w:r>
            <w:r>
              <w:rPr>
                <w:rFonts w:ascii="Times New Roman" w:hAnsi="Times New Roman" w:cs="Times New Roman"/>
                <w:color w:val="010302"/>
                <w:sz w:val="24"/>
              </w:rPr>
              <w:lastRenderedPageBreak/>
              <w:t>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6.7</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4A3DAF" w:rsidRDefault="004A3DAF"/>
    <w:sectPr w:rsidR="004A3DAF">
      <w:headerReference w:type="default" r:id="rId9"/>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04" w:rsidRDefault="00FC3904">
      <w:pPr>
        <w:spacing w:after="0" w:line="240" w:lineRule="auto"/>
      </w:pPr>
      <w:r>
        <w:separator/>
      </w:r>
    </w:p>
  </w:endnote>
  <w:endnote w:type="continuationSeparator" w:id="0">
    <w:p w:rsidR="00FC3904" w:rsidRDefault="00FC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Bold">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04" w:rsidRDefault="00FC3904">
      <w:pPr>
        <w:spacing w:after="0" w:line="240" w:lineRule="auto"/>
      </w:pPr>
      <w:r>
        <w:separator/>
      </w:r>
    </w:p>
  </w:footnote>
  <w:footnote w:type="continuationSeparator" w:id="0">
    <w:p w:rsidR="00FC3904" w:rsidRDefault="00FC3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04" w:rsidRDefault="00FC3904">
    <w:pPr>
      <w:pStyle w:val="af3"/>
      <w:jc w:val="cent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435235"/>
      <w:docPartObj>
        <w:docPartGallery w:val="Page Numbers (Top of Page)"/>
        <w:docPartUnique/>
      </w:docPartObj>
    </w:sdtPr>
    <w:sdtEndPr/>
    <w:sdtContent>
      <w:p w:rsidR="00FC3904" w:rsidRDefault="00FC3904">
        <w:pPr>
          <w:pStyle w:val="af3"/>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DA10AB">
          <w:rPr>
            <w:rFonts w:ascii="Times New Roman" w:hAnsi="Times New Roman" w:cs="Times New Roman"/>
            <w:noProof/>
            <w:sz w:val="24"/>
          </w:rPr>
          <w:t>98</w:t>
        </w:r>
        <w:r>
          <w:rPr>
            <w:rFonts w:ascii="Times New Roman" w:hAnsi="Times New Roman" w:cs="Times New Roman"/>
            <w:sz w:val="24"/>
          </w:rPr>
          <w:fldChar w:fldCharType="end"/>
        </w:r>
      </w:p>
    </w:sdtContent>
  </w:sdt>
  <w:p w:rsidR="00FC3904" w:rsidRDefault="00FC390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7D2"/>
    <w:multiLevelType w:val="hybridMultilevel"/>
    <w:tmpl w:val="081C99E2"/>
    <w:lvl w:ilvl="0" w:tplc="1E1EA6E2">
      <w:start w:val="1"/>
      <w:numFmt w:val="decimal"/>
      <w:lvlText w:val="%1."/>
      <w:lvlJc w:val="left"/>
      <w:pPr>
        <w:ind w:left="720" w:hanging="360"/>
      </w:pPr>
    </w:lvl>
    <w:lvl w:ilvl="1" w:tplc="AB206C2C">
      <w:start w:val="1"/>
      <w:numFmt w:val="lowerLetter"/>
      <w:lvlText w:val="%2."/>
      <w:lvlJc w:val="left"/>
      <w:pPr>
        <w:ind w:left="1440" w:hanging="360"/>
      </w:pPr>
    </w:lvl>
    <w:lvl w:ilvl="2" w:tplc="71AC70D4">
      <w:start w:val="1"/>
      <w:numFmt w:val="lowerRoman"/>
      <w:lvlText w:val="%3."/>
      <w:lvlJc w:val="right"/>
      <w:pPr>
        <w:ind w:left="2160" w:hanging="180"/>
      </w:pPr>
    </w:lvl>
    <w:lvl w:ilvl="3" w:tplc="F37C9514">
      <w:start w:val="1"/>
      <w:numFmt w:val="decimal"/>
      <w:lvlText w:val="%4."/>
      <w:lvlJc w:val="left"/>
      <w:pPr>
        <w:ind w:left="2880" w:hanging="360"/>
      </w:pPr>
    </w:lvl>
    <w:lvl w:ilvl="4" w:tplc="AE6CF59A">
      <w:start w:val="1"/>
      <w:numFmt w:val="lowerLetter"/>
      <w:lvlText w:val="%5."/>
      <w:lvlJc w:val="left"/>
      <w:pPr>
        <w:ind w:left="3600" w:hanging="360"/>
      </w:pPr>
    </w:lvl>
    <w:lvl w:ilvl="5" w:tplc="DBF4E1FC">
      <w:start w:val="1"/>
      <w:numFmt w:val="lowerRoman"/>
      <w:lvlText w:val="%6."/>
      <w:lvlJc w:val="right"/>
      <w:pPr>
        <w:ind w:left="4320" w:hanging="180"/>
      </w:pPr>
    </w:lvl>
    <w:lvl w:ilvl="6" w:tplc="25AA6F66">
      <w:start w:val="1"/>
      <w:numFmt w:val="decimal"/>
      <w:lvlText w:val="%7."/>
      <w:lvlJc w:val="left"/>
      <w:pPr>
        <w:ind w:left="5040" w:hanging="360"/>
      </w:pPr>
    </w:lvl>
    <w:lvl w:ilvl="7" w:tplc="2E70D018">
      <w:start w:val="1"/>
      <w:numFmt w:val="lowerLetter"/>
      <w:lvlText w:val="%8."/>
      <w:lvlJc w:val="left"/>
      <w:pPr>
        <w:ind w:left="5760" w:hanging="360"/>
      </w:pPr>
    </w:lvl>
    <w:lvl w:ilvl="8" w:tplc="CB84FB80">
      <w:start w:val="1"/>
      <w:numFmt w:val="lowerRoman"/>
      <w:lvlText w:val="%9."/>
      <w:lvlJc w:val="right"/>
      <w:pPr>
        <w:ind w:left="6480" w:hanging="180"/>
      </w:pPr>
    </w:lvl>
  </w:abstractNum>
  <w:abstractNum w:abstractNumId="1">
    <w:nsid w:val="6D912712"/>
    <w:multiLevelType w:val="hybridMultilevel"/>
    <w:tmpl w:val="4A6C9216"/>
    <w:lvl w:ilvl="0" w:tplc="D01EAF34">
      <w:start w:val="1"/>
      <w:numFmt w:val="decimal"/>
      <w:lvlText w:val="%1."/>
      <w:lvlJc w:val="left"/>
      <w:pPr>
        <w:ind w:left="720" w:hanging="360"/>
      </w:pPr>
    </w:lvl>
    <w:lvl w:ilvl="1" w:tplc="CC2EAD38">
      <w:start w:val="1"/>
      <w:numFmt w:val="lowerLetter"/>
      <w:lvlText w:val="%2."/>
      <w:lvlJc w:val="left"/>
      <w:pPr>
        <w:ind w:left="1440" w:hanging="360"/>
      </w:pPr>
    </w:lvl>
    <w:lvl w:ilvl="2" w:tplc="C720CCDE">
      <w:start w:val="1"/>
      <w:numFmt w:val="lowerRoman"/>
      <w:lvlText w:val="%3."/>
      <w:lvlJc w:val="right"/>
      <w:pPr>
        <w:ind w:left="2160" w:hanging="180"/>
      </w:pPr>
    </w:lvl>
    <w:lvl w:ilvl="3" w:tplc="D786C618">
      <w:start w:val="1"/>
      <w:numFmt w:val="decimal"/>
      <w:lvlText w:val="%4."/>
      <w:lvlJc w:val="left"/>
      <w:pPr>
        <w:ind w:left="2880" w:hanging="360"/>
      </w:pPr>
    </w:lvl>
    <w:lvl w:ilvl="4" w:tplc="1A56DD00">
      <w:start w:val="1"/>
      <w:numFmt w:val="lowerLetter"/>
      <w:lvlText w:val="%5."/>
      <w:lvlJc w:val="left"/>
      <w:pPr>
        <w:ind w:left="3600" w:hanging="360"/>
      </w:pPr>
    </w:lvl>
    <w:lvl w:ilvl="5" w:tplc="D46606CC">
      <w:start w:val="1"/>
      <w:numFmt w:val="lowerRoman"/>
      <w:lvlText w:val="%6."/>
      <w:lvlJc w:val="right"/>
      <w:pPr>
        <w:ind w:left="4320" w:hanging="180"/>
      </w:pPr>
    </w:lvl>
    <w:lvl w:ilvl="6" w:tplc="1B6A0E56">
      <w:start w:val="1"/>
      <w:numFmt w:val="decimal"/>
      <w:lvlText w:val="%7."/>
      <w:lvlJc w:val="left"/>
      <w:pPr>
        <w:ind w:left="5040" w:hanging="360"/>
      </w:pPr>
    </w:lvl>
    <w:lvl w:ilvl="7" w:tplc="7674B01C">
      <w:start w:val="1"/>
      <w:numFmt w:val="lowerLetter"/>
      <w:lvlText w:val="%8."/>
      <w:lvlJc w:val="left"/>
      <w:pPr>
        <w:ind w:left="5760" w:hanging="360"/>
      </w:pPr>
    </w:lvl>
    <w:lvl w:ilvl="8" w:tplc="C5B8A31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E"/>
    <w:rsid w:val="00141DB7"/>
    <w:rsid w:val="00151314"/>
    <w:rsid w:val="001C6C82"/>
    <w:rsid w:val="001F461A"/>
    <w:rsid w:val="0030415E"/>
    <w:rsid w:val="00374F9F"/>
    <w:rsid w:val="003975E9"/>
    <w:rsid w:val="004A3DAF"/>
    <w:rsid w:val="005762EF"/>
    <w:rsid w:val="005E7999"/>
    <w:rsid w:val="00634B04"/>
    <w:rsid w:val="006D16C1"/>
    <w:rsid w:val="00704738"/>
    <w:rsid w:val="00716611"/>
    <w:rsid w:val="007E1748"/>
    <w:rsid w:val="0084036C"/>
    <w:rsid w:val="008C5B4A"/>
    <w:rsid w:val="00AC603F"/>
    <w:rsid w:val="00AF1A9B"/>
    <w:rsid w:val="00B00054"/>
    <w:rsid w:val="00B10B1F"/>
    <w:rsid w:val="00B34777"/>
    <w:rsid w:val="00B52686"/>
    <w:rsid w:val="00BA660A"/>
    <w:rsid w:val="00C10EB2"/>
    <w:rsid w:val="00C359FC"/>
    <w:rsid w:val="00CE2BEF"/>
    <w:rsid w:val="00DA10AB"/>
    <w:rsid w:val="00E26B9A"/>
    <w:rsid w:val="00E32D09"/>
    <w:rsid w:val="00E61C6A"/>
    <w:rsid w:val="00EB1075"/>
    <w:rsid w:val="00F57294"/>
    <w:rsid w:val="00FC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uiPriority w:val="11"/>
    <w:qFormat/>
    <w:rsid w:val="00B10B1F"/>
    <w:pPr>
      <w:spacing w:before="200" w:after="200"/>
    </w:pPr>
    <w:rPr>
      <w:sz w:val="24"/>
      <w:szCs w:val="24"/>
    </w:rPr>
  </w:style>
  <w:style w:type="character" w:customStyle="1" w:styleId="a7">
    <w:name w:val="Подзаголовок Знак"/>
    <w:basedOn w:val="a0"/>
    <w:link w:val="a6"/>
    <w:uiPriority w:val="11"/>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uiPriority w:val="59"/>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rsid w:val="00B10B1F"/>
    <w:pPr>
      <w:widowControl w:val="0"/>
      <w:spacing w:after="0" w:line="240" w:lineRule="auto"/>
    </w:pPr>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 w:type="table" w:customStyle="1" w:styleId="13">
    <w:name w:val="Сетка таблицы1"/>
    <w:basedOn w:val="a1"/>
    <w:next w:val="af8"/>
    <w:uiPriority w:val="59"/>
    <w:rsid w:val="00716611"/>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uiPriority w:val="11"/>
    <w:qFormat/>
    <w:rsid w:val="00B10B1F"/>
    <w:pPr>
      <w:spacing w:before="200" w:after="200"/>
    </w:pPr>
    <w:rPr>
      <w:sz w:val="24"/>
      <w:szCs w:val="24"/>
    </w:rPr>
  </w:style>
  <w:style w:type="character" w:customStyle="1" w:styleId="a7">
    <w:name w:val="Подзаголовок Знак"/>
    <w:basedOn w:val="a0"/>
    <w:link w:val="a6"/>
    <w:uiPriority w:val="11"/>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uiPriority w:val="59"/>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rsid w:val="00B10B1F"/>
    <w:pPr>
      <w:widowControl w:val="0"/>
      <w:spacing w:after="0" w:line="240" w:lineRule="auto"/>
    </w:pPr>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 w:type="table" w:customStyle="1" w:styleId="13">
    <w:name w:val="Сетка таблицы1"/>
    <w:basedOn w:val="a1"/>
    <w:next w:val="af8"/>
    <w:uiPriority w:val="59"/>
    <w:rsid w:val="00716611"/>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116</Pages>
  <Words>45581</Words>
  <Characters>259814</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Бекешко У.А.</dc:creator>
  <cp:keywords/>
  <dc:description/>
  <cp:lastModifiedBy>Олонкина Наталья Валентиновна</cp:lastModifiedBy>
  <cp:revision>18</cp:revision>
  <dcterms:created xsi:type="dcterms:W3CDTF">2023-12-18T13:04:00Z</dcterms:created>
  <dcterms:modified xsi:type="dcterms:W3CDTF">2026-04-21T12:27:00Z</dcterms:modified>
</cp:coreProperties>
</file>