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за 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>3-ий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9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3-им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кварталом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8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="0006036E">
        <w:rPr>
          <w:rStyle w:val="apple-style-span"/>
          <w:bCs/>
          <w:sz w:val="26"/>
          <w:szCs w:val="26"/>
          <w:shd w:val="clear" w:color="auto" w:fill="FDFBF4"/>
        </w:rPr>
        <w:t>3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201</w:t>
      </w:r>
      <w:r w:rsidR="00F73E8E" w:rsidRPr="008A440B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06036E">
        <w:rPr>
          <w:rStyle w:val="FontStyle23"/>
          <w:b w:val="0"/>
        </w:rPr>
        <w:t>288</w:t>
      </w:r>
      <w:r w:rsidRPr="008A440B">
        <w:rPr>
          <w:rStyle w:val="FontStyle23"/>
          <w:b w:val="0"/>
        </w:rPr>
        <w:t xml:space="preserve"> обращени</w:t>
      </w:r>
      <w:r w:rsidR="0006036E">
        <w:rPr>
          <w:rStyle w:val="FontStyle23"/>
          <w:b w:val="0"/>
        </w:rPr>
        <w:t>й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 сравнению с </w:t>
      </w:r>
      <w:r w:rsidR="0006036E">
        <w:rPr>
          <w:rStyle w:val="apple-style-span"/>
          <w:sz w:val="26"/>
          <w:szCs w:val="26"/>
          <w:shd w:val="clear" w:color="auto" w:fill="FDFBF4"/>
        </w:rPr>
        <w:t>3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06036E">
        <w:rPr>
          <w:rStyle w:val="apple-style-span"/>
          <w:sz w:val="26"/>
          <w:szCs w:val="26"/>
          <w:shd w:val="clear" w:color="auto" w:fill="FDFBF4"/>
        </w:rPr>
        <w:t>258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06036E">
        <w:rPr>
          <w:rStyle w:val="apple-style-span"/>
          <w:sz w:val="26"/>
          <w:szCs w:val="26"/>
          <w:shd w:val="clear" w:color="auto" w:fill="FDFBF4"/>
        </w:rPr>
        <w:t>й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увеличение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06036E">
        <w:rPr>
          <w:rStyle w:val="apple-style-span"/>
          <w:sz w:val="26"/>
          <w:szCs w:val="26"/>
          <w:shd w:val="clear" w:color="auto" w:fill="FDFBF4"/>
        </w:rPr>
        <w:t>10,42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</w:t>
      </w:r>
      <w:r w:rsidR="0006036E">
        <w:rPr>
          <w:rStyle w:val="FontStyle23"/>
          <w:b w:val="0"/>
        </w:rPr>
        <w:t>,</w:t>
      </w:r>
      <w:r w:rsidRPr="008A440B">
        <w:rPr>
          <w:rStyle w:val="FontStyle23"/>
          <w:b w:val="0"/>
        </w:rPr>
        <w:t xml:space="preserve">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06036E">
        <w:rPr>
          <w:rStyle w:val="FontStyle23"/>
          <w:b w:val="0"/>
        </w:rPr>
        <w:t>84</w:t>
      </w:r>
      <w:r w:rsidRPr="008A440B">
        <w:rPr>
          <w:rStyle w:val="FontStyle23"/>
          <w:b w:val="0"/>
        </w:rPr>
        <w:t xml:space="preserve"> обращени</w:t>
      </w:r>
      <w:r w:rsidR="0006036E">
        <w:rPr>
          <w:rStyle w:val="FontStyle23"/>
          <w:b w:val="0"/>
        </w:rPr>
        <w:t>я</w:t>
      </w:r>
      <w:r w:rsidRPr="008A440B">
        <w:rPr>
          <w:rStyle w:val="FontStyle23"/>
          <w:b w:val="0"/>
        </w:rPr>
        <w:t xml:space="preserve">,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по сравнению с </w:t>
      </w:r>
      <w:r w:rsidR="0006036E">
        <w:rPr>
          <w:rStyle w:val="apple-style-span"/>
          <w:sz w:val="26"/>
          <w:szCs w:val="26"/>
          <w:shd w:val="clear" w:color="auto" w:fill="FDFBF4"/>
        </w:rPr>
        <w:t xml:space="preserve">3 </w:t>
      </w:r>
      <w:r w:rsidRPr="008A440B">
        <w:rPr>
          <w:rStyle w:val="apple-style-span"/>
          <w:sz w:val="26"/>
          <w:szCs w:val="26"/>
          <w:shd w:val="clear" w:color="auto" w:fill="FDFBF4"/>
        </w:rPr>
        <w:t>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06036E">
        <w:rPr>
          <w:rStyle w:val="apple-style-span"/>
          <w:sz w:val="26"/>
          <w:szCs w:val="26"/>
          <w:shd w:val="clear" w:color="auto" w:fill="FDFBF4"/>
        </w:rPr>
        <w:t>99</w:t>
      </w:r>
      <w:r w:rsidRPr="008A440B">
        <w:rPr>
          <w:rStyle w:val="FontStyle23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06036E">
        <w:rPr>
          <w:rStyle w:val="apple-style-span"/>
          <w:sz w:val="26"/>
          <w:szCs w:val="26"/>
          <w:shd w:val="clear" w:color="auto" w:fill="FDFBF4"/>
        </w:rPr>
        <w:t xml:space="preserve">снижение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составил</w:t>
      </w:r>
      <w:r w:rsidR="0006036E">
        <w:rPr>
          <w:rStyle w:val="apple-style-span"/>
          <w:sz w:val="26"/>
          <w:szCs w:val="26"/>
          <w:shd w:val="clear" w:color="auto" w:fill="FDFBF4"/>
        </w:rPr>
        <w:t>о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28,79 %</w:t>
      </w:r>
      <w:r w:rsidRPr="008A440B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D831C6" w:rsidRPr="008A440B" w:rsidRDefault="00D831C6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 xml:space="preserve">В отчетный период </w:t>
      </w:r>
      <w:r w:rsidR="009F417D">
        <w:rPr>
          <w:noProof/>
          <w:sz w:val="26"/>
          <w:szCs w:val="26"/>
          <w:shd w:val="clear" w:color="auto" w:fill="FCFCFC"/>
        </w:rPr>
        <w:t>не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значительно </w:t>
      </w:r>
      <w:r w:rsidR="009F417D">
        <w:rPr>
          <w:noProof/>
          <w:sz w:val="26"/>
          <w:szCs w:val="26"/>
          <w:shd w:val="clear" w:color="auto" w:fill="FCFCFC"/>
        </w:rPr>
        <w:t>снизилось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</w:t>
      </w:r>
      <w:r w:rsidRPr="008A440B">
        <w:rPr>
          <w:noProof/>
          <w:sz w:val="26"/>
          <w:szCs w:val="26"/>
          <w:shd w:val="clear" w:color="auto" w:fill="FCFCFC"/>
        </w:rPr>
        <w:t>количество  обращений</w:t>
      </w:r>
      <w:r w:rsidR="00FD7E16" w:rsidRPr="008A440B">
        <w:rPr>
          <w:noProof/>
          <w:sz w:val="26"/>
          <w:szCs w:val="26"/>
          <w:shd w:val="clear" w:color="auto" w:fill="FCFCFC"/>
        </w:rPr>
        <w:t>, поступивших в электоронном виде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 на </w:t>
      </w:r>
      <w:r w:rsidR="009F417D">
        <w:rPr>
          <w:noProof/>
          <w:sz w:val="26"/>
          <w:szCs w:val="26"/>
          <w:shd w:val="clear" w:color="auto" w:fill="FCFCFC"/>
        </w:rPr>
        <w:t>5,71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%, по обращениям поступившим в </w:t>
      </w:r>
      <w:r w:rsidR="00FD7E16" w:rsidRPr="008A440B">
        <w:rPr>
          <w:noProof/>
          <w:sz w:val="26"/>
          <w:szCs w:val="26"/>
          <w:shd w:val="clear" w:color="auto" w:fill="FCFCFC"/>
        </w:rPr>
        <w:t>письменной форме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наблюдается </w:t>
      </w:r>
      <w:r w:rsidR="009F417D">
        <w:rPr>
          <w:noProof/>
          <w:sz w:val="26"/>
          <w:szCs w:val="26"/>
          <w:shd w:val="clear" w:color="auto" w:fill="FCFCFC"/>
        </w:rPr>
        <w:t>увеличение на 22,76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, </w:t>
      </w:r>
      <w:r w:rsidR="009F417D">
        <w:rPr>
          <w:noProof/>
          <w:sz w:val="26"/>
          <w:szCs w:val="26"/>
          <w:shd w:val="clear" w:color="auto" w:fill="FCFCFC"/>
        </w:rPr>
        <w:t xml:space="preserve">значительно увеличилось </w:t>
      </w:r>
      <w:r w:rsidR="004178DF" w:rsidRPr="008A440B">
        <w:rPr>
          <w:noProof/>
          <w:sz w:val="26"/>
          <w:szCs w:val="26"/>
          <w:shd w:val="clear" w:color="auto" w:fill="FCFCFC"/>
        </w:rPr>
        <w:t>к</w:t>
      </w:r>
      <w:r w:rsidRPr="008A440B">
        <w:rPr>
          <w:noProof/>
          <w:sz w:val="26"/>
          <w:szCs w:val="26"/>
          <w:shd w:val="clear" w:color="auto" w:fill="FCFCFC"/>
        </w:rPr>
        <w:t xml:space="preserve">оличество коллективных обращений </w:t>
      </w:r>
      <w:r w:rsidR="00FD7E16" w:rsidRPr="008A440B">
        <w:rPr>
          <w:noProof/>
          <w:sz w:val="26"/>
          <w:szCs w:val="26"/>
          <w:shd w:val="clear" w:color="auto" w:fill="FCFCFC"/>
        </w:rPr>
        <w:t xml:space="preserve">на </w:t>
      </w:r>
      <w:r w:rsidR="009F417D">
        <w:rPr>
          <w:noProof/>
          <w:sz w:val="26"/>
          <w:szCs w:val="26"/>
          <w:shd w:val="clear" w:color="auto" w:fill="FCFCFC"/>
        </w:rPr>
        <w:t xml:space="preserve">76 </w:t>
      </w:r>
      <w:r w:rsidRPr="008A440B">
        <w:rPr>
          <w:noProof/>
          <w:sz w:val="26"/>
          <w:szCs w:val="26"/>
          <w:shd w:val="clear" w:color="auto" w:fill="FCFCFC"/>
        </w:rPr>
        <w:t>%.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9F417D">
        <w:rPr>
          <w:noProof/>
          <w:sz w:val="26"/>
          <w:szCs w:val="26"/>
          <w:shd w:val="clear" w:color="auto" w:fill="FCFCFC"/>
        </w:rPr>
        <w:t>433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9F417D">
        <w:rPr>
          <w:noProof/>
          <w:sz w:val="26"/>
          <w:szCs w:val="26"/>
          <w:shd w:val="clear" w:color="auto" w:fill="FCFCFC"/>
        </w:rPr>
        <w:t>а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9F417D">
        <w:rPr>
          <w:noProof/>
          <w:sz w:val="26"/>
          <w:szCs w:val="26"/>
          <w:shd w:val="clear" w:color="auto" w:fill="FCFCFC"/>
        </w:rPr>
        <w:t>403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вопроса. </w:t>
      </w:r>
    </w:p>
    <w:p w:rsidR="007827CE" w:rsidRPr="00A6405B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A6405B" w:rsidRPr="00BA1885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995F2E">
        <w:rPr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995F2E">
        <w:rPr>
          <w:sz w:val="26"/>
          <w:szCs w:val="26"/>
          <w:shd w:val="clear" w:color="auto" w:fill="FCFCFC"/>
        </w:rPr>
        <w:t>,</w:t>
      </w:r>
      <w:r w:rsidRPr="00BA1885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BA1885">
        <w:rPr>
          <w:bCs/>
          <w:sz w:val="26"/>
          <w:szCs w:val="26"/>
          <w:shd w:val="clear" w:color="auto" w:fill="FCFCFC"/>
        </w:rPr>
        <w:t xml:space="preserve">аблюдается </w:t>
      </w:r>
      <w:r w:rsidR="00187285" w:rsidRPr="00BA1885">
        <w:rPr>
          <w:bCs/>
          <w:sz w:val="26"/>
          <w:szCs w:val="26"/>
          <w:shd w:val="clear" w:color="auto" w:fill="FCFCFC"/>
        </w:rPr>
        <w:t>увеличение</w:t>
      </w:r>
      <w:r w:rsidRPr="00BA1885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BA1885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из </w:t>
      </w:r>
      <w:r w:rsidR="00BA1885" w:rsidRPr="00BA1885">
        <w:rPr>
          <w:bCs/>
          <w:sz w:val="26"/>
          <w:szCs w:val="26"/>
          <w:shd w:val="clear" w:color="auto" w:fill="FCFCFC"/>
        </w:rPr>
        <w:t>Правительства Мурманской области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 на </w:t>
      </w:r>
      <w:r w:rsidR="00BA1885" w:rsidRPr="00BA1885">
        <w:rPr>
          <w:bCs/>
          <w:sz w:val="26"/>
          <w:szCs w:val="26"/>
          <w:shd w:val="clear" w:color="auto" w:fill="FCFCFC"/>
        </w:rPr>
        <w:t>37,7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%, </w:t>
      </w:r>
      <w:r w:rsidR="00BA1885" w:rsidRPr="00BA1885">
        <w:rPr>
          <w:bCs/>
          <w:sz w:val="26"/>
          <w:szCs w:val="26"/>
          <w:shd w:val="clear" w:color="auto" w:fill="FCFCFC"/>
        </w:rPr>
        <w:t>вместе с тем на 32,81 % сни</w:t>
      </w:r>
      <w:bookmarkStart w:id="0" w:name="_GoBack"/>
      <w:bookmarkEnd w:id="0"/>
      <w:r w:rsidR="00BA1885" w:rsidRPr="00BA1885">
        <w:rPr>
          <w:bCs/>
          <w:sz w:val="26"/>
          <w:szCs w:val="26"/>
          <w:shd w:val="clear" w:color="auto" w:fill="FCFCFC"/>
        </w:rPr>
        <w:t xml:space="preserve">зилось число обращений, поступивших из Государственной жилищной инспекции Мурманской области. 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 </w:t>
      </w:r>
    </w:p>
    <w:p w:rsidR="00FD1427" w:rsidRPr="0006036E" w:rsidRDefault="00FD1427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highlight w:val="yellow"/>
          <w:shd w:val="clear" w:color="auto" w:fill="FCFCFC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134"/>
        <w:gridCol w:w="1134"/>
        <w:gridCol w:w="992"/>
      </w:tblGrid>
      <w:tr w:rsidR="00BA1885" w:rsidRPr="00BA1885" w:rsidTr="00BA188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BA1885" w:rsidRPr="00BA1885" w:rsidTr="00BA1885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11,04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-66,67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-32,81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другие адресаты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20,91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Непосредственно в АГМ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13,79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Органы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15,38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Правительство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37,70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</w:tr>
      <w:tr w:rsidR="00BA1885" w:rsidRPr="00BA1885" w:rsidTr="00BA18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85" w:rsidRPr="00BA1885" w:rsidRDefault="00BA1885" w:rsidP="00BA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85" w:rsidRPr="00BA1885" w:rsidRDefault="00BA1885" w:rsidP="00BA1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A18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-40,00</w:t>
            </w:r>
          </w:p>
        </w:tc>
      </w:tr>
    </w:tbl>
    <w:p w:rsidR="00FD1427" w:rsidRPr="00331F00" w:rsidRDefault="00FD1427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В 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квартале 201</w:t>
      </w:r>
      <w:r w:rsidR="00A6405B" w:rsidRPr="00FD1427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433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403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рост составил 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7,44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995F2E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 xml:space="preserve"> 91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 (АППГ-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72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), что составляет 21,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>01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вопросов</w:t>
      </w:r>
      <w:r w:rsidR="00995F2E">
        <w:rPr>
          <w:noProof/>
          <w:color w:val="000000" w:themeColor="text1"/>
          <w:sz w:val="26"/>
          <w:szCs w:val="26"/>
          <w:shd w:val="clear" w:color="auto" w:fill="FCFCFC"/>
        </w:rPr>
        <w:t>;</w:t>
      </w:r>
    </w:p>
    <w:p w:rsidR="00995F2E" w:rsidRDefault="00995F2E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lastRenderedPageBreak/>
        <w:tab/>
        <w:t>-п</w:t>
      </w:r>
      <w:r w:rsidR="007D1AC2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о 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613A7C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613A7C" w:rsidRPr="00613A7C">
        <w:rPr>
          <w:noProof/>
          <w:color w:val="000000" w:themeColor="text1"/>
          <w:sz w:val="26"/>
          <w:szCs w:val="26"/>
          <w:shd w:val="clear" w:color="auto" w:fill="FCFCFC"/>
        </w:rPr>
        <w:t>255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613A7C" w:rsidRPr="00613A7C">
        <w:rPr>
          <w:noProof/>
          <w:color w:val="000000" w:themeColor="text1"/>
          <w:sz w:val="26"/>
          <w:szCs w:val="26"/>
          <w:shd w:val="clear" w:color="auto" w:fill="FCFCFC"/>
        </w:rPr>
        <w:t>252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 xml:space="preserve"> -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613A7C">
        <w:rPr>
          <w:noProof/>
          <w:color w:val="000000" w:themeColor="text1"/>
          <w:sz w:val="26"/>
          <w:szCs w:val="26"/>
          <w:shd w:val="clear" w:color="auto" w:fill="FCFCFC"/>
        </w:rPr>
        <w:t>58,89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>его числа поступивших вопросов;</w:t>
      </w:r>
    </w:p>
    <w:p w:rsidR="00995F2E" w:rsidRDefault="00995F2E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  <w:t>-п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о 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>ра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зделу «Государство,общество,политика» поступило 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>24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>18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 xml:space="preserve"> -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>5,54</w:t>
      </w:r>
      <w:r w:rsidR="008962D8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>;</w:t>
      </w:r>
    </w:p>
    <w:p w:rsidR="00995F2E" w:rsidRDefault="00995F2E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  <w:t>-п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613A7C">
        <w:rPr>
          <w:noProof/>
          <w:color w:val="000000" w:themeColor="text1"/>
          <w:sz w:val="26"/>
          <w:szCs w:val="26"/>
          <w:shd w:val="clear" w:color="auto" w:fill="FCFCFC"/>
        </w:rPr>
        <w:t>22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613A7C">
        <w:rPr>
          <w:noProof/>
          <w:color w:val="000000" w:themeColor="text1"/>
          <w:sz w:val="26"/>
          <w:szCs w:val="26"/>
          <w:shd w:val="clear" w:color="auto" w:fill="FCFCFC"/>
        </w:rPr>
        <w:t>13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 xml:space="preserve"> -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>
        <w:rPr>
          <w:noProof/>
          <w:color w:val="000000" w:themeColor="text1"/>
          <w:sz w:val="26"/>
          <w:szCs w:val="26"/>
          <w:shd w:val="clear" w:color="auto" w:fill="FCFCFC"/>
        </w:rPr>
        <w:t>5,08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>;</w:t>
      </w:r>
    </w:p>
    <w:p w:rsidR="00995F2E" w:rsidRDefault="00995F2E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  <w:t>-п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о разделу «Социальная сфера» поступило </w:t>
      </w:r>
      <w:r w:rsidR="00613A7C">
        <w:rPr>
          <w:noProof/>
          <w:color w:val="000000" w:themeColor="text1"/>
          <w:sz w:val="26"/>
          <w:szCs w:val="26"/>
          <w:shd w:val="clear" w:color="auto" w:fill="FCFCFC"/>
        </w:rPr>
        <w:t>15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 xml:space="preserve"> -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3,48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>;</w:t>
      </w:r>
    </w:p>
    <w:p w:rsidR="00996B05" w:rsidRPr="00FD1427" w:rsidRDefault="00995F2E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  <w:t>-п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о вопросам АГМ поступило 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26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43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5,28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7"/>
          <w:szCs w:val="27"/>
          <w:shd w:val="clear" w:color="auto" w:fill="FCFCFC"/>
        </w:rPr>
      </w:pP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Pr="00FD1427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098"/>
        <w:gridCol w:w="851"/>
        <w:gridCol w:w="944"/>
        <w:gridCol w:w="1040"/>
        <w:gridCol w:w="1418"/>
      </w:tblGrid>
      <w:tr w:rsidR="00843675" w:rsidRPr="00843675" w:rsidTr="00843675">
        <w:trPr>
          <w:trHeight w:val="5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843675" w:rsidRPr="00843675" w:rsidTr="008436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21,898</w:t>
            </w:r>
          </w:p>
        </w:tc>
      </w:tr>
      <w:tr w:rsidR="00843675" w:rsidRPr="00843675" w:rsidTr="008436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Даны разъяснения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-34,722</w:t>
            </w:r>
          </w:p>
        </w:tc>
      </w:tr>
      <w:tr w:rsidR="00843675" w:rsidRPr="00843675" w:rsidTr="008436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Принято к сведению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22,222</w:t>
            </w:r>
          </w:p>
        </w:tc>
      </w:tr>
      <w:tr w:rsidR="00843675" w:rsidRPr="00843675" w:rsidTr="008436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Поставлено на контроль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11,111</w:t>
            </w:r>
          </w:p>
        </w:tc>
      </w:tr>
      <w:tr w:rsidR="00843675" w:rsidRPr="00995F2E" w:rsidTr="00843675">
        <w:trPr>
          <w:trHeight w:val="300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843675" w:rsidRPr="00843675" w:rsidTr="00843675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Нарушены сроки рассмотрения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43675" w:rsidRPr="00843675" w:rsidTr="00843675">
        <w:trPr>
          <w:trHeight w:val="6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-6,9767</w:t>
            </w:r>
          </w:p>
        </w:tc>
      </w:tr>
      <w:tr w:rsidR="00843675" w:rsidRPr="00843675" w:rsidTr="008436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Направлено по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36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38,889</w:t>
            </w:r>
          </w:p>
        </w:tc>
      </w:tr>
    </w:tbl>
    <w:p w:rsidR="00843675" w:rsidRDefault="00843675" w:rsidP="00FD1427">
      <w:pPr>
        <w:pStyle w:val="Style3"/>
        <w:widowControl/>
        <w:spacing w:line="240" w:lineRule="auto"/>
        <w:ind w:firstLine="730"/>
        <w:rPr>
          <w:rStyle w:val="FontStyle24"/>
          <w:bCs/>
          <w:sz w:val="27"/>
          <w:szCs w:val="27"/>
        </w:rPr>
      </w:pPr>
    </w:p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sectPr w:rsidR="00843675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D6" w:rsidRDefault="00DE58D6" w:rsidP="00FB0F0E">
      <w:pPr>
        <w:spacing w:after="0" w:line="240" w:lineRule="auto"/>
      </w:pPr>
      <w:r>
        <w:separator/>
      </w:r>
    </w:p>
  </w:endnote>
  <w:endnote w:type="continuationSeparator" w:id="0">
    <w:p w:rsidR="00DE58D6" w:rsidRDefault="00DE58D6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D6" w:rsidRDefault="00DE58D6" w:rsidP="00FB0F0E">
      <w:pPr>
        <w:spacing w:after="0" w:line="240" w:lineRule="auto"/>
      </w:pPr>
      <w:r>
        <w:separator/>
      </w:r>
    </w:p>
  </w:footnote>
  <w:footnote w:type="continuationSeparator" w:id="0">
    <w:p w:rsidR="00DE58D6" w:rsidRDefault="00DE58D6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85" w:rsidRDefault="00BA1885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D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58C2"/>
    <w:rsid w:val="00187285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56184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02D7D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43675"/>
    <w:rsid w:val="008501C7"/>
    <w:rsid w:val="008517EC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6638"/>
    <w:rsid w:val="00995F2E"/>
    <w:rsid w:val="00996B05"/>
    <w:rsid w:val="009A3918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A1885"/>
    <w:rsid w:val="00BB028A"/>
    <w:rsid w:val="00BC0536"/>
    <w:rsid w:val="00BC292D"/>
    <w:rsid w:val="00BD2D65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DE58D6"/>
    <w:rsid w:val="00E0101B"/>
    <w:rsid w:val="00E020F2"/>
    <w:rsid w:val="00E12236"/>
    <w:rsid w:val="00E14126"/>
    <w:rsid w:val="00E23168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60A5D"/>
    <w:rsid w:val="00F617AE"/>
    <w:rsid w:val="00F73E8E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603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9232-2E58-4B19-911D-5CCEDE9B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38</cp:revision>
  <cp:lastPrinted>2019-10-01T12:08:00Z</cp:lastPrinted>
  <dcterms:created xsi:type="dcterms:W3CDTF">2016-06-10T11:57:00Z</dcterms:created>
  <dcterms:modified xsi:type="dcterms:W3CDTF">2019-10-01T12:08:00Z</dcterms:modified>
</cp:coreProperties>
</file>