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631462794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6314627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3825526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3382552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475510" w:edGrp="everyone" w:displacedByCustomXml="prev"/>
        <w:p w:rsidR="00FD3B16" w:rsidRPr="00FD3B16" w:rsidRDefault="00E17A2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 внесении изменений в приложение к постановлению администрации города Мурманска от 13.11.2017 № 3603 «</w:t>
          </w:r>
          <w:r w:rsidRPr="0099601E">
            <w:rPr>
              <w:b/>
            </w:rPr>
            <w:t>Об утверждении муниципальной программы города Мурманска «Развитие культуры»</w:t>
          </w:r>
          <w:r>
            <w:rPr>
              <w:b/>
            </w:rPr>
            <w:t xml:space="preserve"> </w:t>
          </w:r>
          <w:r w:rsidRPr="0099601E">
            <w:rPr>
              <w:b/>
            </w:rPr>
            <w:t>на 201</w:t>
          </w:r>
          <w:r>
            <w:rPr>
              <w:b/>
            </w:rPr>
            <w:t>8</w:t>
          </w:r>
          <w:r w:rsidRPr="0099601E">
            <w:rPr>
              <w:b/>
            </w:rPr>
            <w:t>-20</w:t>
          </w:r>
          <w:r>
            <w:rPr>
              <w:b/>
            </w:rPr>
            <w:t>24 годы»  (в ред. постановлений</w:t>
          </w:r>
          <w:r w:rsidRPr="00E900C5">
            <w:rPr>
              <w:b/>
            </w:rPr>
            <w:t xml:space="preserve"> от 24.05.2018 № 1478</w:t>
          </w:r>
          <w:r>
            <w:rPr>
              <w:b/>
            </w:rPr>
            <w:t>, от 03.09.2018 № 2910,                от 05.12.2018 № 4184, от 18.12.2018 № 4386, от 20.12.2018 № 4445</w:t>
          </w:r>
          <w:r w:rsidRPr="00E900C5">
            <w:rPr>
              <w:b/>
            </w:rPr>
            <w:t>)</w:t>
          </w:r>
        </w:p>
        <w:permEnd w:id="1424755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17A2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2249211" w:edGrp="everyone"/>
      <w:r w:rsidRPr="00C80BF7"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</w:t>
      </w:r>
      <w:bookmarkStart w:id="2" w:name="_GoBack"/>
      <w:bookmarkEnd w:id="2"/>
      <w:r w:rsidRPr="00C80BF7">
        <w:t>оуправления в Российской Федерации», Уставом муниципального образования город Мурманск,</w:t>
      </w:r>
      <w:r w:rsidRPr="003819E4">
        <w:t xml:space="preserve"> прика</w:t>
      </w:r>
      <w:r>
        <w:t>зом</w:t>
      </w:r>
      <w:r w:rsidRPr="003819E4">
        <w:t xml:space="preserve"> управления финансов администрации города Мурманска от 22.12.2015</w:t>
      </w:r>
      <w:r>
        <w:t xml:space="preserve"> № 272 «</w:t>
      </w:r>
      <w:r w:rsidRPr="003819E4">
        <w:t>Об утверждении Порядка составления и ведения сводной бюджетной росписи бюджета муниципального образования город Мурманск и бюджетных росписей главных распорядителей бюджетных средств (главных администраторов источников ф</w:t>
      </w:r>
      <w:r>
        <w:t xml:space="preserve">инансирования дефицита бюджета)» и </w:t>
      </w:r>
      <w:r w:rsidRPr="003819E4">
        <w:t>уведомлени</w:t>
      </w:r>
      <w:r>
        <w:t>ем</w:t>
      </w:r>
      <w:r w:rsidRPr="003819E4">
        <w:t xml:space="preserve"> по расчетам между бюджетами Комитет по культуре и искусству Мурманской области №</w:t>
      </w:r>
      <w:r>
        <w:t xml:space="preserve"> </w:t>
      </w:r>
      <w:r w:rsidRPr="003819E4">
        <w:t>31 от 12.04.2019</w:t>
      </w:r>
      <w:permEnd w:id="11222492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17A23" w:rsidRPr="003819E4" w:rsidRDefault="00E17A23" w:rsidP="00E17A23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</w:rPr>
      </w:pPr>
      <w:permStart w:id="1108963550" w:edGrp="everyone"/>
      <w:r w:rsidRPr="009903C0">
        <w:rPr>
          <w:sz w:val="28"/>
        </w:rPr>
        <w:t xml:space="preserve">Внести </w:t>
      </w:r>
      <w:r>
        <w:rPr>
          <w:sz w:val="28"/>
        </w:rPr>
        <w:t xml:space="preserve">в приложение к </w:t>
      </w:r>
      <w:r w:rsidRPr="009903C0">
        <w:rPr>
          <w:sz w:val="28"/>
        </w:rPr>
        <w:t>постановлени</w:t>
      </w:r>
      <w:r>
        <w:rPr>
          <w:sz w:val="28"/>
        </w:rPr>
        <w:t>ю</w:t>
      </w:r>
      <w:r w:rsidRPr="009903C0">
        <w:rPr>
          <w:sz w:val="28"/>
        </w:rPr>
        <w:t xml:space="preserve"> администрации города Мурманска от </w:t>
      </w:r>
      <w:r>
        <w:rPr>
          <w:sz w:val="28"/>
        </w:rPr>
        <w:t>13</w:t>
      </w:r>
      <w:r w:rsidRPr="009903C0">
        <w:rPr>
          <w:sz w:val="28"/>
        </w:rPr>
        <w:t>.11.201</w:t>
      </w:r>
      <w:r>
        <w:rPr>
          <w:sz w:val="28"/>
        </w:rPr>
        <w:t>7</w:t>
      </w:r>
      <w:r w:rsidRPr="009903C0">
        <w:rPr>
          <w:sz w:val="28"/>
        </w:rPr>
        <w:t xml:space="preserve"> № </w:t>
      </w:r>
      <w:r>
        <w:rPr>
          <w:sz w:val="28"/>
        </w:rPr>
        <w:t>3603</w:t>
      </w:r>
      <w:r w:rsidRPr="009903C0">
        <w:rPr>
          <w:sz w:val="28"/>
        </w:rPr>
        <w:t xml:space="preserve"> «Об утверждении муниципальной программы города Мурманска «Развитие культуры» на 201</w:t>
      </w:r>
      <w:r>
        <w:rPr>
          <w:sz w:val="28"/>
        </w:rPr>
        <w:t>8</w:t>
      </w:r>
      <w:r w:rsidRPr="009903C0">
        <w:rPr>
          <w:sz w:val="28"/>
        </w:rPr>
        <w:t>-20</w:t>
      </w:r>
      <w:r>
        <w:rPr>
          <w:sz w:val="28"/>
        </w:rPr>
        <w:t>24</w:t>
      </w:r>
      <w:r w:rsidRPr="009903C0">
        <w:rPr>
          <w:sz w:val="28"/>
        </w:rPr>
        <w:t xml:space="preserve"> годы»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                              </w:t>
      </w:r>
      <w:r>
        <w:rPr>
          <w:sz w:val="28"/>
        </w:rPr>
        <w:t>(в ред. постановлений от 24.05.2018 № 1478, от 03.09.2018 № 2910</w:t>
      </w:r>
      <w:r>
        <w:rPr>
          <w:sz w:val="28"/>
          <w:lang w:val="ru-RU"/>
        </w:rPr>
        <w:t xml:space="preserve">,                    </w:t>
      </w:r>
      <w:r w:rsidRPr="00896101">
        <w:rPr>
          <w:sz w:val="28"/>
          <w:lang w:val="ru-RU"/>
        </w:rPr>
        <w:t>от 05.12.2018</w:t>
      </w:r>
      <w:r>
        <w:rPr>
          <w:sz w:val="28"/>
          <w:lang w:val="ru-RU"/>
        </w:rPr>
        <w:t xml:space="preserve"> </w:t>
      </w:r>
      <w:r w:rsidRPr="00896101">
        <w:rPr>
          <w:sz w:val="28"/>
          <w:lang w:val="ru-RU"/>
        </w:rPr>
        <w:t>№ 4184</w:t>
      </w:r>
      <w:r>
        <w:rPr>
          <w:sz w:val="28"/>
          <w:lang w:val="ru-RU"/>
        </w:rPr>
        <w:t>, от 18.12.2018 № 4386, от 20.12.2018 № 4445</w:t>
      </w:r>
      <w:r>
        <w:rPr>
          <w:sz w:val="28"/>
        </w:rPr>
        <w:t>)</w:t>
      </w:r>
      <w:r w:rsidRPr="009903C0">
        <w:rPr>
          <w:sz w:val="28"/>
        </w:rPr>
        <w:t xml:space="preserve"> </w:t>
      </w:r>
      <w:r>
        <w:rPr>
          <w:sz w:val="28"/>
        </w:rPr>
        <w:t>следующие изменения:</w:t>
      </w:r>
    </w:p>
    <w:p w:rsidR="00E17A23" w:rsidRDefault="00E17A23" w:rsidP="00E17A23">
      <w:pPr>
        <w:pStyle w:val="ad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</w:t>
      </w:r>
      <w:r w:rsidRPr="004D5E55">
        <w:rPr>
          <w:rFonts w:ascii="Times New Roman" w:hAnsi="Times New Roman"/>
          <w:sz w:val="28"/>
          <w:szCs w:val="28"/>
        </w:rPr>
        <w:t>Строку «Финансовое обеспечение программы» паспорта муниципальной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E17A23" w:rsidRPr="00A6013E" w:rsidTr="000D48E2">
        <w:tc>
          <w:tcPr>
            <w:tcW w:w="2694" w:type="dxa"/>
          </w:tcPr>
          <w:p w:rsidR="00E17A23" w:rsidRPr="004D5E55" w:rsidRDefault="00E17A23" w:rsidP="00E17A23">
            <w:pPr>
              <w:spacing w:after="0" w:line="240" w:lineRule="auto"/>
            </w:pPr>
            <w:r w:rsidRPr="004D5E55">
              <w:t>Финансовое обеспечение программы</w:t>
            </w:r>
          </w:p>
        </w:tc>
        <w:tc>
          <w:tcPr>
            <w:tcW w:w="6945" w:type="dxa"/>
          </w:tcPr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59</w:t>
            </w:r>
            <w:r>
              <w:t>4</w:t>
            </w:r>
            <w:r w:rsidRPr="00D50C1E">
              <w:rPr>
                <w:bCs/>
              </w:rPr>
              <w:t>4640,2 тыс. руб., в том числе: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5920792,0 тыс. руб. – средства бюджета муниципального образования город Мурманск   (далее – МБ), из них: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2018 год – 1 047 978,2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2019 год – 851 717,8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2020 год – 942 905,2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2021 год – 947 257,3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2022 год – 705 835,3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lastRenderedPageBreak/>
              <w:t>2023 год – 707 569,8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2024 год – 717 528,4 тыс. руб.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13848,2 тыс. руб. – средства областного бюджета (далее – ОБ), из них: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2018 год – 1 884,4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2019 год – 2 046,5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2020 год – 1776,4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2021 год – 1 923,7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2022 год – 2 072,4 тыс. руб.;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2023 год – 2 072,4 тыс. руб.;</w:t>
            </w:r>
          </w:p>
          <w:p w:rsidR="00E17A23" w:rsidRDefault="00E17A23" w:rsidP="00E17A23">
            <w:pPr>
              <w:spacing w:after="0" w:line="240" w:lineRule="auto"/>
            </w:pPr>
            <w:r w:rsidRPr="00D50C1E">
              <w:rPr>
                <w:bCs/>
              </w:rPr>
              <w:t>2024 год – 2 072,4 тыс. руб.</w:t>
            </w:r>
          </w:p>
          <w:p w:rsidR="00E17A23" w:rsidRPr="00D50C1E" w:rsidRDefault="00E17A23" w:rsidP="00E17A23">
            <w:pPr>
              <w:spacing w:after="0" w:line="240" w:lineRule="auto"/>
              <w:rPr>
                <w:bCs/>
              </w:rPr>
            </w:pPr>
            <w:r>
              <w:t>10 000,0 тыс. руб. –</w:t>
            </w:r>
            <w:r w:rsidRPr="00D50C1E">
              <w:t xml:space="preserve"> </w:t>
            </w:r>
            <w:r w:rsidRPr="00D50C1E">
              <w:rPr>
                <w:bCs/>
              </w:rPr>
              <w:t xml:space="preserve">средства </w:t>
            </w:r>
            <w:r>
              <w:t>федерального бюджета (далее – Ф</w:t>
            </w:r>
            <w:r w:rsidRPr="00D50C1E">
              <w:rPr>
                <w:bCs/>
              </w:rPr>
              <w:t>Б), из них:</w:t>
            </w:r>
          </w:p>
          <w:p w:rsidR="00E17A23" w:rsidRPr="00FC6181" w:rsidRDefault="00E17A23" w:rsidP="00E17A23">
            <w:pPr>
              <w:spacing w:after="0" w:line="240" w:lineRule="auto"/>
              <w:rPr>
                <w:bCs/>
              </w:rPr>
            </w:pPr>
            <w:r w:rsidRPr="00D50C1E">
              <w:rPr>
                <w:bCs/>
              </w:rPr>
              <w:t>201</w:t>
            </w:r>
            <w:r>
              <w:t>9</w:t>
            </w:r>
            <w:r w:rsidRPr="00D50C1E">
              <w:rPr>
                <w:bCs/>
              </w:rPr>
              <w:t xml:space="preserve"> год – </w:t>
            </w:r>
            <w:r>
              <w:t>10 000,0</w:t>
            </w:r>
            <w:r w:rsidRPr="00D50C1E">
              <w:rPr>
                <w:bCs/>
              </w:rPr>
              <w:t xml:space="preserve"> тыс. руб.</w:t>
            </w:r>
          </w:p>
        </w:tc>
      </w:tr>
    </w:tbl>
    <w:p w:rsidR="00E17A23" w:rsidRDefault="00E17A23" w:rsidP="00E17A23">
      <w:pPr>
        <w:pStyle w:val="ad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3974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B32BC5">
        <w:rPr>
          <w:rFonts w:ascii="Times New Roman" w:hAnsi="Times New Roman"/>
          <w:sz w:val="28"/>
          <w:szCs w:val="28"/>
        </w:rPr>
        <w:t>одпрограмм</w:t>
      </w:r>
      <w:r>
        <w:rPr>
          <w:rFonts w:ascii="Times New Roman" w:hAnsi="Times New Roman"/>
          <w:sz w:val="28"/>
          <w:szCs w:val="28"/>
        </w:rPr>
        <w:t>а</w:t>
      </w:r>
      <w:r w:rsidRPr="00B32BC5">
        <w:rPr>
          <w:rFonts w:ascii="Times New Roman" w:hAnsi="Times New Roman"/>
          <w:sz w:val="28"/>
          <w:szCs w:val="28"/>
        </w:rPr>
        <w:t xml:space="preserve"> «Эффективное оказание муниципальных услуг и выполнение работ в сфере культуры и искусства» на 2018-2024 годы</w:t>
      </w:r>
      <w:r>
        <w:rPr>
          <w:rFonts w:ascii="Times New Roman" w:hAnsi="Times New Roman"/>
          <w:sz w:val="28"/>
          <w:szCs w:val="28"/>
        </w:rPr>
        <w:t>»:</w:t>
      </w:r>
    </w:p>
    <w:p w:rsidR="00E17A23" w:rsidRDefault="00E17A23" w:rsidP="00E17A23">
      <w:pPr>
        <w:pStyle w:val="ad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013E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A6013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E17A23" w:rsidRPr="00A6013E" w:rsidTr="000D48E2">
        <w:tc>
          <w:tcPr>
            <w:tcW w:w="2978" w:type="dxa"/>
          </w:tcPr>
          <w:p w:rsidR="00E17A23" w:rsidRPr="00A6013E" w:rsidRDefault="00E17A23" w:rsidP="00E17A23">
            <w:pPr>
              <w:pStyle w:val="ad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3E">
              <w:rPr>
                <w:rFonts w:ascii="Times New Roman" w:hAnsi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Всего по подпрограмме: 4 0</w:t>
            </w:r>
            <w:r>
              <w:t>8</w:t>
            </w:r>
            <w:r w:rsidRPr="00A87C68">
              <w:t xml:space="preserve">9 810,3 тыс. руб., в </w:t>
            </w:r>
            <w:proofErr w:type="spellStart"/>
            <w:r w:rsidRPr="00A87C68">
              <w:t>т.ч</w:t>
            </w:r>
            <w:proofErr w:type="spellEnd"/>
            <w:r w:rsidRPr="00A87C68">
              <w:t>.: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МБ: 4 066 256,7 тыс. руб., из них: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2018 год – 576 035,3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2019 год – 614 768,2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2020 год – 641 202,0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2021 год – 645 193,7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2022 год – 523 291,4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2023 год – 528 805,9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2024 год – 536 960,2 тыс. руб.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ОБ: 13 553,6 тыс. руб., из них: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2018 год – 1 884,4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2019 год – 1 899,2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2020 год – 1 776,4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2021 год – 1 776,4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2022 год – 2 072,4 тыс. руб.;</w:t>
            </w:r>
          </w:p>
          <w:p w:rsidR="00E17A23" w:rsidRPr="00A87C68" w:rsidRDefault="00E17A23" w:rsidP="00E17A23">
            <w:pPr>
              <w:spacing w:after="0" w:line="240" w:lineRule="auto"/>
              <w:jc w:val="both"/>
            </w:pPr>
            <w:r w:rsidRPr="00A87C68">
              <w:t>2023 год – 2 072,4 тыс. руб.;</w:t>
            </w:r>
          </w:p>
          <w:p w:rsidR="00E17A23" w:rsidRDefault="00E17A23" w:rsidP="00E17A23">
            <w:pPr>
              <w:spacing w:after="0" w:line="240" w:lineRule="auto"/>
              <w:jc w:val="both"/>
            </w:pPr>
            <w:r w:rsidRPr="00A87C68">
              <w:t>2024 год – 2 072,4 тыс. руб.</w:t>
            </w:r>
          </w:p>
          <w:p w:rsidR="00E17A23" w:rsidRDefault="00E17A23" w:rsidP="00E17A23">
            <w:pPr>
              <w:spacing w:after="0" w:line="240" w:lineRule="auto"/>
              <w:jc w:val="both"/>
            </w:pPr>
            <w:r>
              <w:t>ФБ: 10 000,0 тыс. руб., из них:</w:t>
            </w:r>
          </w:p>
          <w:p w:rsidR="00E17A23" w:rsidRPr="00245865" w:rsidRDefault="00E17A23" w:rsidP="00E17A23">
            <w:pPr>
              <w:spacing w:after="0" w:line="240" w:lineRule="auto"/>
              <w:jc w:val="both"/>
            </w:pPr>
            <w:r w:rsidRPr="00A87C68">
              <w:t xml:space="preserve">2019 год – </w:t>
            </w:r>
            <w:r>
              <w:t>10 000,0</w:t>
            </w:r>
            <w:r w:rsidRPr="00A87C68">
              <w:t>тыс. руб.</w:t>
            </w:r>
          </w:p>
        </w:tc>
      </w:tr>
    </w:tbl>
    <w:p w:rsidR="00E17A23" w:rsidRDefault="00E17A23" w:rsidP="00E17A23">
      <w:pPr>
        <w:pStyle w:val="ad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Pr="00A87C68">
        <w:rPr>
          <w:rFonts w:ascii="Times New Roman" w:hAnsi="Times New Roman"/>
          <w:sz w:val="28"/>
          <w:szCs w:val="28"/>
        </w:rPr>
        <w:t xml:space="preserve">таблицы пункта 3 «Перечень основных мероприятий подпрограммы на 2018-2024 годы» </w:t>
      </w:r>
      <w:r>
        <w:rPr>
          <w:rFonts w:ascii="Times New Roman" w:hAnsi="Times New Roman"/>
          <w:sz w:val="28"/>
          <w:szCs w:val="28"/>
        </w:rPr>
        <w:t xml:space="preserve">новой строкой 1.5 согласно приложению № 1 </w:t>
      </w:r>
      <w:r w:rsidRPr="00A75C52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E17A23" w:rsidRDefault="00E17A23" w:rsidP="00E17A23">
      <w:pPr>
        <w:pStyle w:val="ad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«Всего по подпрограмме»</w:t>
      </w:r>
      <w:r w:rsidRPr="00A75C52">
        <w:rPr>
          <w:rFonts w:ascii="Times New Roman" w:hAnsi="Times New Roman"/>
          <w:sz w:val="28"/>
          <w:szCs w:val="28"/>
        </w:rPr>
        <w:t xml:space="preserve"> таблицы</w:t>
      </w:r>
      <w:r>
        <w:rPr>
          <w:rFonts w:ascii="Times New Roman" w:hAnsi="Times New Roman"/>
          <w:sz w:val="28"/>
          <w:szCs w:val="28"/>
        </w:rPr>
        <w:t xml:space="preserve"> пункта</w:t>
      </w:r>
      <w:r w:rsidRPr="00A75C52">
        <w:rPr>
          <w:rFonts w:ascii="Times New Roman" w:hAnsi="Times New Roman"/>
          <w:sz w:val="28"/>
          <w:szCs w:val="28"/>
        </w:rPr>
        <w:t xml:space="preserve"> 3 «Перечень основных мероприятий подпрограммы на 2018-2024 годы» изложить в новой </w:t>
      </w:r>
      <w:r>
        <w:rPr>
          <w:rFonts w:ascii="Times New Roman" w:hAnsi="Times New Roman"/>
          <w:sz w:val="28"/>
          <w:szCs w:val="28"/>
        </w:rPr>
        <w:t>редакции согласно приложению № 1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17A23" w:rsidRDefault="00E17A23" w:rsidP="00E17A23">
      <w:pPr>
        <w:pStyle w:val="ad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17A23" w:rsidRPr="00D2174E" w:rsidRDefault="00E17A23" w:rsidP="00E17A23">
      <w:pPr>
        <w:pStyle w:val="ad"/>
        <w:tabs>
          <w:tab w:val="left" w:pos="0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E17A23" w:rsidRDefault="00E17A23" w:rsidP="00E17A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13E2">
        <w:rPr>
          <w:rFonts w:ascii="Times New Roman" w:hAnsi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</w:t>
      </w:r>
      <w:r>
        <w:rPr>
          <w:rFonts w:ascii="Times New Roman" w:hAnsi="Times New Roman"/>
          <w:sz w:val="28"/>
          <w:szCs w:val="28"/>
        </w:rPr>
        <w:t>ящее постановление с приложениями</w:t>
      </w:r>
      <w:r w:rsidRPr="00E413E2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E17A23" w:rsidRPr="00D2174E" w:rsidRDefault="00E17A23" w:rsidP="00E17A23">
      <w:pPr>
        <w:pStyle w:val="a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17A23" w:rsidRDefault="00E17A23" w:rsidP="00E17A23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lang w:eastAsia="zh-TW"/>
        </w:rPr>
      </w:pPr>
      <w:r w:rsidRPr="00E413E2">
        <w:rPr>
          <w:rFonts w:ascii="Times New Roman" w:hAnsi="Times New Roman" w:cs="Times New Roman"/>
          <w:lang w:eastAsia="zh-TW"/>
        </w:rPr>
        <w:t>Редакции газеты «Вечерний Мурманск» (</w:t>
      </w:r>
      <w:r>
        <w:rPr>
          <w:rFonts w:ascii="Times New Roman" w:hAnsi="Times New Roman" w:cs="Times New Roman"/>
          <w:lang w:eastAsia="zh-TW"/>
        </w:rPr>
        <w:t>Хабаров В.А.</w:t>
      </w:r>
      <w:r w:rsidRPr="00E413E2">
        <w:rPr>
          <w:rFonts w:ascii="Times New Roman" w:hAnsi="Times New Roman" w:cs="Times New Roman"/>
          <w:lang w:eastAsia="zh-TW"/>
        </w:rPr>
        <w:t xml:space="preserve">) опубликовать настоящее </w:t>
      </w:r>
      <w:r w:rsidRPr="00E413E2">
        <w:rPr>
          <w:rFonts w:ascii="Times New Roman" w:hAnsi="Times New Roman" w:cs="Times New Roman"/>
        </w:rPr>
        <w:t>постановление с приложени</w:t>
      </w:r>
      <w:r>
        <w:rPr>
          <w:rFonts w:ascii="Times New Roman" w:hAnsi="Times New Roman" w:cs="Times New Roman"/>
        </w:rPr>
        <w:t>ями</w:t>
      </w:r>
      <w:r w:rsidRPr="00E413E2">
        <w:rPr>
          <w:rFonts w:ascii="Times New Roman" w:hAnsi="Times New Roman" w:cs="Times New Roman"/>
          <w:lang w:eastAsia="zh-TW"/>
        </w:rPr>
        <w:t>.</w:t>
      </w:r>
    </w:p>
    <w:p w:rsidR="00E17A23" w:rsidRPr="00D2174E" w:rsidRDefault="00E17A23" w:rsidP="00E17A23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lang w:eastAsia="zh-TW"/>
        </w:rPr>
      </w:pPr>
    </w:p>
    <w:p w:rsidR="00E17A23" w:rsidRPr="007D440F" w:rsidRDefault="00E17A23" w:rsidP="00E17A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D440F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17.04.2019.</w:t>
      </w:r>
    </w:p>
    <w:p w:rsidR="00E17A23" w:rsidRPr="00D15F72" w:rsidRDefault="00E17A23" w:rsidP="00E17A23">
      <w:pPr>
        <w:pStyle w:val="ad"/>
        <w:tabs>
          <w:tab w:val="left" w:pos="993"/>
        </w:tabs>
        <w:spacing w:after="0" w:line="240" w:lineRule="auto"/>
        <w:ind w:left="709" w:firstLine="851"/>
        <w:jc w:val="both"/>
        <w:rPr>
          <w:rFonts w:ascii="Times New Roman" w:hAnsi="Times New Roman"/>
          <w:sz w:val="28"/>
          <w:szCs w:val="28"/>
        </w:rPr>
      </w:pPr>
    </w:p>
    <w:p w:rsidR="00E17A23" w:rsidRPr="00E413E2" w:rsidRDefault="00E17A23" w:rsidP="00E17A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eastAsia="zh-TW"/>
        </w:rPr>
      </w:pPr>
      <w:r w:rsidRPr="00E413E2">
        <w:rPr>
          <w:lang w:eastAsia="zh-TW"/>
        </w:rPr>
        <w:t>Контроль за выполнением настоящего постановления возложить на заместителя главы администрац</w:t>
      </w:r>
      <w:r>
        <w:rPr>
          <w:lang w:eastAsia="zh-TW"/>
        </w:rPr>
        <w:t>ии города Мурманска Левченко Л.М.</w:t>
      </w:r>
    </w:p>
    <w:permEnd w:id="1108963550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17A23" w:rsidRPr="00E17A23" w:rsidRDefault="00E17A23" w:rsidP="00E17A23">
      <w:pPr>
        <w:tabs>
          <w:tab w:val="left" w:pos="6840"/>
        </w:tabs>
        <w:spacing w:after="0" w:line="240" w:lineRule="auto"/>
        <w:jc w:val="both"/>
        <w:rPr>
          <w:rFonts w:eastAsia="Times New Roman"/>
          <w:b/>
          <w:bCs/>
          <w:kern w:val="32"/>
          <w:szCs w:val="28"/>
          <w:lang w:eastAsia="ru-RU"/>
        </w:rPr>
      </w:pPr>
      <w:permStart w:id="879391078" w:edGrp="everyone"/>
      <w:r w:rsidRPr="00E17A23">
        <w:rPr>
          <w:rFonts w:eastAsia="Times New Roman"/>
          <w:b/>
          <w:bCs/>
          <w:kern w:val="32"/>
          <w:szCs w:val="28"/>
          <w:lang w:eastAsia="ru-RU"/>
        </w:rPr>
        <w:t xml:space="preserve">Глава администрации </w:t>
      </w:r>
    </w:p>
    <w:p w:rsidR="00E17A23" w:rsidRPr="00E17A23" w:rsidRDefault="00E17A23" w:rsidP="00E17A23">
      <w:pPr>
        <w:tabs>
          <w:tab w:val="left" w:pos="6840"/>
        </w:tabs>
        <w:spacing w:after="0" w:line="240" w:lineRule="auto"/>
        <w:jc w:val="both"/>
        <w:rPr>
          <w:rFonts w:eastAsia="Times New Roman"/>
          <w:b/>
          <w:bCs/>
          <w:kern w:val="32"/>
          <w:szCs w:val="28"/>
          <w:lang w:eastAsia="ru-RU"/>
        </w:rPr>
      </w:pPr>
      <w:r w:rsidRPr="00E17A23">
        <w:rPr>
          <w:rFonts w:eastAsia="Times New Roman"/>
          <w:b/>
          <w:bCs/>
          <w:kern w:val="32"/>
          <w:szCs w:val="28"/>
          <w:lang w:eastAsia="ru-RU"/>
        </w:rPr>
        <w:t xml:space="preserve">города Мурманска                                                                                А.И. Сысоев </w:t>
      </w:r>
    </w:p>
    <w:permEnd w:id="879391078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54" w:rsidRDefault="00511554" w:rsidP="00534CFE">
      <w:pPr>
        <w:spacing w:after="0" w:line="240" w:lineRule="auto"/>
      </w:pPr>
      <w:r>
        <w:separator/>
      </w:r>
    </w:p>
  </w:endnote>
  <w:endnote w:type="continuationSeparator" w:id="0">
    <w:p w:rsidR="00511554" w:rsidRDefault="0051155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54" w:rsidRDefault="00511554" w:rsidP="00534CFE">
      <w:pPr>
        <w:spacing w:after="0" w:line="240" w:lineRule="auto"/>
      </w:pPr>
      <w:r>
        <w:separator/>
      </w:r>
    </w:p>
  </w:footnote>
  <w:footnote w:type="continuationSeparator" w:id="0">
    <w:p w:rsidR="00511554" w:rsidRDefault="0051155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A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11554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17A23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E17A23"/>
    <w:pPr>
      <w:spacing w:after="120" w:line="240" w:lineRule="auto"/>
    </w:pPr>
    <w:rPr>
      <w:rFonts w:eastAsia="Times New Roman"/>
      <w:bCs/>
      <w:kern w:val="32"/>
      <w:sz w:val="24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E17A23"/>
    <w:rPr>
      <w:rFonts w:eastAsia="Times New Roman"/>
      <w:bCs/>
      <w:kern w:val="32"/>
      <w:sz w:val="24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E17A23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  <w:style w:type="paragraph" w:customStyle="1" w:styleId="ConsNormal">
    <w:name w:val="ConsNormal"/>
    <w:rsid w:val="00E17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E17A23"/>
    <w:pPr>
      <w:spacing w:after="120" w:line="240" w:lineRule="auto"/>
    </w:pPr>
    <w:rPr>
      <w:rFonts w:eastAsia="Times New Roman"/>
      <w:bCs/>
      <w:kern w:val="32"/>
      <w:sz w:val="24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E17A23"/>
    <w:rPr>
      <w:rFonts w:eastAsia="Times New Roman"/>
      <w:bCs/>
      <w:kern w:val="32"/>
      <w:sz w:val="24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E17A23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  <w:style w:type="paragraph" w:customStyle="1" w:styleId="ConsNormal">
    <w:name w:val="ConsNormal"/>
    <w:rsid w:val="00E17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6E542C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3990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priemnaya</cp:lastModifiedBy>
  <cp:revision>7</cp:revision>
  <cp:lastPrinted>2019-04-22T12:15:00Z</cp:lastPrinted>
  <dcterms:created xsi:type="dcterms:W3CDTF">2018-12-24T13:02:00Z</dcterms:created>
  <dcterms:modified xsi:type="dcterms:W3CDTF">2019-04-22T12:17:00Z</dcterms:modified>
</cp:coreProperties>
</file>