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Look w:val="04A0"/>
      </w:tblPr>
      <w:tblGrid>
        <w:gridCol w:w="5778"/>
        <w:gridCol w:w="4878"/>
      </w:tblGrid>
      <w:tr w:rsidR="0089424F" w:rsidRPr="001B59DC" w:rsidTr="001A16B3">
        <w:tc>
          <w:tcPr>
            <w:tcW w:w="5778" w:type="dxa"/>
            <w:shd w:val="clear" w:color="auto" w:fill="auto"/>
          </w:tcPr>
          <w:p w:rsidR="0089424F" w:rsidRPr="00C12FF8" w:rsidRDefault="0089424F" w:rsidP="00E23DB6">
            <w:pPr>
              <w:tabs>
                <w:tab w:val="left" w:pos="0"/>
              </w:tabs>
              <w:spacing w:line="211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1A16B3" w:rsidRPr="0089424F" w:rsidRDefault="001A16B3" w:rsidP="001A16B3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Приложение № 1</w:t>
            </w:r>
          </w:p>
          <w:p w:rsidR="001A16B3" w:rsidRDefault="001A16B3" w:rsidP="001A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>к постановлению администрации</w:t>
            </w:r>
          </w:p>
          <w:p w:rsidR="001A16B3" w:rsidRPr="003A0E68" w:rsidRDefault="001A16B3" w:rsidP="001A1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>города Мурманска</w:t>
            </w:r>
          </w:p>
          <w:p w:rsidR="001A16B3" w:rsidRPr="003A0E68" w:rsidRDefault="001A16B3" w:rsidP="001A16B3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A0E68">
              <w:rPr>
                <w:sz w:val="24"/>
                <w:szCs w:val="24"/>
              </w:rPr>
              <w:t xml:space="preserve">от </w:t>
            </w:r>
            <w:r w:rsidRPr="00A65FCA">
              <w:rPr>
                <w:sz w:val="24"/>
                <w:szCs w:val="24"/>
              </w:rPr>
              <w:t>________</w:t>
            </w:r>
            <w:r w:rsidRPr="003A0E68">
              <w:rPr>
                <w:sz w:val="24"/>
                <w:szCs w:val="24"/>
              </w:rPr>
              <w:t xml:space="preserve"> №  </w:t>
            </w:r>
            <w:r w:rsidRPr="00A65FCA">
              <w:rPr>
                <w:sz w:val="24"/>
                <w:szCs w:val="24"/>
              </w:rPr>
              <w:t>________</w:t>
            </w:r>
          </w:p>
          <w:p w:rsidR="0089424F" w:rsidRDefault="0089424F" w:rsidP="001A16B3">
            <w:pPr>
              <w:pStyle w:val="ab"/>
              <w:spacing w:line="211" w:lineRule="auto"/>
              <w:ind w:left="0"/>
              <w:jc w:val="right"/>
              <w:rPr>
                <w:color w:val="000000"/>
                <w:spacing w:val="-5"/>
                <w:sz w:val="28"/>
                <w:szCs w:val="28"/>
              </w:rPr>
            </w:pPr>
          </w:p>
          <w:p w:rsidR="001A16B3" w:rsidRPr="001B59DC" w:rsidRDefault="001A16B3" w:rsidP="001A16B3">
            <w:pPr>
              <w:pStyle w:val="ab"/>
              <w:spacing w:line="211" w:lineRule="auto"/>
              <w:ind w:left="0"/>
              <w:jc w:val="right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9424F" w:rsidRPr="002C1E7F" w:rsidRDefault="0089424F" w:rsidP="00E23DB6">
      <w:pPr>
        <w:spacing w:line="211" w:lineRule="auto"/>
        <w:jc w:val="center"/>
        <w:rPr>
          <w:sz w:val="28"/>
          <w:szCs w:val="28"/>
        </w:rPr>
      </w:pPr>
      <w:r w:rsidRPr="002C1E7F">
        <w:rPr>
          <w:sz w:val="28"/>
          <w:szCs w:val="28"/>
        </w:rPr>
        <w:t>Бю</w:t>
      </w:r>
      <w:r w:rsidRPr="00E81CF0">
        <w:rPr>
          <w:sz w:val="28"/>
          <w:szCs w:val="28"/>
        </w:rPr>
        <w:t>дж</w:t>
      </w:r>
      <w:r w:rsidRPr="002C1E7F">
        <w:rPr>
          <w:sz w:val="28"/>
          <w:szCs w:val="28"/>
        </w:rPr>
        <w:t xml:space="preserve">етный прогноз муниципального образования </w:t>
      </w:r>
    </w:p>
    <w:p w:rsidR="0089424F" w:rsidRPr="002C1E7F" w:rsidRDefault="0089424F" w:rsidP="00E23DB6">
      <w:pPr>
        <w:spacing w:line="211" w:lineRule="auto"/>
        <w:jc w:val="center"/>
        <w:rPr>
          <w:sz w:val="28"/>
          <w:szCs w:val="28"/>
        </w:rPr>
      </w:pPr>
      <w:r w:rsidRPr="002C1E7F">
        <w:rPr>
          <w:sz w:val="28"/>
          <w:szCs w:val="28"/>
        </w:rPr>
        <w:t>город Мурманс</w:t>
      </w:r>
      <w:r w:rsidR="00981285">
        <w:rPr>
          <w:sz w:val="28"/>
          <w:szCs w:val="28"/>
        </w:rPr>
        <w:t>к на долгосрочный период до 2030</w:t>
      </w:r>
      <w:r w:rsidRPr="002C1E7F">
        <w:rPr>
          <w:sz w:val="28"/>
          <w:szCs w:val="28"/>
        </w:rPr>
        <w:t xml:space="preserve"> года</w:t>
      </w:r>
    </w:p>
    <w:p w:rsidR="0089424F" w:rsidRPr="005A0750" w:rsidRDefault="0089424F" w:rsidP="00E23DB6">
      <w:pPr>
        <w:spacing w:line="211" w:lineRule="auto"/>
        <w:jc w:val="center"/>
        <w:rPr>
          <w:b/>
          <w:sz w:val="24"/>
          <w:szCs w:val="24"/>
        </w:rPr>
      </w:pPr>
    </w:p>
    <w:p w:rsidR="0089424F" w:rsidRPr="00E23DB6" w:rsidRDefault="00302B8A" w:rsidP="00E23DB6">
      <w:pPr>
        <w:pStyle w:val="ab"/>
        <w:numPr>
          <w:ilvl w:val="0"/>
          <w:numId w:val="28"/>
        </w:numPr>
        <w:spacing w:line="211" w:lineRule="auto"/>
        <w:contextualSpacing w:val="0"/>
        <w:jc w:val="center"/>
        <w:rPr>
          <w:sz w:val="28"/>
          <w:szCs w:val="28"/>
        </w:rPr>
      </w:pPr>
      <w:r w:rsidRPr="00E23DB6">
        <w:rPr>
          <w:sz w:val="28"/>
          <w:szCs w:val="28"/>
        </w:rPr>
        <w:t>Общие пол</w:t>
      </w:r>
      <w:r w:rsidR="0089424F" w:rsidRPr="00E23DB6">
        <w:rPr>
          <w:sz w:val="28"/>
          <w:szCs w:val="28"/>
        </w:rPr>
        <w:t>ожения</w:t>
      </w:r>
    </w:p>
    <w:p w:rsidR="00733DD8" w:rsidRPr="005A0750" w:rsidRDefault="00733DD8" w:rsidP="00E23DB6">
      <w:pPr>
        <w:pStyle w:val="ab"/>
        <w:spacing w:line="211" w:lineRule="auto"/>
        <w:contextualSpacing w:val="0"/>
      </w:pPr>
    </w:p>
    <w:p w:rsidR="0089424F" w:rsidRPr="00E23DB6" w:rsidRDefault="00733DD8" w:rsidP="005B0D97">
      <w:pPr>
        <w:pStyle w:val="ConsPlusNormal"/>
        <w:spacing w:line="223" w:lineRule="auto"/>
        <w:jc w:val="both"/>
        <w:rPr>
          <w:sz w:val="28"/>
          <w:szCs w:val="28"/>
        </w:rPr>
      </w:pPr>
      <w:proofErr w:type="gramStart"/>
      <w:r w:rsidRPr="00E23DB6"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город Мурманск на долгосрочный период до 2030 года (далее </w:t>
      </w:r>
      <w:r w:rsidR="00EB01A4" w:rsidRPr="00E23DB6">
        <w:rPr>
          <w:rFonts w:ascii="Times New Roman" w:hAnsi="Times New Roman" w:cs="Times New Roman"/>
          <w:sz w:val="28"/>
          <w:szCs w:val="28"/>
        </w:rPr>
        <w:sym w:font="Symbol" w:char="F02D"/>
      </w:r>
      <w:r w:rsidRPr="00E23DB6">
        <w:rPr>
          <w:rFonts w:ascii="Times New Roman" w:hAnsi="Times New Roman" w:cs="Times New Roman"/>
          <w:sz w:val="28"/>
          <w:szCs w:val="28"/>
        </w:rPr>
        <w:t xml:space="preserve"> бюджетный прогноз) разработан в соответствии</w:t>
      </w:r>
      <w:r w:rsidR="005B0D97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E23DB6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E23D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B0D9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23DB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23DB6">
        <w:rPr>
          <w:rFonts w:ascii="Times New Roman" w:hAnsi="Times New Roman" w:cs="Times New Roman"/>
          <w:sz w:val="28"/>
          <w:szCs w:val="28"/>
        </w:rPr>
        <w:t xml:space="preserve"> Со</w:t>
      </w:r>
      <w:r w:rsidR="006F5421" w:rsidRPr="00E23DB6">
        <w:rPr>
          <w:rFonts w:ascii="Times New Roman" w:hAnsi="Times New Roman" w:cs="Times New Roman"/>
          <w:sz w:val="28"/>
          <w:szCs w:val="28"/>
        </w:rPr>
        <w:t>вета</w:t>
      </w:r>
      <w:r w:rsidRPr="00E23DB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5421" w:rsidRPr="00E23DB6">
        <w:rPr>
          <w:rFonts w:ascii="Times New Roman" w:hAnsi="Times New Roman" w:cs="Times New Roman"/>
          <w:sz w:val="28"/>
          <w:szCs w:val="28"/>
        </w:rPr>
        <w:t>город</w:t>
      </w:r>
      <w:r w:rsidR="00973734">
        <w:rPr>
          <w:rFonts w:ascii="Times New Roman" w:hAnsi="Times New Roman" w:cs="Times New Roman"/>
          <w:sz w:val="28"/>
          <w:szCs w:val="28"/>
        </w:rPr>
        <w:t>а</w:t>
      </w:r>
      <w:r w:rsidR="006F5421" w:rsidRPr="00E23DB6">
        <w:rPr>
          <w:rFonts w:ascii="Times New Roman" w:hAnsi="Times New Roman" w:cs="Times New Roman"/>
          <w:sz w:val="28"/>
          <w:szCs w:val="28"/>
        </w:rPr>
        <w:t xml:space="preserve"> Мурманск</w:t>
      </w:r>
      <w:r w:rsidR="00973734">
        <w:rPr>
          <w:rFonts w:ascii="Times New Roman" w:hAnsi="Times New Roman" w:cs="Times New Roman"/>
          <w:sz w:val="28"/>
          <w:szCs w:val="28"/>
        </w:rPr>
        <w:t>а</w:t>
      </w:r>
      <w:r w:rsidRPr="00E23DB6">
        <w:rPr>
          <w:rFonts w:ascii="Times New Roman" w:hAnsi="Times New Roman" w:cs="Times New Roman"/>
          <w:sz w:val="28"/>
          <w:szCs w:val="28"/>
        </w:rPr>
        <w:t xml:space="preserve"> </w:t>
      </w:r>
      <w:r w:rsidR="006F5421" w:rsidRPr="00E23DB6">
        <w:rPr>
          <w:rFonts w:ascii="Times New Roman" w:hAnsi="Times New Roman" w:cs="Times New Roman"/>
          <w:sz w:val="28"/>
          <w:szCs w:val="28"/>
        </w:rPr>
        <w:t>от 26.05</w:t>
      </w:r>
      <w:r w:rsidRPr="00E23DB6">
        <w:rPr>
          <w:rFonts w:ascii="Times New Roman" w:hAnsi="Times New Roman" w:cs="Times New Roman"/>
          <w:sz w:val="28"/>
          <w:szCs w:val="28"/>
        </w:rPr>
        <w:t xml:space="preserve">.2008 </w:t>
      </w:r>
      <w:r w:rsidR="00953E5C" w:rsidRPr="00E23DB6">
        <w:rPr>
          <w:rFonts w:ascii="Times New Roman" w:hAnsi="Times New Roman" w:cs="Times New Roman"/>
          <w:sz w:val="28"/>
          <w:szCs w:val="28"/>
        </w:rPr>
        <w:t>№</w:t>
      </w:r>
      <w:r w:rsidRPr="00E23DB6">
        <w:rPr>
          <w:rFonts w:ascii="Times New Roman" w:hAnsi="Times New Roman" w:cs="Times New Roman"/>
          <w:sz w:val="28"/>
          <w:szCs w:val="28"/>
        </w:rPr>
        <w:t xml:space="preserve"> 5</w:t>
      </w:r>
      <w:r w:rsidR="006F5421" w:rsidRPr="00E23DB6">
        <w:rPr>
          <w:rFonts w:ascii="Times New Roman" w:hAnsi="Times New Roman" w:cs="Times New Roman"/>
          <w:sz w:val="28"/>
          <w:szCs w:val="28"/>
        </w:rPr>
        <w:t>0-618 «</w:t>
      </w:r>
      <w:r w:rsidRPr="00E23D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F5421" w:rsidRPr="00E23DB6">
        <w:rPr>
          <w:rFonts w:ascii="Times New Roman" w:hAnsi="Times New Roman" w:cs="Times New Roman"/>
          <w:sz w:val="28"/>
          <w:szCs w:val="28"/>
        </w:rPr>
        <w:t>Положения о бюджетном устройстве и бюджетном процессе в муниципальном образовании город Мурманск»</w:t>
      </w:r>
      <w:r w:rsidR="005B0D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F5421" w:rsidRPr="00E23DB6">
          <w:rPr>
            <w:rFonts w:ascii="Times New Roman" w:hAnsi="Times New Roman" w:cs="Times New Roman"/>
            <w:sz w:val="28"/>
            <w:szCs w:val="28"/>
          </w:rPr>
          <w:t>п</w:t>
        </w:r>
        <w:r w:rsidRPr="00E23DB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23D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6E80" w:rsidRPr="00E23DB6">
        <w:rPr>
          <w:rFonts w:ascii="Times New Roman" w:hAnsi="Times New Roman" w:cs="Times New Roman"/>
          <w:sz w:val="28"/>
          <w:szCs w:val="28"/>
        </w:rPr>
        <w:t xml:space="preserve">города Мурманска от 15.07.2015 </w:t>
      </w:r>
      <w:r w:rsidR="00FD06FE" w:rsidRPr="00E23DB6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E80" w:rsidRPr="00E23DB6">
        <w:rPr>
          <w:rFonts w:ascii="Times New Roman" w:hAnsi="Times New Roman" w:cs="Times New Roman"/>
          <w:sz w:val="28"/>
          <w:szCs w:val="28"/>
        </w:rPr>
        <w:t>№</w:t>
      </w:r>
      <w:r w:rsidR="006F5421" w:rsidRPr="00E23DB6">
        <w:rPr>
          <w:rFonts w:ascii="Times New Roman" w:hAnsi="Times New Roman" w:cs="Times New Roman"/>
          <w:sz w:val="28"/>
          <w:szCs w:val="28"/>
        </w:rPr>
        <w:t xml:space="preserve"> 1926 «</w:t>
      </w:r>
      <w:r w:rsidRPr="00E23DB6">
        <w:rPr>
          <w:rFonts w:ascii="Times New Roman" w:hAnsi="Times New Roman" w:cs="Times New Roman"/>
          <w:sz w:val="28"/>
          <w:szCs w:val="28"/>
        </w:rPr>
        <w:t>О</w:t>
      </w:r>
      <w:r w:rsidR="006F5421" w:rsidRPr="00E23DB6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E23DB6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  <w:proofErr w:type="gramEnd"/>
      <w:r w:rsidRPr="00E23DB6">
        <w:rPr>
          <w:rFonts w:ascii="Times New Roman" w:hAnsi="Times New Roman" w:cs="Times New Roman"/>
          <w:sz w:val="28"/>
          <w:szCs w:val="28"/>
        </w:rPr>
        <w:t xml:space="preserve"> бюджетного прогноза муниципального</w:t>
      </w:r>
      <w:r w:rsidR="006F5421" w:rsidRPr="00E23DB6">
        <w:rPr>
          <w:rFonts w:ascii="Times New Roman" w:hAnsi="Times New Roman" w:cs="Times New Roman"/>
          <w:sz w:val="28"/>
          <w:szCs w:val="28"/>
        </w:rPr>
        <w:t xml:space="preserve"> образования город Мурманск </w:t>
      </w:r>
      <w:r w:rsidRPr="00E23DB6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6F5421" w:rsidRPr="00E23DB6">
        <w:rPr>
          <w:rFonts w:ascii="Times New Roman" w:hAnsi="Times New Roman" w:cs="Times New Roman"/>
          <w:sz w:val="28"/>
          <w:szCs w:val="28"/>
        </w:rPr>
        <w:t>»</w:t>
      </w:r>
      <w:r w:rsidRPr="00E23DB6">
        <w:rPr>
          <w:sz w:val="28"/>
          <w:szCs w:val="28"/>
        </w:rPr>
        <w:t>.</w:t>
      </w:r>
    </w:p>
    <w:p w:rsidR="0089424F" w:rsidRPr="00E23DB6" w:rsidRDefault="0089424F" w:rsidP="005B0D97">
      <w:pPr>
        <w:pStyle w:val="ac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DB6">
        <w:rPr>
          <w:rFonts w:ascii="Times New Roman" w:hAnsi="Times New Roman"/>
          <w:sz w:val="28"/>
          <w:szCs w:val="28"/>
        </w:rPr>
        <w:t xml:space="preserve">Бюджетный прогноз разработан на основе </w:t>
      </w:r>
      <w:r w:rsidRPr="00E23DB6">
        <w:rPr>
          <w:rFonts w:ascii="Times New Roman" w:hAnsi="Times New Roman"/>
          <w:bCs/>
          <w:sz w:val="28"/>
          <w:szCs w:val="28"/>
        </w:rPr>
        <w:t>долгосрочного</w:t>
      </w:r>
      <w:r w:rsidRPr="00E23DB6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муниципального об</w:t>
      </w:r>
      <w:r w:rsidR="006F5421" w:rsidRPr="00E23DB6">
        <w:rPr>
          <w:rFonts w:ascii="Times New Roman" w:hAnsi="Times New Roman"/>
          <w:sz w:val="28"/>
          <w:szCs w:val="28"/>
        </w:rPr>
        <w:t>разования город Мурманск до 2030</w:t>
      </w:r>
      <w:r w:rsidRPr="00E23DB6">
        <w:rPr>
          <w:rFonts w:ascii="Times New Roman" w:hAnsi="Times New Roman"/>
          <w:sz w:val="28"/>
          <w:szCs w:val="28"/>
        </w:rPr>
        <w:t xml:space="preserve"> года в условиях налогового и бюджетного законодательства, действующего на момент его составления.</w:t>
      </w:r>
    </w:p>
    <w:p w:rsidR="0089424F" w:rsidRPr="00E23DB6" w:rsidRDefault="0089424F" w:rsidP="005B0D97">
      <w:pPr>
        <w:pStyle w:val="24"/>
        <w:shd w:val="clear" w:color="auto" w:fill="auto"/>
        <w:tabs>
          <w:tab w:val="left" w:pos="1701"/>
        </w:tabs>
        <w:spacing w:before="0" w:after="0" w:line="223" w:lineRule="auto"/>
        <w:ind w:left="20" w:right="20" w:firstLine="709"/>
        <w:rPr>
          <w:sz w:val="28"/>
          <w:szCs w:val="28"/>
        </w:rPr>
      </w:pPr>
      <w:proofErr w:type="gramStart"/>
      <w:r w:rsidRPr="00E23DB6">
        <w:rPr>
          <w:sz w:val="28"/>
          <w:szCs w:val="28"/>
        </w:rPr>
        <w:t>Целью долгосрочного бюджетного планирования в муниципальном образовании город Мурманск является обеспечение предсказуемости развития бюджета муниципального образования город Мурманск (далее – бюджет города Мурманска), что позволяет оценивать долгосрочные тенденции изменений объема и структуры доходов и расходов, структуры и условий привлечения и обслуживания заимствований, а также вырабатывать на их основе соответствующие меры, направленные на повышение устойчивости и эффективности функционирования бюджетной системы муниципального образования</w:t>
      </w:r>
      <w:proofErr w:type="gramEnd"/>
      <w:r w:rsidRPr="00E23DB6">
        <w:rPr>
          <w:sz w:val="28"/>
          <w:szCs w:val="28"/>
        </w:rPr>
        <w:t xml:space="preserve"> город Мурманск.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8"/>
        </w:rPr>
      </w:pPr>
      <w:r w:rsidRPr="00E23DB6">
        <w:rPr>
          <w:rFonts w:eastAsia="Calibri"/>
          <w:sz w:val="28"/>
          <w:szCs w:val="28"/>
        </w:rPr>
        <w:t>Основными задачами, способствующими достижению цели долгосрочного бюджетного планирования, являются:</w:t>
      </w:r>
    </w:p>
    <w:p w:rsidR="0089424F" w:rsidRPr="00E23DB6" w:rsidRDefault="0089424F" w:rsidP="005B0D97">
      <w:pPr>
        <w:pStyle w:val="ab"/>
        <w:numPr>
          <w:ilvl w:val="0"/>
          <w:numId w:val="3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города Мурманска;</w:t>
      </w:r>
    </w:p>
    <w:p w:rsidR="00A2339E" w:rsidRPr="00E23DB6" w:rsidRDefault="00A2339E" w:rsidP="005B0D97">
      <w:pPr>
        <w:pStyle w:val="ab"/>
        <w:numPr>
          <w:ilvl w:val="0"/>
          <w:numId w:val="3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обеспечение прозрачности и предсказуемости параметров бюджетной системы,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89424F" w:rsidRPr="00E23DB6" w:rsidRDefault="0089424F" w:rsidP="005B0D97">
      <w:pPr>
        <w:pStyle w:val="ab"/>
        <w:numPr>
          <w:ilvl w:val="0"/>
          <w:numId w:val="3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разработка достоверных </w:t>
      </w:r>
      <w:proofErr w:type="gramStart"/>
      <w:r w:rsidRPr="00E23DB6">
        <w:rPr>
          <w:sz w:val="28"/>
          <w:szCs w:val="28"/>
        </w:rPr>
        <w:t>прогнозов основных характеристик бюджета города Мурманска</w:t>
      </w:r>
      <w:proofErr w:type="gramEnd"/>
      <w:r w:rsidRPr="00E23DB6">
        <w:rPr>
          <w:sz w:val="28"/>
          <w:szCs w:val="28"/>
        </w:rPr>
        <w:t xml:space="preserve"> и иных показателей, характеризующих состояние, основные риски и угрозы сбалансированности бюджета города Мурманска;</w:t>
      </w:r>
    </w:p>
    <w:p w:rsidR="0089424F" w:rsidRPr="00E23DB6" w:rsidRDefault="0089424F" w:rsidP="005B0D97">
      <w:pPr>
        <w:pStyle w:val="ab"/>
        <w:numPr>
          <w:ilvl w:val="0"/>
          <w:numId w:val="3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города Мурманска и решению </w:t>
      </w:r>
      <w:r w:rsidRPr="00E23DB6">
        <w:rPr>
          <w:sz w:val="28"/>
          <w:szCs w:val="28"/>
        </w:rPr>
        <w:lastRenderedPageBreak/>
        <w:t>ключевых задач социально-экономического развития муниципального образования город Мурманск в долгосрочном периоде;</w:t>
      </w:r>
    </w:p>
    <w:p w:rsidR="0089424F" w:rsidRPr="00E23DB6" w:rsidRDefault="0089424F" w:rsidP="005B0D97">
      <w:pPr>
        <w:pStyle w:val="ab"/>
        <w:numPr>
          <w:ilvl w:val="0"/>
          <w:numId w:val="3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профилактика бюджетных рисков для бюджета города Мурманска, обеспечиваемая, в том числе, заблаговременным обнаружением и принятием мер по минимизации негативных последствий реализации соответствующих рисков;</w:t>
      </w:r>
    </w:p>
    <w:p w:rsidR="0089424F" w:rsidRPr="00E23DB6" w:rsidRDefault="0089424F" w:rsidP="005B0D97">
      <w:pPr>
        <w:pStyle w:val="ab"/>
        <w:numPr>
          <w:ilvl w:val="0"/>
          <w:numId w:val="3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определение объемов долгосрочных финансовых обязательств, включая показатели финансового обеспечения муниципальных программ города Мурманска на период их действия.</w:t>
      </w:r>
    </w:p>
    <w:p w:rsidR="0089424F" w:rsidRPr="00E23DB6" w:rsidRDefault="0089424F" w:rsidP="005B0D97">
      <w:pPr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Решение указанных задач обеспечивается в рамках комплексного подхода, включающего в себя:</w:t>
      </w:r>
    </w:p>
    <w:p w:rsidR="0089424F" w:rsidRPr="00E23DB6" w:rsidRDefault="0089424F" w:rsidP="005B0D97">
      <w:pPr>
        <w:pStyle w:val="ab"/>
        <w:numPr>
          <w:ilvl w:val="0"/>
          <w:numId w:val="37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обеспечение взаимного соответствия и координации бюджетного прогноза с другими документами стратегического планирования, в первую очередь, с прогнозом социально-экономического развития муниципального образования город Мурманск на долгосрочный период и муниципальными программами города Мурманска;</w:t>
      </w:r>
    </w:p>
    <w:p w:rsidR="0089424F" w:rsidRPr="00E23DB6" w:rsidRDefault="0089424F" w:rsidP="005B0D97">
      <w:pPr>
        <w:pStyle w:val="ab"/>
        <w:numPr>
          <w:ilvl w:val="0"/>
          <w:numId w:val="37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систематизацию и регулярный учет основных бюджетных рисков и угроз сбалансированности бюджета города Мурманска;</w:t>
      </w:r>
    </w:p>
    <w:p w:rsidR="00981285" w:rsidRPr="00E23DB6" w:rsidRDefault="0089424F" w:rsidP="005B0D97">
      <w:pPr>
        <w:pStyle w:val="ab"/>
        <w:numPr>
          <w:ilvl w:val="0"/>
          <w:numId w:val="37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полноценное включение разработки и обеспечение учета бюджетного прогноза в рамках бюджетного процесса.</w:t>
      </w:r>
    </w:p>
    <w:p w:rsidR="00981285" w:rsidRPr="00E23DB6" w:rsidRDefault="00981285" w:rsidP="005B0D97">
      <w:pPr>
        <w:tabs>
          <w:tab w:val="left" w:pos="993"/>
        </w:tabs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E23DB6">
        <w:rPr>
          <w:sz w:val="28"/>
          <w:szCs w:val="28"/>
        </w:rPr>
        <w:t xml:space="preserve">При разработке бюджетного прогноза были учтены положения </w:t>
      </w:r>
      <w:hyperlink r:id="rId11" w:history="1">
        <w:r w:rsidRPr="00E23DB6">
          <w:rPr>
            <w:sz w:val="28"/>
            <w:szCs w:val="28"/>
          </w:rPr>
          <w:t>Указа</w:t>
        </w:r>
      </w:hyperlink>
      <w:r w:rsidRPr="00E23DB6">
        <w:rPr>
          <w:sz w:val="28"/>
          <w:szCs w:val="28"/>
        </w:rPr>
        <w:t xml:space="preserve"> Президента Российской Федерации от 07.05.2018 </w:t>
      </w:r>
      <w:r w:rsidR="00E76E80" w:rsidRPr="00E23DB6">
        <w:rPr>
          <w:sz w:val="28"/>
          <w:szCs w:val="28"/>
        </w:rPr>
        <w:t>№</w:t>
      </w:r>
      <w:r w:rsidRPr="00E23DB6">
        <w:rPr>
          <w:sz w:val="28"/>
          <w:szCs w:val="28"/>
        </w:rPr>
        <w:t xml:space="preserve"> 204 </w:t>
      </w:r>
      <w:r w:rsidR="00E76E80" w:rsidRPr="00E23DB6">
        <w:rPr>
          <w:sz w:val="28"/>
          <w:szCs w:val="28"/>
        </w:rPr>
        <w:t>«</w:t>
      </w:r>
      <w:r w:rsidRPr="00E23DB6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76E80" w:rsidRPr="00E23DB6">
        <w:rPr>
          <w:sz w:val="28"/>
          <w:szCs w:val="28"/>
        </w:rPr>
        <w:t>»</w:t>
      </w:r>
      <w:r w:rsidRPr="00E23DB6">
        <w:rPr>
          <w:sz w:val="28"/>
          <w:szCs w:val="28"/>
        </w:rPr>
        <w:t xml:space="preserve">, в котором поставлены национальные цели развития на ближайшие 6 лет практически во всех сферах общественной жизни </w:t>
      </w:r>
      <w:r w:rsidR="00EB01A4" w:rsidRPr="00E23DB6">
        <w:rPr>
          <w:sz w:val="28"/>
          <w:szCs w:val="28"/>
        </w:rPr>
        <w:sym w:font="Symbol" w:char="F02D"/>
      </w:r>
      <w:r w:rsidRPr="00E23DB6">
        <w:rPr>
          <w:sz w:val="28"/>
          <w:szCs w:val="28"/>
        </w:rPr>
        <w:t xml:space="preserve"> повышение качества жизни и благосостояния граждан, снижение бедности и неравенства, повышение качества и доступности образования, создание</w:t>
      </w:r>
      <w:proofErr w:type="gramEnd"/>
      <w:r w:rsidRPr="00E23DB6">
        <w:rPr>
          <w:sz w:val="28"/>
          <w:szCs w:val="28"/>
        </w:rPr>
        <w:t xml:space="preserve"> современной инфраструктуры.</w:t>
      </w:r>
    </w:p>
    <w:p w:rsidR="0089424F" w:rsidRPr="000567DA" w:rsidRDefault="0089424F" w:rsidP="005B0D97">
      <w:pPr>
        <w:pStyle w:val="ab"/>
        <w:widowControl w:val="0"/>
        <w:spacing w:line="223" w:lineRule="auto"/>
        <w:ind w:left="0" w:firstLine="709"/>
        <w:jc w:val="both"/>
        <w:rPr>
          <w:sz w:val="22"/>
          <w:szCs w:val="22"/>
        </w:rPr>
      </w:pPr>
    </w:p>
    <w:p w:rsidR="0089424F" w:rsidRPr="00E23DB6" w:rsidRDefault="0089424F" w:rsidP="005B0D97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line="223" w:lineRule="auto"/>
        <w:contextualSpacing w:val="0"/>
        <w:jc w:val="center"/>
        <w:rPr>
          <w:rFonts w:eastAsia="Calibri"/>
          <w:sz w:val="28"/>
          <w:szCs w:val="28"/>
        </w:rPr>
      </w:pPr>
      <w:r w:rsidRPr="00E23DB6">
        <w:rPr>
          <w:rFonts w:eastAsia="Calibri"/>
          <w:sz w:val="28"/>
          <w:szCs w:val="28"/>
        </w:rPr>
        <w:t>Основные итоги бюджет</w:t>
      </w:r>
      <w:r w:rsidR="00B8053D" w:rsidRPr="00E23DB6">
        <w:rPr>
          <w:rFonts w:eastAsia="Calibri"/>
          <w:sz w:val="28"/>
          <w:szCs w:val="28"/>
        </w:rPr>
        <w:t>ного развития города Мурманска</w:t>
      </w:r>
    </w:p>
    <w:p w:rsidR="001455C9" w:rsidRPr="000567DA" w:rsidRDefault="001455C9" w:rsidP="005B0D97">
      <w:pPr>
        <w:widowControl w:val="0"/>
        <w:spacing w:line="223" w:lineRule="auto"/>
        <w:jc w:val="both"/>
        <w:rPr>
          <w:sz w:val="22"/>
          <w:szCs w:val="22"/>
          <w:highlight w:val="yellow"/>
        </w:rPr>
      </w:pPr>
    </w:p>
    <w:p w:rsidR="00B8053D" w:rsidRPr="00E23DB6" w:rsidRDefault="00AC1B53" w:rsidP="005B0D97">
      <w:pPr>
        <w:widowControl w:val="0"/>
        <w:spacing w:line="223" w:lineRule="auto"/>
        <w:ind w:firstLine="720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Ключевые направления развития в бюджетно-финансовой сфере определялись</w:t>
      </w:r>
      <w:r w:rsidR="005435C4">
        <w:rPr>
          <w:sz w:val="28"/>
          <w:szCs w:val="28"/>
        </w:rPr>
        <w:t xml:space="preserve"> </w:t>
      </w:r>
      <w:r w:rsidRPr="00E23DB6">
        <w:rPr>
          <w:sz w:val="28"/>
          <w:szCs w:val="28"/>
        </w:rPr>
        <w:t xml:space="preserve"> положениями основных направлений бюджетной и налоговой политики в муниципальном образовании город Мурманск на соответствующие годы</w:t>
      </w:r>
      <w:r w:rsidR="00B8053D" w:rsidRPr="00E23DB6">
        <w:rPr>
          <w:sz w:val="28"/>
          <w:szCs w:val="28"/>
        </w:rPr>
        <w:t xml:space="preserve">, сохраняя </w:t>
      </w:r>
      <w:r w:rsidR="00B8053D" w:rsidRPr="00E23DB6">
        <w:rPr>
          <w:color w:val="000000"/>
          <w:sz w:val="28"/>
          <w:szCs w:val="28"/>
          <w:shd w:val="clear" w:color="auto" w:fill="FFFFFF"/>
        </w:rPr>
        <w:t xml:space="preserve">преемственность реализации бюджетной и налоговой политики прошлых лет </w:t>
      </w:r>
      <w:r w:rsidR="00B8053D" w:rsidRPr="00E23DB6">
        <w:rPr>
          <w:sz w:val="28"/>
          <w:szCs w:val="28"/>
        </w:rPr>
        <w:t>с учетом экономической ситуации в стране и прогнозируемого уровня инфляции, что позволило:</w:t>
      </w:r>
    </w:p>
    <w:p w:rsidR="00B8053D" w:rsidRPr="00E23DB6" w:rsidRDefault="00B8053D" w:rsidP="005B0D97">
      <w:pPr>
        <w:pStyle w:val="ab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23DB6">
        <w:rPr>
          <w:color w:val="000000"/>
          <w:sz w:val="28"/>
          <w:szCs w:val="28"/>
          <w:shd w:val="clear" w:color="auto" w:fill="FFFFFF"/>
        </w:rPr>
        <w:t>сохранить социальную и экономическую стабильность в муниципальном образовании город Мурманск,</w:t>
      </w:r>
    </w:p>
    <w:p w:rsidR="00AC1B53" w:rsidRPr="005435C4" w:rsidRDefault="00B8053D" w:rsidP="005B0D97">
      <w:pPr>
        <w:pStyle w:val="ab"/>
        <w:widowControl w:val="0"/>
        <w:numPr>
          <w:ilvl w:val="0"/>
          <w:numId w:val="46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5435C4">
        <w:rPr>
          <w:color w:val="000000"/>
          <w:sz w:val="28"/>
          <w:szCs w:val="28"/>
          <w:shd w:val="clear" w:color="auto" w:fill="FFFFFF"/>
        </w:rPr>
        <w:t>обеспечить сбалансированность и устойчивость бюджета города Мурманска.</w:t>
      </w:r>
    </w:p>
    <w:p w:rsidR="0089424F" w:rsidRPr="00E23DB6" w:rsidRDefault="0089424F" w:rsidP="005B0D97">
      <w:pPr>
        <w:widowControl w:val="0"/>
        <w:spacing w:line="223" w:lineRule="auto"/>
        <w:ind w:firstLine="720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В целях </w:t>
      </w:r>
      <w:proofErr w:type="gramStart"/>
      <w:r w:rsidRPr="00E23DB6">
        <w:rPr>
          <w:sz w:val="28"/>
          <w:szCs w:val="28"/>
        </w:rPr>
        <w:t>совершенствования процесса формирования муниципальных программ города</w:t>
      </w:r>
      <w:proofErr w:type="gramEnd"/>
      <w:r w:rsidRPr="00E23DB6">
        <w:rPr>
          <w:sz w:val="28"/>
          <w:szCs w:val="28"/>
        </w:rPr>
        <w:t xml:space="preserve"> Мурманска, повышения эффективности их реализации, внедрения программно-целевых принципов организации деятельности органов местного самоуправления муниципального образования город Мурманск в 2013 году создан Программно-целевой совет города Мурманска.</w:t>
      </w:r>
    </w:p>
    <w:p w:rsidR="00D82EE6" w:rsidRPr="00E23DB6" w:rsidRDefault="00D82EE6" w:rsidP="005B0D97">
      <w:pPr>
        <w:pStyle w:val="af"/>
        <w:widowControl w:val="0"/>
        <w:spacing w:line="223" w:lineRule="auto"/>
        <w:rPr>
          <w:sz w:val="28"/>
          <w:szCs w:val="28"/>
        </w:rPr>
      </w:pPr>
      <w:r w:rsidRPr="00E23DB6">
        <w:rPr>
          <w:color w:val="000000"/>
          <w:sz w:val="28"/>
          <w:szCs w:val="28"/>
          <w:shd w:val="clear" w:color="auto" w:fill="FFFFFF"/>
        </w:rPr>
        <w:t xml:space="preserve">По итогам работы по внедрению </w:t>
      </w:r>
      <w:r w:rsidRPr="00E23DB6">
        <w:rPr>
          <w:sz w:val="28"/>
          <w:szCs w:val="28"/>
        </w:rPr>
        <w:t xml:space="preserve">программно-целевых подходов и инструментов бюджетирования, ориентированных на результат, достигнуто увеличение доли «программных расходов», то есть непосредственно увязанных </w:t>
      </w:r>
      <w:r w:rsidRPr="00E23DB6">
        <w:rPr>
          <w:sz w:val="28"/>
          <w:szCs w:val="28"/>
        </w:rPr>
        <w:lastRenderedPageBreak/>
        <w:t xml:space="preserve">с целями и результатами бюджетной </w:t>
      </w:r>
      <w:proofErr w:type="gramStart"/>
      <w:r w:rsidRPr="00E23DB6">
        <w:rPr>
          <w:sz w:val="28"/>
          <w:szCs w:val="28"/>
        </w:rPr>
        <w:t>политики, на достижение</w:t>
      </w:r>
      <w:proofErr w:type="gramEnd"/>
      <w:r w:rsidRPr="00E23DB6">
        <w:rPr>
          <w:sz w:val="28"/>
          <w:szCs w:val="28"/>
        </w:rPr>
        <w:t xml:space="preserve"> которых используются бюджетные средства, до уровня 96</w:t>
      </w:r>
      <w:r w:rsidRPr="00E23DB6">
        <w:rPr>
          <w:sz w:val="28"/>
          <w:szCs w:val="28"/>
        </w:rPr>
        <w:sym w:font="Symbol" w:char="F02D"/>
      </w:r>
      <w:r w:rsidRPr="00E23DB6">
        <w:rPr>
          <w:sz w:val="28"/>
          <w:szCs w:val="28"/>
        </w:rPr>
        <w:t>98 % от общего объема расходов бюджета города Мурманска ежегодно.</w:t>
      </w:r>
    </w:p>
    <w:p w:rsidR="0089424F" w:rsidRPr="00E23DB6" w:rsidRDefault="0089424F" w:rsidP="005B0D97">
      <w:pPr>
        <w:widowControl w:val="0"/>
        <w:autoSpaceDE w:val="0"/>
        <w:autoSpaceDN w:val="0"/>
        <w:adjustRightInd w:val="0"/>
        <w:spacing w:line="223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23DB6">
        <w:rPr>
          <w:sz w:val="28"/>
          <w:szCs w:val="28"/>
        </w:rPr>
        <w:t xml:space="preserve">В целях интеграции процессов формирования проекта бюджета города Мурманска и муниципальных программ в перечень документов, представляемых </w:t>
      </w:r>
      <w:r w:rsidRPr="00E23DB6">
        <w:rPr>
          <w:rFonts w:eastAsia="Calibri"/>
          <w:sz w:val="28"/>
          <w:szCs w:val="28"/>
        </w:rPr>
        <w:t>одновременно с проектом бюджета города Мурманска на очередной финансовый год и на плановый период в Совет депутатов города Мурманска, начиная с проекта бюджета города Мурманска на 2015 год и на плановый период 2016 и 2017 годов, включены паспорта муниципальных программ, в том числе паспорта</w:t>
      </w:r>
      <w:proofErr w:type="gramEnd"/>
      <w:r w:rsidRPr="00E23DB6">
        <w:rPr>
          <w:rFonts w:eastAsia="Calibri"/>
          <w:sz w:val="28"/>
          <w:szCs w:val="28"/>
        </w:rPr>
        <w:t xml:space="preserve"> и перечни программных мероприятий подпрограмм и ведомственных целевых программ (проекты изменений в указанные паспорта).</w:t>
      </w:r>
    </w:p>
    <w:p w:rsidR="00D82EE6" w:rsidRPr="00E23DB6" w:rsidRDefault="00D82EE6" w:rsidP="005B0D97">
      <w:pPr>
        <w:pStyle w:val="ab"/>
        <w:widowControl w:val="0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Ежегодно министерством финансов Мурманской области проводится мониторинг качества управления бюджетным процессом в муниципальных образованиях Мурманской области</w:t>
      </w:r>
      <w:r w:rsidR="002F7A3D" w:rsidRPr="00E23DB6">
        <w:rPr>
          <w:sz w:val="28"/>
          <w:szCs w:val="28"/>
        </w:rPr>
        <w:t xml:space="preserve"> (далее </w:t>
      </w:r>
      <w:r w:rsidR="002F7A3D" w:rsidRPr="00E23DB6">
        <w:rPr>
          <w:sz w:val="28"/>
          <w:szCs w:val="28"/>
        </w:rPr>
        <w:sym w:font="Symbol" w:char="F02D"/>
      </w:r>
      <w:r w:rsidR="002F7A3D" w:rsidRPr="00E23DB6">
        <w:rPr>
          <w:sz w:val="28"/>
          <w:szCs w:val="28"/>
        </w:rPr>
        <w:t xml:space="preserve"> Мониторинг), по результатам которого</w:t>
      </w:r>
      <w:r w:rsidRPr="00E23DB6">
        <w:rPr>
          <w:sz w:val="28"/>
          <w:szCs w:val="28"/>
        </w:rPr>
        <w:t xml:space="preserve"> муниципальному образованию горо</w:t>
      </w:r>
      <w:r w:rsidR="002F7A3D" w:rsidRPr="00E23DB6">
        <w:rPr>
          <w:sz w:val="28"/>
          <w:szCs w:val="28"/>
        </w:rPr>
        <w:t>д Мурманск за</w:t>
      </w:r>
      <w:r w:rsidRPr="00E23DB6">
        <w:rPr>
          <w:sz w:val="28"/>
          <w:szCs w:val="28"/>
        </w:rPr>
        <w:t xml:space="preserve"> 2016 год качество управления бюджетным процессом</w:t>
      </w:r>
      <w:r w:rsidR="002F7A3D" w:rsidRPr="00E23DB6">
        <w:rPr>
          <w:sz w:val="28"/>
          <w:szCs w:val="28"/>
        </w:rPr>
        <w:t xml:space="preserve"> определено как «надлежащее». По результатам Мониторинга за </w:t>
      </w:r>
      <w:r w:rsidRPr="00E23DB6">
        <w:rPr>
          <w:sz w:val="28"/>
          <w:szCs w:val="28"/>
        </w:rPr>
        <w:t xml:space="preserve">2017 </w:t>
      </w:r>
      <w:r w:rsidR="002F7A3D" w:rsidRPr="00E23DB6">
        <w:rPr>
          <w:sz w:val="28"/>
          <w:szCs w:val="28"/>
        </w:rPr>
        <w:t xml:space="preserve">и </w:t>
      </w:r>
      <w:r w:rsidRPr="00E23DB6">
        <w:rPr>
          <w:sz w:val="28"/>
          <w:szCs w:val="28"/>
        </w:rPr>
        <w:t>2018 год</w:t>
      </w:r>
      <w:r w:rsidR="002F7A3D" w:rsidRPr="00E23DB6">
        <w:rPr>
          <w:sz w:val="28"/>
          <w:szCs w:val="28"/>
        </w:rPr>
        <w:t>ы качество управления бюджетным процессом достигло «высокого» уровня.</w:t>
      </w:r>
    </w:p>
    <w:p w:rsidR="00C67675" w:rsidRPr="00E23DB6" w:rsidRDefault="00C67675" w:rsidP="005B0D97">
      <w:pPr>
        <w:pStyle w:val="ab"/>
        <w:widowControl w:val="0"/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С 2016 года муниципальное образование город Мурманск занимает лидирующую позицию по уровню открытости бюджетных данных</w:t>
      </w:r>
      <w:r w:rsidR="00B8053D" w:rsidRPr="00E23DB6">
        <w:rPr>
          <w:sz w:val="28"/>
          <w:szCs w:val="28"/>
        </w:rPr>
        <w:t>.</w:t>
      </w:r>
    </w:p>
    <w:p w:rsidR="0089424F" w:rsidRPr="00E23DB6" w:rsidRDefault="0089424F" w:rsidP="005B0D97">
      <w:pPr>
        <w:widowControl w:val="0"/>
        <w:spacing w:line="223" w:lineRule="auto"/>
        <w:ind w:firstLine="720"/>
        <w:jc w:val="both"/>
        <w:rPr>
          <w:sz w:val="28"/>
          <w:szCs w:val="28"/>
        </w:rPr>
      </w:pPr>
      <w:proofErr w:type="gramStart"/>
      <w:r w:rsidRPr="00E23DB6">
        <w:rPr>
          <w:sz w:val="28"/>
          <w:szCs w:val="28"/>
        </w:rPr>
        <w:t xml:space="preserve">В условиях макроэкономической нестабильности в стране, сложившихся с конца 2014 года, в декабре 2015 года был разработан </w:t>
      </w:r>
      <w:r w:rsidRPr="00E23DB6">
        <w:rPr>
          <w:rFonts w:eastAsia="Calibri"/>
          <w:sz w:val="28"/>
          <w:szCs w:val="28"/>
        </w:rPr>
        <w:t xml:space="preserve">План мероприятий, направленных на сокращение недоимки и на повышение поступлений налоговых и неналоговых доходов, по оптимизации расходов и снижению долговой нагрузки бюджета города </w:t>
      </w:r>
      <w:r w:rsidRPr="00E23DB6">
        <w:rPr>
          <w:sz w:val="28"/>
          <w:szCs w:val="28"/>
        </w:rPr>
        <w:t>Мурманска</w:t>
      </w:r>
      <w:r w:rsidRPr="00E23DB6">
        <w:rPr>
          <w:rFonts w:eastAsia="Calibri"/>
          <w:sz w:val="28"/>
          <w:szCs w:val="28"/>
        </w:rPr>
        <w:t>,</w:t>
      </w:r>
      <w:r w:rsidRPr="00E23DB6">
        <w:rPr>
          <w:sz w:val="28"/>
          <w:szCs w:val="28"/>
        </w:rPr>
        <w:t xml:space="preserve"> обобщающий мероприятия, проводимые ранее по росту доходов, оптимизации расходов и снижению долговой нагрузки (в 2012-2014 годах аналогичные отдельные мероприятия</w:t>
      </w:r>
      <w:proofErr w:type="gramEnd"/>
      <w:r w:rsidRPr="00E23DB6">
        <w:rPr>
          <w:sz w:val="28"/>
          <w:szCs w:val="28"/>
        </w:rPr>
        <w:t xml:space="preserve"> реализовывались в целях обеспечения сбалансированности и устойчивости бюджета города Мурманска).</w:t>
      </w:r>
    </w:p>
    <w:p w:rsidR="004569E2" w:rsidRPr="00E23DB6" w:rsidRDefault="0089424F" w:rsidP="005B0D97">
      <w:pPr>
        <w:spacing w:line="223" w:lineRule="auto"/>
        <w:ind w:firstLine="720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Результатом мобилизации дополнительных ресурсов стал рост доходов бюджета города Мурманска за 2012-201</w:t>
      </w:r>
      <w:r w:rsidR="00E76E80" w:rsidRPr="00E23DB6">
        <w:rPr>
          <w:sz w:val="28"/>
          <w:szCs w:val="28"/>
        </w:rPr>
        <w:t>8</w:t>
      </w:r>
      <w:r w:rsidRPr="00E23DB6">
        <w:rPr>
          <w:sz w:val="28"/>
          <w:szCs w:val="28"/>
        </w:rPr>
        <w:t xml:space="preserve"> годы на </w:t>
      </w:r>
      <w:r w:rsidR="00827411" w:rsidRPr="00E23DB6">
        <w:rPr>
          <w:sz w:val="28"/>
          <w:szCs w:val="28"/>
        </w:rPr>
        <w:t>1 873,5</w:t>
      </w:r>
      <w:r w:rsidRPr="00E23DB6">
        <w:rPr>
          <w:sz w:val="28"/>
          <w:szCs w:val="28"/>
        </w:rPr>
        <w:t xml:space="preserve"> млн. руб., а одновременная реализация ряда мероприятий позволила оптимизировать расходы, перенаправив их на приоритетные направления ра</w:t>
      </w:r>
      <w:r w:rsidR="004569E2" w:rsidRPr="00E23DB6">
        <w:rPr>
          <w:sz w:val="28"/>
          <w:szCs w:val="28"/>
        </w:rPr>
        <w:t>сходов бюджета города Мурманска.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proofErr w:type="gramStart"/>
      <w:r w:rsidRPr="00E23DB6">
        <w:rPr>
          <w:sz w:val="28"/>
          <w:szCs w:val="28"/>
        </w:rPr>
        <w:t>В целях роста налогооблагаемой базы муниципального образования</w:t>
      </w:r>
      <w:r w:rsidRPr="00E23DB6">
        <w:rPr>
          <w:color w:val="FF0000"/>
          <w:sz w:val="28"/>
          <w:szCs w:val="28"/>
        </w:rPr>
        <w:t xml:space="preserve"> </w:t>
      </w:r>
      <w:r w:rsidRPr="00E23DB6">
        <w:rPr>
          <w:sz w:val="28"/>
          <w:szCs w:val="28"/>
        </w:rPr>
        <w:t>город Мурманск, сокращения числа убыточных организаций, а также увеличения поступления налогов и иных обязательных платежей в бюджет города Мурманска в ноябре 2010 года была создана межведомственная комиссия по налогам и сборам, легализации объектов налогообложения и увеличения доходной части бюджета города Мурманска (далее – Межведомственная комиссия).</w:t>
      </w:r>
      <w:proofErr w:type="gramEnd"/>
    </w:p>
    <w:p w:rsidR="0089424F" w:rsidRPr="00E23DB6" w:rsidRDefault="00C67675" w:rsidP="005B0D97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proofErr w:type="gramStart"/>
      <w:r w:rsidRPr="00E23DB6">
        <w:rPr>
          <w:sz w:val="28"/>
          <w:szCs w:val="28"/>
        </w:rPr>
        <w:t>Я</w:t>
      </w:r>
      <w:r w:rsidR="0089424F" w:rsidRPr="00E23DB6">
        <w:rPr>
          <w:sz w:val="28"/>
          <w:szCs w:val="28"/>
        </w:rPr>
        <w:t>вляясь совещательным органом, созданным при администрации города Мурманска,</w:t>
      </w:r>
      <w:r w:rsidRPr="00E23DB6">
        <w:rPr>
          <w:sz w:val="28"/>
          <w:szCs w:val="28"/>
        </w:rPr>
        <w:t xml:space="preserve"> межведомственная комиссия</w:t>
      </w:r>
      <w:r w:rsidR="0089424F" w:rsidRPr="00E23DB6">
        <w:rPr>
          <w:sz w:val="28"/>
          <w:szCs w:val="28"/>
        </w:rPr>
        <w:t xml:space="preserve"> осуществляет свою деятельность во взаимодействии со структурными подразделениями администрации города Мурманска, Инспекцией Федеральной налоговой службы России по городу Мурманску, Государственной инспекцией труда в Мурманской области, У</w:t>
      </w:r>
      <w:r w:rsidR="00572F4E" w:rsidRPr="00E23DB6">
        <w:rPr>
          <w:sz w:val="28"/>
          <w:szCs w:val="28"/>
        </w:rPr>
        <w:t>МВД России</w:t>
      </w:r>
      <w:r w:rsidR="0089424F" w:rsidRPr="00E23DB6">
        <w:rPr>
          <w:sz w:val="28"/>
          <w:szCs w:val="28"/>
        </w:rPr>
        <w:t xml:space="preserve"> по г</w:t>
      </w:r>
      <w:r w:rsidR="00572F4E" w:rsidRPr="00E23DB6">
        <w:rPr>
          <w:sz w:val="28"/>
          <w:szCs w:val="28"/>
        </w:rPr>
        <w:t>.</w:t>
      </w:r>
      <w:r w:rsidR="0089424F" w:rsidRPr="00E23DB6">
        <w:rPr>
          <w:sz w:val="28"/>
          <w:szCs w:val="28"/>
        </w:rPr>
        <w:t xml:space="preserve"> Мурманску, муниципальными предприятиями и учреждениями города Мурманска.</w:t>
      </w:r>
      <w:proofErr w:type="gramEnd"/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E23DB6">
        <w:rPr>
          <w:sz w:val="28"/>
          <w:szCs w:val="28"/>
        </w:rPr>
        <w:lastRenderedPageBreak/>
        <w:t>Межведомственн</w:t>
      </w:r>
      <w:r w:rsidR="00C67675" w:rsidRPr="00E23DB6">
        <w:rPr>
          <w:sz w:val="28"/>
          <w:szCs w:val="28"/>
        </w:rPr>
        <w:t>ая</w:t>
      </w:r>
      <w:r w:rsidRPr="00E23DB6">
        <w:rPr>
          <w:sz w:val="28"/>
          <w:szCs w:val="28"/>
        </w:rPr>
        <w:t xml:space="preserve"> комисси</w:t>
      </w:r>
      <w:r w:rsidR="00C67675" w:rsidRPr="00E23DB6">
        <w:rPr>
          <w:sz w:val="28"/>
          <w:szCs w:val="28"/>
        </w:rPr>
        <w:t xml:space="preserve">я </w:t>
      </w:r>
      <w:r w:rsidRPr="00E23DB6">
        <w:rPr>
          <w:sz w:val="28"/>
          <w:szCs w:val="28"/>
        </w:rPr>
        <w:t>в целях увеличения поступления налогов и иных обязательных платежей проводит работ</w:t>
      </w:r>
      <w:r w:rsidR="00C67675" w:rsidRPr="00E23DB6">
        <w:rPr>
          <w:sz w:val="28"/>
          <w:szCs w:val="28"/>
        </w:rPr>
        <w:t>у</w:t>
      </w:r>
      <w:r w:rsidRPr="00E23DB6">
        <w:rPr>
          <w:sz w:val="28"/>
          <w:szCs w:val="28"/>
        </w:rPr>
        <w:t xml:space="preserve"> с организациями, осуществляющими свою деятельность на территории города Мурманска и имеющими задолженность по платежам в бюджет города Мурманска.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За период действия Межведомственной комиссии с 2010 по 201</w:t>
      </w:r>
      <w:r w:rsidR="00E76E80" w:rsidRPr="00E23DB6">
        <w:rPr>
          <w:sz w:val="28"/>
          <w:szCs w:val="28"/>
        </w:rPr>
        <w:t>8</w:t>
      </w:r>
      <w:r w:rsidRPr="00E23DB6">
        <w:rPr>
          <w:sz w:val="28"/>
          <w:szCs w:val="28"/>
        </w:rPr>
        <w:t xml:space="preserve"> годы было проведено </w:t>
      </w:r>
      <w:r w:rsidR="00827411" w:rsidRPr="00E23DB6">
        <w:rPr>
          <w:sz w:val="28"/>
          <w:szCs w:val="28"/>
        </w:rPr>
        <w:t>38</w:t>
      </w:r>
      <w:r w:rsidRPr="00E23DB6">
        <w:rPr>
          <w:sz w:val="28"/>
          <w:szCs w:val="28"/>
        </w:rPr>
        <w:t xml:space="preserve"> заседаний. Результатом проводимой работы стало погашение полностью или частично задолженности на общую сумму</w:t>
      </w:r>
      <w:r w:rsidR="0068087C" w:rsidRPr="00E23DB6">
        <w:rPr>
          <w:sz w:val="28"/>
          <w:szCs w:val="28"/>
        </w:rPr>
        <w:t xml:space="preserve">         </w:t>
      </w:r>
      <w:r w:rsidRPr="00E23DB6">
        <w:rPr>
          <w:sz w:val="28"/>
          <w:szCs w:val="28"/>
        </w:rPr>
        <w:t xml:space="preserve"> </w:t>
      </w:r>
      <w:r w:rsidR="00827411" w:rsidRPr="00E23DB6">
        <w:rPr>
          <w:sz w:val="28"/>
          <w:szCs w:val="28"/>
        </w:rPr>
        <w:t>624,9</w:t>
      </w:r>
      <w:r w:rsidRPr="00E23DB6">
        <w:rPr>
          <w:sz w:val="28"/>
          <w:szCs w:val="28"/>
        </w:rPr>
        <w:t xml:space="preserve"> млн. руб.</w:t>
      </w:r>
    </w:p>
    <w:p w:rsidR="00420265" w:rsidRPr="00E23DB6" w:rsidRDefault="0089424F" w:rsidP="005B0D97">
      <w:pPr>
        <w:autoSpaceDE w:val="0"/>
        <w:autoSpaceDN w:val="0"/>
        <w:adjustRightInd w:val="0"/>
        <w:spacing w:line="223" w:lineRule="auto"/>
        <w:ind w:firstLine="720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Исполнение бюджета города Му</w:t>
      </w:r>
      <w:r w:rsidR="00622647" w:rsidRPr="00E23DB6">
        <w:rPr>
          <w:sz w:val="28"/>
          <w:szCs w:val="28"/>
        </w:rPr>
        <w:t>рманска за период с 2011 по 2018</w:t>
      </w:r>
      <w:r w:rsidRPr="00E23DB6">
        <w:rPr>
          <w:sz w:val="28"/>
          <w:szCs w:val="28"/>
        </w:rPr>
        <w:t xml:space="preserve"> годы характеризуется следующими данными:</w:t>
      </w:r>
    </w:p>
    <w:p w:rsidR="00622647" w:rsidRPr="005B0D97" w:rsidRDefault="00420265" w:rsidP="005B0D97">
      <w:pPr>
        <w:autoSpaceDE w:val="0"/>
        <w:autoSpaceDN w:val="0"/>
        <w:adjustRightInd w:val="0"/>
        <w:spacing w:line="223" w:lineRule="auto"/>
        <w:ind w:firstLine="540"/>
        <w:jc w:val="right"/>
      </w:pPr>
      <w:r w:rsidRPr="005B0D97">
        <w:t xml:space="preserve">           млн.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622647" w:rsidRPr="005B0D97" w:rsidTr="00953E5C">
        <w:trPr>
          <w:tblHeader/>
        </w:trPr>
        <w:tc>
          <w:tcPr>
            <w:tcW w:w="1985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2011 год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2012 год</w:t>
            </w:r>
          </w:p>
        </w:tc>
        <w:tc>
          <w:tcPr>
            <w:tcW w:w="993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2013 год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622647" w:rsidRPr="005B0D97" w:rsidRDefault="009040E8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</w:tcPr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</w:tcPr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2018 год</w:t>
            </w:r>
          </w:p>
        </w:tc>
      </w:tr>
      <w:tr w:rsidR="00622647" w:rsidRPr="005B0D97" w:rsidTr="00420265">
        <w:tc>
          <w:tcPr>
            <w:tcW w:w="1985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Доходы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8 551,0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8 569,2</w:t>
            </w:r>
          </w:p>
        </w:tc>
        <w:tc>
          <w:tcPr>
            <w:tcW w:w="993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9 261,2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9 723,3</w:t>
            </w:r>
          </w:p>
        </w:tc>
        <w:tc>
          <w:tcPr>
            <w:tcW w:w="992" w:type="dxa"/>
          </w:tcPr>
          <w:p w:rsidR="00622647" w:rsidRPr="005B0D97" w:rsidRDefault="009040E8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11 076,3</w:t>
            </w:r>
          </w:p>
        </w:tc>
        <w:tc>
          <w:tcPr>
            <w:tcW w:w="992" w:type="dxa"/>
          </w:tcPr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11 454,5</w:t>
            </w:r>
          </w:p>
        </w:tc>
        <w:tc>
          <w:tcPr>
            <w:tcW w:w="993" w:type="dxa"/>
          </w:tcPr>
          <w:p w:rsidR="00622647" w:rsidRPr="005B0D97" w:rsidRDefault="00E143B2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11 970,2</w:t>
            </w:r>
          </w:p>
        </w:tc>
        <w:tc>
          <w:tcPr>
            <w:tcW w:w="992" w:type="dxa"/>
          </w:tcPr>
          <w:p w:rsidR="00622647" w:rsidRPr="005B0D97" w:rsidRDefault="00E43C49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14 261,7</w:t>
            </w:r>
          </w:p>
        </w:tc>
      </w:tr>
      <w:tr w:rsidR="00622647" w:rsidRPr="005B0D97" w:rsidTr="00420265">
        <w:tc>
          <w:tcPr>
            <w:tcW w:w="1985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- в том числе:</w:t>
            </w: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 xml:space="preserve">безвозмездные поступления; </w:t>
            </w: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доля в общей сумме доходов бюджета города Мурманска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3 945,2</w:t>
            </w: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46,1 %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3 778,9</w:t>
            </w: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44,1 %</w:t>
            </w:r>
          </w:p>
        </w:tc>
        <w:tc>
          <w:tcPr>
            <w:tcW w:w="993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3 447,7</w:t>
            </w: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37,2 %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4 439,2</w:t>
            </w: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45,7 %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9040E8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4 910,0</w:t>
            </w:r>
          </w:p>
          <w:p w:rsidR="009040E8" w:rsidRPr="005B0D97" w:rsidRDefault="009040E8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9040E8" w:rsidRPr="005B0D97" w:rsidRDefault="009040E8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44,3 %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4 732,9</w:t>
            </w:r>
          </w:p>
          <w:p w:rsidR="009D50EA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9D50EA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41,3 %</w:t>
            </w:r>
          </w:p>
        </w:tc>
        <w:tc>
          <w:tcPr>
            <w:tcW w:w="993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E143B2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4 875,8</w:t>
            </w:r>
          </w:p>
          <w:p w:rsidR="00A878BA" w:rsidRPr="005B0D97" w:rsidRDefault="00A878B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A878BA" w:rsidRPr="005B0D97" w:rsidRDefault="00A878B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40,7 %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622647" w:rsidRPr="005B0D97" w:rsidRDefault="00E43C49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5 463,2</w:t>
            </w:r>
          </w:p>
          <w:p w:rsidR="00A878BA" w:rsidRPr="005B0D97" w:rsidRDefault="00A878B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A878BA" w:rsidRPr="005B0D97" w:rsidRDefault="00A878B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38,3 %</w:t>
            </w:r>
          </w:p>
        </w:tc>
      </w:tr>
      <w:tr w:rsidR="00622647" w:rsidRPr="005B0D97" w:rsidTr="00420265">
        <w:tc>
          <w:tcPr>
            <w:tcW w:w="1985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Расходы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8 463,0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8 815,6</w:t>
            </w:r>
          </w:p>
        </w:tc>
        <w:tc>
          <w:tcPr>
            <w:tcW w:w="993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9 584,1</w:t>
            </w:r>
          </w:p>
        </w:tc>
        <w:tc>
          <w:tcPr>
            <w:tcW w:w="992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10 232,3</w:t>
            </w:r>
          </w:p>
        </w:tc>
        <w:tc>
          <w:tcPr>
            <w:tcW w:w="992" w:type="dxa"/>
          </w:tcPr>
          <w:p w:rsidR="00622647" w:rsidRPr="005B0D97" w:rsidRDefault="009040E8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11 301,6</w:t>
            </w:r>
          </w:p>
        </w:tc>
        <w:tc>
          <w:tcPr>
            <w:tcW w:w="992" w:type="dxa"/>
          </w:tcPr>
          <w:p w:rsidR="00622647" w:rsidRPr="005B0D97" w:rsidRDefault="00420265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11 431</w:t>
            </w:r>
            <w:r w:rsidR="009D50EA" w:rsidRPr="005B0D97">
              <w:rPr>
                <w:sz w:val="22"/>
                <w:szCs w:val="22"/>
              </w:rPr>
              <w:t>,</w:t>
            </w:r>
            <w:r w:rsidRPr="005B0D9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22647" w:rsidRPr="005B0D97" w:rsidRDefault="00E143B2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11 998,5</w:t>
            </w:r>
          </w:p>
        </w:tc>
        <w:tc>
          <w:tcPr>
            <w:tcW w:w="992" w:type="dxa"/>
          </w:tcPr>
          <w:p w:rsidR="00622647" w:rsidRPr="005B0D97" w:rsidRDefault="00E43C49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14 198,1</w:t>
            </w:r>
          </w:p>
        </w:tc>
      </w:tr>
      <w:tr w:rsidR="00622647" w:rsidRPr="005B0D97" w:rsidTr="00420265">
        <w:tc>
          <w:tcPr>
            <w:tcW w:w="1985" w:type="dxa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Дефици</w:t>
            </w:r>
            <w:proofErr w:type="gramStart"/>
            <w:r w:rsidRPr="005B0D97">
              <w:rPr>
                <w:sz w:val="22"/>
                <w:szCs w:val="22"/>
              </w:rPr>
              <w:t>т(</w:t>
            </w:r>
            <w:proofErr w:type="gramEnd"/>
            <w:r w:rsidRPr="005B0D97">
              <w:rPr>
                <w:sz w:val="22"/>
                <w:szCs w:val="22"/>
              </w:rPr>
              <w:t>-), профицит (+)</w:t>
            </w:r>
          </w:p>
        </w:tc>
        <w:tc>
          <w:tcPr>
            <w:tcW w:w="992" w:type="dxa"/>
            <w:shd w:val="clear" w:color="auto" w:fill="auto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88,1</w:t>
            </w:r>
          </w:p>
        </w:tc>
        <w:tc>
          <w:tcPr>
            <w:tcW w:w="992" w:type="dxa"/>
            <w:shd w:val="clear" w:color="auto" w:fill="auto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-246,4</w:t>
            </w:r>
          </w:p>
        </w:tc>
        <w:tc>
          <w:tcPr>
            <w:tcW w:w="993" w:type="dxa"/>
            <w:shd w:val="clear" w:color="auto" w:fill="auto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-322,9</w:t>
            </w:r>
          </w:p>
        </w:tc>
        <w:tc>
          <w:tcPr>
            <w:tcW w:w="992" w:type="dxa"/>
            <w:shd w:val="clear" w:color="auto" w:fill="auto"/>
          </w:tcPr>
          <w:p w:rsidR="00622647" w:rsidRPr="005B0D97" w:rsidRDefault="00622647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-509,0</w:t>
            </w:r>
          </w:p>
        </w:tc>
        <w:tc>
          <w:tcPr>
            <w:tcW w:w="992" w:type="dxa"/>
            <w:shd w:val="clear" w:color="auto" w:fill="auto"/>
          </w:tcPr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- 225,3</w:t>
            </w:r>
          </w:p>
        </w:tc>
        <w:tc>
          <w:tcPr>
            <w:tcW w:w="992" w:type="dxa"/>
            <w:shd w:val="clear" w:color="auto" w:fill="auto"/>
          </w:tcPr>
          <w:p w:rsidR="00622647" w:rsidRPr="005B0D97" w:rsidRDefault="009D50E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23,5</w:t>
            </w:r>
          </w:p>
        </w:tc>
        <w:tc>
          <w:tcPr>
            <w:tcW w:w="993" w:type="dxa"/>
            <w:shd w:val="clear" w:color="auto" w:fill="auto"/>
          </w:tcPr>
          <w:p w:rsidR="00622647" w:rsidRPr="005B0D97" w:rsidRDefault="00897A49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-</w:t>
            </w:r>
            <w:r w:rsidR="00E143B2" w:rsidRPr="005B0D97">
              <w:rPr>
                <w:sz w:val="22"/>
                <w:szCs w:val="22"/>
              </w:rPr>
              <w:t>28,3</w:t>
            </w:r>
          </w:p>
          <w:p w:rsidR="00420265" w:rsidRPr="005B0D97" w:rsidRDefault="00420265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  <w:p w:rsidR="00420265" w:rsidRPr="005B0D97" w:rsidRDefault="00420265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2647" w:rsidRPr="005B0D97" w:rsidRDefault="00E43C49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63,6</w:t>
            </w:r>
          </w:p>
        </w:tc>
      </w:tr>
      <w:tr w:rsidR="0082460A" w:rsidRPr="005B0D97" w:rsidTr="00420265">
        <w:tc>
          <w:tcPr>
            <w:tcW w:w="1985" w:type="dxa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Муниципальный долг на 1 число месяца, следующего за отчетным годом</w:t>
            </w:r>
          </w:p>
        </w:tc>
        <w:tc>
          <w:tcPr>
            <w:tcW w:w="992" w:type="dxa"/>
            <w:shd w:val="clear" w:color="auto" w:fill="auto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665,5</w:t>
            </w:r>
          </w:p>
        </w:tc>
        <w:tc>
          <w:tcPr>
            <w:tcW w:w="992" w:type="dxa"/>
            <w:shd w:val="clear" w:color="auto" w:fill="auto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757,8</w:t>
            </w:r>
          </w:p>
        </w:tc>
        <w:tc>
          <w:tcPr>
            <w:tcW w:w="993" w:type="dxa"/>
            <w:shd w:val="clear" w:color="auto" w:fill="auto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1 208,1</w:t>
            </w:r>
          </w:p>
        </w:tc>
        <w:tc>
          <w:tcPr>
            <w:tcW w:w="992" w:type="dxa"/>
            <w:shd w:val="clear" w:color="auto" w:fill="auto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1 662,8</w:t>
            </w:r>
          </w:p>
        </w:tc>
        <w:tc>
          <w:tcPr>
            <w:tcW w:w="992" w:type="dxa"/>
            <w:shd w:val="clear" w:color="auto" w:fill="auto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1 823,5</w:t>
            </w:r>
          </w:p>
        </w:tc>
        <w:tc>
          <w:tcPr>
            <w:tcW w:w="992" w:type="dxa"/>
            <w:shd w:val="clear" w:color="auto" w:fill="auto"/>
          </w:tcPr>
          <w:p w:rsidR="0082460A" w:rsidRPr="005B0D97" w:rsidRDefault="0082460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1 849,0</w:t>
            </w:r>
          </w:p>
        </w:tc>
        <w:tc>
          <w:tcPr>
            <w:tcW w:w="993" w:type="dxa"/>
            <w:shd w:val="clear" w:color="auto" w:fill="auto"/>
          </w:tcPr>
          <w:p w:rsidR="0082460A" w:rsidRPr="005B0D97" w:rsidRDefault="00A878B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1 791,0</w:t>
            </w:r>
          </w:p>
        </w:tc>
        <w:tc>
          <w:tcPr>
            <w:tcW w:w="992" w:type="dxa"/>
          </w:tcPr>
          <w:p w:rsidR="0082460A" w:rsidRPr="005B0D97" w:rsidRDefault="00A878BA" w:rsidP="005B0D97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sz w:val="22"/>
                <w:szCs w:val="22"/>
              </w:rPr>
            </w:pPr>
            <w:r w:rsidRPr="005B0D97">
              <w:rPr>
                <w:sz w:val="22"/>
                <w:szCs w:val="22"/>
              </w:rPr>
              <w:t>1 695,0</w:t>
            </w:r>
          </w:p>
        </w:tc>
      </w:tr>
    </w:tbl>
    <w:p w:rsidR="0089424F" w:rsidRPr="005B0D97" w:rsidRDefault="0089424F" w:rsidP="005B0D97">
      <w:pPr>
        <w:autoSpaceDE w:val="0"/>
        <w:autoSpaceDN w:val="0"/>
        <w:adjustRightInd w:val="0"/>
        <w:spacing w:line="223" w:lineRule="auto"/>
        <w:jc w:val="both"/>
        <w:rPr>
          <w:sz w:val="16"/>
          <w:szCs w:val="16"/>
        </w:rPr>
      </w:pPr>
    </w:p>
    <w:p w:rsidR="00FD06FE" w:rsidRPr="00E23DB6" w:rsidRDefault="00FD06FE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Исходя из данных таблицы, за указанный период рост доходов составил  5 710,7 млн. руб., расходов – 5 735,1 млн. руб.</w:t>
      </w:r>
    </w:p>
    <w:p w:rsidR="00FD06FE" w:rsidRPr="00E23DB6" w:rsidRDefault="00FD06FE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Основное влияние на увеличение налоговых и неналоговых доходов бюджета оказал рост налогов на совокупный доход, за счет передачи с 2013 года норматива зачисления налога, взимаемого в связи с применением упрощенной системы налогообложения в размере 100 %, и увеличения с 70 до 100 % норматива зачисления сельскохозяйственного налога.</w:t>
      </w:r>
    </w:p>
    <w:p w:rsidR="00FD06FE" w:rsidRPr="00E23DB6" w:rsidRDefault="00FD06FE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В структуре налоговых и неналоговых доходов доля налогов на совокупный доход за период с 2011 по 2018 годы увеличилась с 7,5 % до      37,8 %. 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Наибольший удельный вес в структуре налоговых и неналоговых доходов бюджета города Мурманска – более </w:t>
      </w:r>
      <w:r w:rsidR="00827411" w:rsidRPr="00E23DB6">
        <w:rPr>
          <w:sz w:val="28"/>
          <w:szCs w:val="28"/>
        </w:rPr>
        <w:t>45</w:t>
      </w:r>
      <w:r w:rsidRPr="00E23DB6">
        <w:rPr>
          <w:sz w:val="28"/>
          <w:szCs w:val="28"/>
        </w:rPr>
        <w:t xml:space="preserve"> % – занимает налог на доходы физических лиц (далее – НДФЛ).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Значительный объем поступлений НДФЛ формирует налог, перечисляемый крупнейшими предприятиями, в том числе: </w:t>
      </w:r>
      <w:r w:rsidR="00D16D7D" w:rsidRPr="00E23DB6">
        <w:rPr>
          <w:sz w:val="28"/>
          <w:szCs w:val="28"/>
        </w:rPr>
        <w:t>ООО «СЗРК – Мурманск», ЗАО «Арктиксервис», ФГУП «Атомфлот», ООО «Газпром флот».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Наибольшую долю расходов бюджета города Мурманска традиционно составляют расходы на образование (варьируется от 52 % до 54 %), национальную экономику (варьируется от 10 % до 12 %), жилищно-коммунальное хозяйство (варьируется от 10 % </w:t>
      </w:r>
      <w:proofErr w:type="gramStart"/>
      <w:r w:rsidRPr="00E23DB6">
        <w:rPr>
          <w:sz w:val="28"/>
          <w:szCs w:val="28"/>
        </w:rPr>
        <w:t>до</w:t>
      </w:r>
      <w:proofErr w:type="gramEnd"/>
      <w:r w:rsidRPr="00E23DB6">
        <w:rPr>
          <w:sz w:val="28"/>
          <w:szCs w:val="28"/>
        </w:rPr>
        <w:t xml:space="preserve"> 12 %).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Рост объема муниципального долга за период с 2011 по 201</w:t>
      </w:r>
      <w:r w:rsidR="00E76E80" w:rsidRPr="00E23DB6">
        <w:rPr>
          <w:sz w:val="28"/>
          <w:szCs w:val="28"/>
        </w:rPr>
        <w:t>8</w:t>
      </w:r>
      <w:r w:rsidRPr="00E23DB6">
        <w:rPr>
          <w:sz w:val="28"/>
          <w:szCs w:val="28"/>
        </w:rPr>
        <w:t xml:space="preserve"> год вызван реализацией мероприятий, проводимых в рамках подготовки, организации и проведения 100 -</w:t>
      </w:r>
      <w:r w:rsidR="00E76E80" w:rsidRPr="00E23DB6">
        <w:rPr>
          <w:sz w:val="28"/>
          <w:szCs w:val="28"/>
        </w:rPr>
        <w:t xml:space="preserve"> </w:t>
      </w:r>
      <w:r w:rsidRPr="00E23DB6">
        <w:rPr>
          <w:sz w:val="28"/>
          <w:szCs w:val="28"/>
        </w:rPr>
        <w:t>летия города Мурманска.</w:t>
      </w:r>
    </w:p>
    <w:p w:rsidR="0089424F" w:rsidRPr="000567DA" w:rsidRDefault="0089424F" w:rsidP="005B0D97">
      <w:pPr>
        <w:autoSpaceDE w:val="0"/>
        <w:autoSpaceDN w:val="0"/>
        <w:adjustRightInd w:val="0"/>
        <w:spacing w:line="223" w:lineRule="auto"/>
        <w:ind w:firstLine="540"/>
        <w:jc w:val="both"/>
        <w:rPr>
          <w:sz w:val="22"/>
          <w:szCs w:val="22"/>
        </w:rPr>
      </w:pP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539"/>
        <w:jc w:val="center"/>
        <w:rPr>
          <w:rFonts w:eastAsia="Calibri"/>
          <w:sz w:val="28"/>
          <w:szCs w:val="28"/>
        </w:rPr>
      </w:pPr>
      <w:r w:rsidRPr="00E23DB6">
        <w:rPr>
          <w:rFonts w:eastAsia="Calibri"/>
          <w:sz w:val="28"/>
          <w:szCs w:val="28"/>
        </w:rPr>
        <w:t>3. Основные сценарные условия, направления развития налоговой, бюджетной и долговой политики и их основные показатели</w:t>
      </w:r>
    </w:p>
    <w:p w:rsidR="0089424F" w:rsidRPr="000567DA" w:rsidRDefault="0089424F" w:rsidP="005B0D97">
      <w:pPr>
        <w:spacing w:line="223" w:lineRule="auto"/>
        <w:ind w:firstLine="720"/>
        <w:jc w:val="both"/>
        <w:rPr>
          <w:sz w:val="22"/>
          <w:szCs w:val="22"/>
        </w:rPr>
      </w:pPr>
    </w:p>
    <w:p w:rsidR="0089424F" w:rsidRPr="00E23DB6" w:rsidRDefault="0089424F" w:rsidP="005B0D97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Д</w:t>
      </w:r>
      <w:r w:rsidR="00AD75F2" w:rsidRPr="00E23DB6">
        <w:rPr>
          <w:bCs/>
          <w:sz w:val="28"/>
          <w:szCs w:val="28"/>
        </w:rPr>
        <w:t>олго</w:t>
      </w:r>
      <w:r w:rsidRPr="00E23DB6">
        <w:rPr>
          <w:bCs/>
          <w:sz w:val="28"/>
          <w:szCs w:val="28"/>
        </w:rPr>
        <w:t>срочный</w:t>
      </w:r>
      <w:r w:rsidRPr="00E23DB6">
        <w:rPr>
          <w:sz w:val="28"/>
          <w:szCs w:val="28"/>
        </w:rPr>
        <w:t xml:space="preserve"> прогноз социально-экономического развития муниципального об</w:t>
      </w:r>
      <w:r w:rsidR="00981285" w:rsidRPr="00E23DB6">
        <w:rPr>
          <w:sz w:val="28"/>
          <w:szCs w:val="28"/>
        </w:rPr>
        <w:t>разования город Мурманск до 2030</w:t>
      </w:r>
      <w:r w:rsidRPr="00E23DB6">
        <w:rPr>
          <w:sz w:val="28"/>
          <w:szCs w:val="28"/>
        </w:rPr>
        <w:t xml:space="preserve"> года составлен в двух вариантах: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1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первый вариант (базовый) характеризует функционирование экономики в условиях консервативных тенденций изменения внешних и внутренних факторов на фоне постепенного укрепления номинального обменного курса рубля при сохранении умеренной бюджетной политики;</w:t>
      </w:r>
    </w:p>
    <w:p w:rsidR="0089424F" w:rsidRPr="00E23DB6" w:rsidRDefault="0089424F" w:rsidP="005B0D97">
      <w:pPr>
        <w:pStyle w:val="ab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второй вариант (целевой) основан на достижении целевых показателей социально-экономического развития и решении задач стратегического планирования в условиях активной реализации мер экономической политики.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При всех условиях реализации бюджетного прогноза в части доходов бюджета города Мурманска  учтено соблюдение следующих положений:</w:t>
      </w:r>
    </w:p>
    <w:p w:rsidR="0089424F" w:rsidRPr="00E23DB6" w:rsidRDefault="0089424F" w:rsidP="005B0D97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реализация мероприятий по увеличению поступлений доходов и сокращению задолженности по обязательным платежам в бюджет города Мурманска;</w:t>
      </w:r>
    </w:p>
    <w:p w:rsidR="0089424F" w:rsidRPr="00E23DB6" w:rsidRDefault="0089424F" w:rsidP="005B0D97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обеспечение качественного администрирования всех доходных источников бюджета участниками бюджетного процесса, повышение уровня их ответственности за прогнозирование доходов и выполнение в полном объеме утвержденных годовых назначений по доходам бюджета города Мурманска;</w:t>
      </w:r>
    </w:p>
    <w:p w:rsidR="0089424F" w:rsidRPr="00E23DB6" w:rsidRDefault="0089424F" w:rsidP="005B0D97">
      <w:pPr>
        <w:pStyle w:val="ab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совершенствование управления муниципальным имуществом с целью увеличения доходов от его использования.</w:t>
      </w:r>
    </w:p>
    <w:p w:rsidR="0089424F" w:rsidRPr="00E23DB6" w:rsidRDefault="0089424F" w:rsidP="005B0D97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Общий объем расходов бюджета города Мурманска при всех условиях реализации бюджетного прогноза учитывает соблюдение следующих положений:</w:t>
      </w:r>
    </w:p>
    <w:p w:rsidR="0089424F" w:rsidRPr="00E23DB6" w:rsidRDefault="0089424F" w:rsidP="005B0D97">
      <w:pPr>
        <w:pStyle w:val="Default"/>
        <w:numPr>
          <w:ilvl w:val="0"/>
          <w:numId w:val="33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установление и исполнение расходных обязатель</w:t>
      </w:r>
      <w:proofErr w:type="gramStart"/>
      <w:r w:rsidRPr="00E23DB6">
        <w:rPr>
          <w:sz w:val="28"/>
          <w:szCs w:val="28"/>
        </w:rPr>
        <w:t>ств в пр</w:t>
      </w:r>
      <w:proofErr w:type="gramEnd"/>
      <w:r w:rsidRPr="00E23DB6">
        <w:rPr>
          <w:sz w:val="28"/>
          <w:szCs w:val="28"/>
        </w:rPr>
        <w:t xml:space="preserve">еделах полномочий, отнесенных Конституцией Российской Федерации и федеральными законами к полномочиям органов  местного самоуправления; </w:t>
      </w:r>
    </w:p>
    <w:p w:rsidR="00FE2A52" w:rsidRPr="00E23DB6" w:rsidRDefault="003E2D5A" w:rsidP="005B0D97">
      <w:pPr>
        <w:pStyle w:val="Default"/>
        <w:numPr>
          <w:ilvl w:val="0"/>
          <w:numId w:val="33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proofErr w:type="gramStart"/>
      <w:r w:rsidRPr="00E23DB6">
        <w:rPr>
          <w:sz w:val="28"/>
          <w:szCs w:val="28"/>
        </w:rPr>
        <w:t xml:space="preserve">сохранение достигнутого уровня </w:t>
      </w:r>
      <w:r w:rsidR="0089424F" w:rsidRPr="00E23DB6">
        <w:rPr>
          <w:sz w:val="28"/>
          <w:szCs w:val="28"/>
        </w:rPr>
        <w:t xml:space="preserve">средней заработной платы отдельных категорий работников бюджетной сферы,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исходя из применения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деятельности); </w:t>
      </w:r>
      <w:proofErr w:type="gramEnd"/>
    </w:p>
    <w:p w:rsidR="00CE5144" w:rsidRPr="00E23DB6" w:rsidRDefault="00CE5144" w:rsidP="005B0D97">
      <w:pPr>
        <w:pStyle w:val="Default"/>
        <w:numPr>
          <w:ilvl w:val="0"/>
          <w:numId w:val="33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достижение приоритетов социально-экономического развития Российской Федерации, предусмотренных Указом </w:t>
      </w:r>
      <w:r w:rsidR="00285961" w:rsidRPr="00E23DB6">
        <w:rPr>
          <w:sz w:val="28"/>
          <w:szCs w:val="28"/>
        </w:rPr>
        <w:t xml:space="preserve">Президента Российской Федерации  от 07.05.2018 </w:t>
      </w:r>
      <w:r w:rsidRPr="00E23DB6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года»;</w:t>
      </w:r>
    </w:p>
    <w:p w:rsidR="0089424F" w:rsidRPr="00E23DB6" w:rsidRDefault="0089424F" w:rsidP="005B0D97">
      <w:pPr>
        <w:pStyle w:val="Default"/>
        <w:numPr>
          <w:ilvl w:val="0"/>
          <w:numId w:val="33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распределение бюджетных ассигнований по направлениям расходов бюджета города Мурманска исходя из их приоритетности;</w:t>
      </w:r>
    </w:p>
    <w:p w:rsidR="0089424F" w:rsidRPr="00E23DB6" w:rsidRDefault="0089424F" w:rsidP="005B0D97">
      <w:pPr>
        <w:pStyle w:val="Default"/>
        <w:numPr>
          <w:ilvl w:val="0"/>
          <w:numId w:val="33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оптимизаци</w:t>
      </w:r>
      <w:r w:rsidR="005435C4">
        <w:rPr>
          <w:sz w:val="28"/>
          <w:szCs w:val="28"/>
        </w:rPr>
        <w:t>ю</w:t>
      </w:r>
      <w:r w:rsidRPr="00E23DB6">
        <w:rPr>
          <w:sz w:val="28"/>
          <w:szCs w:val="28"/>
        </w:rPr>
        <w:t xml:space="preserve"> расходов, не относящихся к первоочередным расходам. </w:t>
      </w:r>
    </w:p>
    <w:p w:rsidR="009A2422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Основной задачей при формировании и реализации долговой </w:t>
      </w:r>
      <w:proofErr w:type="gramStart"/>
      <w:r w:rsidRPr="00E23DB6">
        <w:rPr>
          <w:sz w:val="28"/>
          <w:szCs w:val="28"/>
        </w:rPr>
        <w:t>политики на</w:t>
      </w:r>
      <w:proofErr w:type="gramEnd"/>
      <w:r w:rsidRPr="00E23DB6">
        <w:rPr>
          <w:sz w:val="28"/>
          <w:szCs w:val="28"/>
        </w:rPr>
        <w:t xml:space="preserve"> долгосрочный период при всех условиях реализации бюджетного прогноза является определение потенциала долговой емкости бюджета города </w:t>
      </w:r>
      <w:r w:rsidRPr="00E23DB6">
        <w:rPr>
          <w:sz w:val="28"/>
          <w:szCs w:val="28"/>
        </w:rPr>
        <w:lastRenderedPageBreak/>
        <w:t xml:space="preserve">Мурманска, а также экономически безопасного уровня муниципального долга и муниципальных заимствований, способных гарантировать решение важных задач развития города. </w:t>
      </w:r>
    </w:p>
    <w:p w:rsidR="00B47F07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При</w:t>
      </w:r>
      <w:r w:rsidR="009A2422" w:rsidRPr="00E23DB6">
        <w:rPr>
          <w:sz w:val="28"/>
          <w:szCs w:val="28"/>
        </w:rPr>
        <w:t xml:space="preserve"> этом </w:t>
      </w:r>
      <w:r w:rsidR="000421BA" w:rsidRPr="00E23DB6">
        <w:rPr>
          <w:sz w:val="28"/>
          <w:szCs w:val="28"/>
        </w:rPr>
        <w:t>д</w:t>
      </w:r>
      <w:r w:rsidR="00B47F07" w:rsidRPr="00E23DB6">
        <w:rPr>
          <w:sz w:val="28"/>
          <w:szCs w:val="28"/>
        </w:rPr>
        <w:t>о</w:t>
      </w:r>
      <w:r w:rsidR="00D16D7D" w:rsidRPr="00E23DB6">
        <w:rPr>
          <w:sz w:val="28"/>
          <w:szCs w:val="28"/>
        </w:rPr>
        <w:t>л</w:t>
      </w:r>
      <w:r w:rsidR="00B47F07" w:rsidRPr="00E23DB6">
        <w:rPr>
          <w:sz w:val="28"/>
          <w:szCs w:val="28"/>
        </w:rPr>
        <w:t>говая политика должна быть направлена на соблюдение ограничений, установленных бюджетным законодательством</w:t>
      </w:r>
      <w:r w:rsidR="000421BA" w:rsidRPr="00E23DB6">
        <w:rPr>
          <w:sz w:val="28"/>
          <w:szCs w:val="28"/>
        </w:rPr>
        <w:t>,</w:t>
      </w:r>
      <w:r w:rsidR="00B47F07" w:rsidRPr="00E23DB6">
        <w:rPr>
          <w:sz w:val="28"/>
          <w:szCs w:val="28"/>
        </w:rPr>
        <w:t xml:space="preserve"> в части размера дефицита бюджета города, расходов на обслуживание муниципального долга, соблюдение верхних пределов муниципального долга</w:t>
      </w:r>
      <w:r w:rsidR="000421BA" w:rsidRPr="00E23DB6">
        <w:rPr>
          <w:sz w:val="28"/>
          <w:szCs w:val="28"/>
        </w:rPr>
        <w:t xml:space="preserve"> и</w:t>
      </w:r>
      <w:r w:rsidR="00B47F07" w:rsidRPr="00E23DB6">
        <w:rPr>
          <w:sz w:val="28"/>
          <w:szCs w:val="28"/>
        </w:rPr>
        <w:t xml:space="preserve"> значений показателей, обеспечивающих высокий уровень долговой устойчивости</w:t>
      </w:r>
      <w:r w:rsidR="000421BA" w:rsidRPr="00E23DB6">
        <w:rPr>
          <w:sz w:val="28"/>
          <w:szCs w:val="28"/>
        </w:rPr>
        <w:t>.</w:t>
      </w:r>
    </w:p>
    <w:p w:rsidR="00B47F07" w:rsidRPr="000567DA" w:rsidRDefault="00B47F07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2"/>
          <w:szCs w:val="22"/>
        </w:rPr>
      </w:pP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540"/>
        <w:jc w:val="center"/>
        <w:rPr>
          <w:rFonts w:eastAsia="Calibri"/>
          <w:sz w:val="28"/>
          <w:szCs w:val="28"/>
        </w:rPr>
      </w:pPr>
      <w:r w:rsidRPr="00E23DB6">
        <w:rPr>
          <w:rFonts w:eastAsia="Calibri"/>
          <w:sz w:val="28"/>
          <w:szCs w:val="28"/>
        </w:rPr>
        <w:t>4. Основные характеристики бюджета города Мурманска с учетом выбранного сценария в долгосрочном периоде</w:t>
      </w:r>
    </w:p>
    <w:p w:rsidR="0089424F" w:rsidRPr="000567DA" w:rsidRDefault="0089424F" w:rsidP="005B0D97">
      <w:pPr>
        <w:autoSpaceDE w:val="0"/>
        <w:autoSpaceDN w:val="0"/>
        <w:adjustRightInd w:val="0"/>
        <w:spacing w:line="223" w:lineRule="auto"/>
        <w:ind w:firstLine="539"/>
        <w:jc w:val="both"/>
        <w:rPr>
          <w:rFonts w:eastAsia="Calibri"/>
          <w:sz w:val="22"/>
          <w:szCs w:val="22"/>
        </w:rPr>
      </w:pP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rFonts w:eastAsia="Calibri"/>
          <w:sz w:val="28"/>
          <w:szCs w:val="28"/>
        </w:rPr>
        <w:t xml:space="preserve">Основные характеристики бюджета города Мурманска подготовлены с учетом </w:t>
      </w:r>
      <w:proofErr w:type="gramStart"/>
      <w:r w:rsidRPr="00E23DB6">
        <w:rPr>
          <w:rFonts w:eastAsia="Calibri"/>
          <w:sz w:val="28"/>
          <w:szCs w:val="28"/>
        </w:rPr>
        <w:t xml:space="preserve">сценария базового варианта </w:t>
      </w:r>
      <w:r w:rsidRPr="00E23DB6">
        <w:rPr>
          <w:sz w:val="28"/>
          <w:szCs w:val="28"/>
        </w:rPr>
        <w:t>д</w:t>
      </w:r>
      <w:r w:rsidRPr="00E23DB6">
        <w:rPr>
          <w:bCs/>
          <w:sz w:val="28"/>
          <w:szCs w:val="28"/>
        </w:rPr>
        <w:t>олгосрочного</w:t>
      </w:r>
      <w:r w:rsidRPr="00E23DB6">
        <w:rPr>
          <w:sz w:val="28"/>
          <w:szCs w:val="28"/>
        </w:rPr>
        <w:t xml:space="preserve"> прогноза социально-экономического развития муниципального об</w:t>
      </w:r>
      <w:r w:rsidR="00C71F80" w:rsidRPr="00E23DB6">
        <w:rPr>
          <w:sz w:val="28"/>
          <w:szCs w:val="28"/>
        </w:rPr>
        <w:t>разования</w:t>
      </w:r>
      <w:proofErr w:type="gramEnd"/>
      <w:r w:rsidR="00C71F80" w:rsidRPr="00E23DB6">
        <w:rPr>
          <w:sz w:val="28"/>
          <w:szCs w:val="28"/>
        </w:rPr>
        <w:t xml:space="preserve"> город Мурманск до 2030</w:t>
      </w:r>
      <w:r w:rsidRPr="00E23DB6">
        <w:rPr>
          <w:sz w:val="28"/>
          <w:szCs w:val="28"/>
        </w:rPr>
        <w:t xml:space="preserve"> года.</w:t>
      </w:r>
    </w:p>
    <w:p w:rsidR="00D965EA" w:rsidRPr="00E23DB6" w:rsidRDefault="00D261D0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hyperlink r:id="rId12" w:history="1">
        <w:r w:rsidR="0089424F" w:rsidRPr="00E23DB6">
          <w:rPr>
            <w:sz w:val="28"/>
            <w:szCs w:val="28"/>
          </w:rPr>
          <w:t>Прогноз</w:t>
        </w:r>
      </w:hyperlink>
      <w:r w:rsidR="0089424F" w:rsidRPr="00E23DB6">
        <w:rPr>
          <w:sz w:val="28"/>
          <w:szCs w:val="28"/>
        </w:rPr>
        <w:t xml:space="preserve"> основных характеристик бюджета города Мурманск</w:t>
      </w:r>
      <w:r w:rsidR="00C71F80" w:rsidRPr="00E23DB6">
        <w:rPr>
          <w:sz w:val="28"/>
          <w:szCs w:val="28"/>
        </w:rPr>
        <w:t>а на долгосрочный период до 2030</w:t>
      </w:r>
      <w:r w:rsidR="0089424F" w:rsidRPr="00E23DB6">
        <w:rPr>
          <w:sz w:val="28"/>
          <w:szCs w:val="28"/>
        </w:rPr>
        <w:t xml:space="preserve"> года представлен в приложении № 1 к бюджетному прогнозу.</w:t>
      </w:r>
      <w:r w:rsidR="000B4ED8" w:rsidRPr="00E23DB6">
        <w:rPr>
          <w:sz w:val="28"/>
          <w:szCs w:val="28"/>
        </w:rPr>
        <w:t xml:space="preserve"> </w:t>
      </w:r>
    </w:p>
    <w:p w:rsidR="00D965EA" w:rsidRPr="000567DA" w:rsidRDefault="00D965EA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2"/>
          <w:szCs w:val="22"/>
        </w:rPr>
      </w:pPr>
    </w:p>
    <w:p w:rsidR="0089424F" w:rsidRPr="00E23DB6" w:rsidRDefault="00897A49" w:rsidP="005B0D97">
      <w:pPr>
        <w:autoSpaceDE w:val="0"/>
        <w:autoSpaceDN w:val="0"/>
        <w:adjustRightInd w:val="0"/>
        <w:spacing w:line="223" w:lineRule="auto"/>
        <w:ind w:firstLine="540"/>
        <w:jc w:val="center"/>
        <w:rPr>
          <w:rFonts w:eastAsia="Calibri"/>
          <w:sz w:val="28"/>
          <w:szCs w:val="28"/>
        </w:rPr>
      </w:pPr>
      <w:r w:rsidRPr="00E23DB6">
        <w:rPr>
          <w:rFonts w:eastAsia="Calibri"/>
          <w:sz w:val="28"/>
          <w:szCs w:val="28"/>
        </w:rPr>
        <w:t>5</w:t>
      </w:r>
      <w:r w:rsidR="0089424F" w:rsidRPr="00E23DB6">
        <w:rPr>
          <w:rFonts w:eastAsia="Calibri"/>
          <w:sz w:val="28"/>
          <w:szCs w:val="28"/>
        </w:rPr>
        <w:t xml:space="preserve">. Цели и задачи реализации долговой, налоговой и бюджетной 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540"/>
        <w:jc w:val="center"/>
        <w:rPr>
          <w:rFonts w:eastAsia="Calibri"/>
          <w:sz w:val="28"/>
          <w:szCs w:val="28"/>
        </w:rPr>
      </w:pPr>
      <w:r w:rsidRPr="00E23DB6">
        <w:rPr>
          <w:rFonts w:eastAsia="Calibri"/>
          <w:sz w:val="28"/>
          <w:szCs w:val="28"/>
        </w:rPr>
        <w:t>политики в долгосрочном периоде</w:t>
      </w:r>
    </w:p>
    <w:p w:rsidR="0089424F" w:rsidRPr="000567DA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2"/>
          <w:szCs w:val="22"/>
        </w:rPr>
      </w:pP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8"/>
        </w:rPr>
      </w:pPr>
      <w:r w:rsidRPr="00E23DB6">
        <w:rPr>
          <w:sz w:val="28"/>
          <w:szCs w:val="28"/>
        </w:rPr>
        <w:t xml:space="preserve">Для определения финансовых ресурсов, которые </w:t>
      </w:r>
      <w:r w:rsidRPr="00E23DB6">
        <w:rPr>
          <w:rFonts w:eastAsia="Calibri"/>
          <w:sz w:val="28"/>
          <w:szCs w:val="28"/>
        </w:rPr>
        <w:t>необходимы и могут быть направлены на достижение целей, сформулированных в документах стратегического планирования города Мурманска, требуется решения ряда задач.</w:t>
      </w:r>
    </w:p>
    <w:p w:rsidR="0089424F" w:rsidRPr="00E23DB6" w:rsidRDefault="0089424F" w:rsidP="005B0D97">
      <w:pPr>
        <w:widowControl w:val="0"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3DB6">
        <w:rPr>
          <w:sz w:val="28"/>
          <w:szCs w:val="28"/>
        </w:rPr>
        <w:t xml:space="preserve">Налоговая, бюджетная и долговая политики города Мурманска на долгосрочный период будут </w:t>
      </w:r>
      <w:r w:rsidRPr="00E23DB6">
        <w:rPr>
          <w:sz w:val="28"/>
          <w:szCs w:val="28"/>
          <w:shd w:val="clear" w:color="auto" w:fill="FFFFFF"/>
        </w:rPr>
        <w:t xml:space="preserve">направлены на сохранение социальной и экономической стабильности в городе Мурманске и обеспечение сбалансированности и устойчивости бюджета города </w:t>
      </w:r>
      <w:r w:rsidRPr="00E23DB6">
        <w:rPr>
          <w:sz w:val="28"/>
          <w:szCs w:val="28"/>
        </w:rPr>
        <w:t>Мурманска</w:t>
      </w:r>
      <w:r w:rsidRPr="00E23DB6">
        <w:rPr>
          <w:sz w:val="28"/>
          <w:szCs w:val="28"/>
          <w:shd w:val="clear" w:color="auto" w:fill="FFFFFF"/>
        </w:rPr>
        <w:t>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При формировании и реализации налоговой </w:t>
      </w:r>
      <w:proofErr w:type="gramStart"/>
      <w:r w:rsidRPr="00E23DB6">
        <w:rPr>
          <w:sz w:val="28"/>
          <w:szCs w:val="28"/>
        </w:rPr>
        <w:t>политики на</w:t>
      </w:r>
      <w:proofErr w:type="gramEnd"/>
      <w:r w:rsidRPr="00E23DB6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создание эффективной и стабильной налоговой системы, обеспечивающей бюджетную устойчивость в среднесрочной и долгосрочной перспективе;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повышение результативности мер, направленных на расширение налогового потенциала и увеличение доходной базы бюджета города Мурманска; 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повышение эффективности управления муниципальным имуществом;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оценка эффективности предоставленных налоговых льгот по местным налогам в целях их оптимизации и сокращения.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При формировании и реализации бюджетной </w:t>
      </w:r>
      <w:proofErr w:type="gramStart"/>
      <w:r w:rsidRPr="00E23DB6">
        <w:rPr>
          <w:sz w:val="28"/>
          <w:szCs w:val="28"/>
        </w:rPr>
        <w:t>политики на</w:t>
      </w:r>
      <w:proofErr w:type="gramEnd"/>
      <w:r w:rsidRPr="00E23DB6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rFonts w:cs="Arial"/>
          <w:sz w:val="28"/>
          <w:szCs w:val="28"/>
        </w:rPr>
      </w:pPr>
      <w:r w:rsidRPr="00E23DB6">
        <w:rPr>
          <w:rFonts w:cs="Arial"/>
          <w:sz w:val="28"/>
          <w:szCs w:val="28"/>
        </w:rPr>
        <w:t xml:space="preserve">реализация эффективной бюджетной политики, направленной на долгосрочную устойчивость и сбалансированность бюджета города Мурманска, укрепление доходной базы, формирование оптимальной структуры расходов бюджета </w:t>
      </w:r>
      <w:r w:rsidRPr="00E23DB6">
        <w:rPr>
          <w:sz w:val="28"/>
          <w:szCs w:val="28"/>
        </w:rPr>
        <w:t>Мурманска</w:t>
      </w:r>
      <w:r w:rsidRPr="00E23DB6">
        <w:rPr>
          <w:rFonts w:cs="Arial"/>
          <w:sz w:val="28"/>
          <w:szCs w:val="28"/>
        </w:rPr>
        <w:t>, ориентированной на содействие социальному и экономическому развитию муниципального образования город Мурманск;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rFonts w:cs="Arial"/>
          <w:sz w:val="28"/>
          <w:szCs w:val="28"/>
        </w:rPr>
      </w:pPr>
      <w:r w:rsidRPr="00E23DB6">
        <w:rPr>
          <w:rFonts w:cs="Arial"/>
          <w:sz w:val="28"/>
          <w:szCs w:val="28"/>
        </w:rPr>
        <w:lastRenderedPageBreak/>
        <w:t xml:space="preserve">повышение эффективности бюджетных расходов, формирование бюджетных параметров исходя из приоритетности расходов и необходимости безусловного </w:t>
      </w:r>
      <w:proofErr w:type="gramStart"/>
      <w:r w:rsidRPr="00E23DB6">
        <w:rPr>
          <w:rFonts w:cs="Arial"/>
          <w:sz w:val="28"/>
          <w:szCs w:val="28"/>
        </w:rPr>
        <w:t>исполнения</w:t>
      </w:r>
      <w:proofErr w:type="gramEnd"/>
      <w:r w:rsidRPr="00E23DB6">
        <w:rPr>
          <w:rFonts w:cs="Arial"/>
          <w:sz w:val="28"/>
          <w:szCs w:val="28"/>
        </w:rPr>
        <w:t xml:space="preserve"> действующих расходных обязательств, в том числе с учетом их оптимизации и эффективности исполнения; </w:t>
      </w:r>
    </w:p>
    <w:p w:rsidR="0089424F" w:rsidRPr="00E23DB6" w:rsidRDefault="0089424F" w:rsidP="005B0D97">
      <w:pPr>
        <w:pStyle w:val="ConsPlusNormal"/>
        <w:numPr>
          <w:ilvl w:val="0"/>
          <w:numId w:val="39"/>
        </w:numPr>
        <w:tabs>
          <w:tab w:val="left" w:pos="993"/>
        </w:tabs>
        <w:spacing w:line="22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B6">
        <w:rPr>
          <w:rFonts w:ascii="Times New Roman" w:hAnsi="Times New Roman"/>
          <w:sz w:val="28"/>
          <w:szCs w:val="28"/>
        </w:rPr>
        <w:t xml:space="preserve">осуществление мероприятий, направленных на повышение эффективности механизмов реализации муниципальных программ, их ориентации </w:t>
      </w:r>
      <w:r w:rsidRPr="00E23DB6">
        <w:rPr>
          <w:rFonts w:ascii="Times New Roman" w:hAnsi="Times New Roman" w:cs="Times New Roman"/>
          <w:sz w:val="28"/>
          <w:szCs w:val="28"/>
        </w:rPr>
        <w:t>на достижение долгосрочных целей</w:t>
      </w:r>
      <w:r w:rsidRPr="00E23DB6">
        <w:rPr>
          <w:rFonts w:ascii="Times New Roman" w:eastAsia="Calibri" w:hAnsi="Times New Roman" w:cs="Times New Roman"/>
          <w:sz w:val="28"/>
          <w:szCs w:val="28"/>
        </w:rPr>
        <w:t>, сформулированных в документах стратегического планирования города Мурманска</w:t>
      </w:r>
      <w:r w:rsidRPr="00E23DB6">
        <w:rPr>
          <w:rFonts w:ascii="Times New Roman" w:hAnsi="Times New Roman" w:cs="Times New Roman"/>
          <w:sz w:val="28"/>
          <w:szCs w:val="28"/>
        </w:rPr>
        <w:t>;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rFonts w:cs="Arial"/>
          <w:sz w:val="28"/>
          <w:szCs w:val="28"/>
        </w:rPr>
      </w:pPr>
      <w:r w:rsidRPr="00E23DB6">
        <w:rPr>
          <w:rFonts w:cs="Arial"/>
          <w:sz w:val="28"/>
          <w:szCs w:val="28"/>
        </w:rPr>
        <w:t>повышение эффективности системы муниципального финансового контроля, внутреннего финансового контроля и аудита.</w:t>
      </w:r>
    </w:p>
    <w:p w:rsidR="0089424F" w:rsidRPr="00E23DB6" w:rsidRDefault="0089424F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При формировании и реализации долговой </w:t>
      </w:r>
      <w:proofErr w:type="gramStart"/>
      <w:r w:rsidRPr="00E23DB6">
        <w:rPr>
          <w:sz w:val="28"/>
          <w:szCs w:val="28"/>
        </w:rPr>
        <w:t>политики на</w:t>
      </w:r>
      <w:proofErr w:type="gramEnd"/>
      <w:r w:rsidRPr="00E23DB6">
        <w:rPr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89424F" w:rsidRPr="00E23DB6" w:rsidRDefault="0089424F" w:rsidP="005B0D97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поддержание объема долговых обязательств на экономически безопасном уровне;</w:t>
      </w:r>
    </w:p>
    <w:p w:rsidR="0089424F" w:rsidRPr="00E23DB6" w:rsidRDefault="0089424F" w:rsidP="005B0D97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повышение эффективности муниципальных заимствований, оптимизация структуры муниципального долга;</w:t>
      </w:r>
    </w:p>
    <w:p w:rsidR="00261FC3" w:rsidRPr="00E23DB6" w:rsidRDefault="0089424F" w:rsidP="005B0D97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поэтапное сокращение доли общего объема муниципальных долговых обязательств.</w:t>
      </w:r>
    </w:p>
    <w:p w:rsidR="00261FC3" w:rsidRPr="00E23DB6" w:rsidRDefault="00261FC3" w:rsidP="005B0D97">
      <w:pPr>
        <w:tabs>
          <w:tab w:val="left" w:pos="993"/>
        </w:tabs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Решение указанных задач </w:t>
      </w:r>
      <w:r w:rsidR="00D451D3" w:rsidRPr="00E23DB6">
        <w:rPr>
          <w:sz w:val="28"/>
          <w:szCs w:val="28"/>
        </w:rPr>
        <w:t>бюджетного прогноза до 2030 года планируется обеспечивать в рамках реализации комплексного подхода, включающего в себя следующие основные направления:</w:t>
      </w:r>
    </w:p>
    <w:p w:rsidR="00261FC3" w:rsidRPr="00E23DB6" w:rsidRDefault="00261FC3" w:rsidP="005B0D97">
      <w:pPr>
        <w:pStyle w:val="ab"/>
        <w:numPr>
          <w:ilvl w:val="0"/>
          <w:numId w:val="44"/>
        </w:numPr>
        <w:tabs>
          <w:tab w:val="left" w:pos="993"/>
        </w:tabs>
        <w:spacing w:line="223" w:lineRule="auto"/>
        <w:ind w:left="0" w:firstLine="709"/>
        <w:jc w:val="both"/>
        <w:rPr>
          <w:bCs/>
          <w:sz w:val="28"/>
          <w:szCs w:val="28"/>
        </w:rPr>
      </w:pPr>
      <w:r w:rsidRPr="00E23DB6">
        <w:rPr>
          <w:sz w:val="28"/>
          <w:szCs w:val="28"/>
        </w:rPr>
        <w:t>обеспечение взаимного соответствия и координации бюджетного прогноза на долгосрочный период до 2030 года с прогнозом социально-экономического развития</w:t>
      </w:r>
      <w:r w:rsidRPr="00E23DB6">
        <w:rPr>
          <w:bCs/>
          <w:sz w:val="28"/>
          <w:szCs w:val="28"/>
        </w:rPr>
        <w:t xml:space="preserve"> муниципального образования город Мурманск на среднесрочный период 2020-2025 годов, долгосрочный период до 2030 года</w:t>
      </w:r>
      <w:r w:rsidR="00D451D3" w:rsidRPr="00E23DB6">
        <w:rPr>
          <w:bCs/>
          <w:sz w:val="28"/>
          <w:szCs w:val="28"/>
        </w:rPr>
        <w:t>, также направлений и мероприятий социально-экономической политики, реализуемой в рамках муниципальных программ;</w:t>
      </w:r>
    </w:p>
    <w:p w:rsidR="00261FC3" w:rsidRPr="00E23DB6" w:rsidRDefault="00D451D3" w:rsidP="005B0D97">
      <w:pPr>
        <w:pStyle w:val="ab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прогнозир</w:t>
      </w:r>
      <w:r w:rsidR="000567DA">
        <w:rPr>
          <w:sz w:val="28"/>
          <w:szCs w:val="28"/>
        </w:rPr>
        <w:t>ование</w:t>
      </w:r>
      <w:r w:rsidRPr="00E23DB6">
        <w:rPr>
          <w:sz w:val="28"/>
          <w:szCs w:val="28"/>
        </w:rPr>
        <w:t xml:space="preserve"> рисков развития экономики, неблагоприятно влияющих на финансовые показатели и качество жизни населения;</w:t>
      </w:r>
    </w:p>
    <w:p w:rsidR="00261FC3" w:rsidRPr="00E23DB6" w:rsidRDefault="00261FC3" w:rsidP="005B0D97">
      <w:pPr>
        <w:pStyle w:val="ab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использование в целях долгосрочного бюджетного прогнозирования и </w:t>
      </w:r>
      <w:proofErr w:type="gramStart"/>
      <w:r w:rsidRPr="00E23DB6">
        <w:rPr>
          <w:sz w:val="28"/>
          <w:szCs w:val="28"/>
        </w:rPr>
        <w:t>планирования</w:t>
      </w:r>
      <w:proofErr w:type="gramEnd"/>
      <w:r w:rsidRPr="00E23DB6">
        <w:rPr>
          <w:sz w:val="28"/>
          <w:szCs w:val="28"/>
        </w:rPr>
        <w:t xml:space="preserve"> инициативных мер и решений, позволяющих достичь требуемых результат</w:t>
      </w:r>
      <w:r w:rsidR="00D451D3" w:rsidRPr="00E23DB6">
        <w:rPr>
          <w:sz w:val="28"/>
          <w:szCs w:val="28"/>
        </w:rPr>
        <w:t>ов и уровня устойчивости бюджета муниципального образования город Мурманск;</w:t>
      </w:r>
    </w:p>
    <w:p w:rsidR="00261FC3" w:rsidRPr="00E23DB6" w:rsidRDefault="00D451D3" w:rsidP="005B0D97">
      <w:pPr>
        <w:pStyle w:val="ab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полноценное включение разработки и обеспечение учета бюджетного прогноза в рамках бюджетного процесса. </w:t>
      </w:r>
    </w:p>
    <w:p w:rsidR="00FD06FE" w:rsidRPr="005B0D97" w:rsidRDefault="00FD06FE" w:rsidP="000567DA">
      <w:pPr>
        <w:widowControl w:val="0"/>
        <w:autoSpaceDE w:val="0"/>
        <w:autoSpaceDN w:val="0"/>
        <w:adjustRightInd w:val="0"/>
        <w:spacing w:line="20" w:lineRule="atLeast"/>
        <w:ind w:firstLine="709"/>
        <w:jc w:val="center"/>
        <w:rPr>
          <w:rFonts w:cs="Arial"/>
          <w:lang w:bidi="en-US"/>
        </w:rPr>
      </w:pPr>
    </w:p>
    <w:p w:rsidR="0089424F" w:rsidRPr="00E23DB6" w:rsidRDefault="00897A49" w:rsidP="00E23DB6">
      <w:pPr>
        <w:widowControl w:val="0"/>
        <w:autoSpaceDE w:val="0"/>
        <w:autoSpaceDN w:val="0"/>
        <w:adjustRightInd w:val="0"/>
        <w:spacing w:line="211" w:lineRule="auto"/>
        <w:ind w:firstLine="709"/>
        <w:jc w:val="center"/>
        <w:rPr>
          <w:rFonts w:cs="Arial"/>
          <w:sz w:val="28"/>
          <w:szCs w:val="28"/>
          <w:lang w:bidi="en-US"/>
        </w:rPr>
      </w:pPr>
      <w:r w:rsidRPr="00E23DB6">
        <w:rPr>
          <w:rFonts w:cs="Arial"/>
          <w:sz w:val="28"/>
          <w:szCs w:val="28"/>
          <w:lang w:bidi="en-US"/>
        </w:rPr>
        <w:t>6</w:t>
      </w:r>
      <w:r w:rsidR="0089424F" w:rsidRPr="00E23DB6">
        <w:rPr>
          <w:rFonts w:cs="Arial"/>
          <w:sz w:val="28"/>
          <w:szCs w:val="28"/>
          <w:lang w:bidi="en-US"/>
        </w:rPr>
        <w:t>. Риски реализации бюджетного прогноза и меры их профилактики</w:t>
      </w:r>
    </w:p>
    <w:p w:rsidR="00D22EB4" w:rsidRPr="005B0D97" w:rsidRDefault="00D22EB4" w:rsidP="00E23DB6">
      <w:pPr>
        <w:widowControl w:val="0"/>
        <w:autoSpaceDE w:val="0"/>
        <w:autoSpaceDN w:val="0"/>
        <w:adjustRightInd w:val="0"/>
        <w:spacing w:line="211" w:lineRule="auto"/>
        <w:ind w:firstLine="709"/>
        <w:jc w:val="center"/>
        <w:rPr>
          <w:rFonts w:cs="Arial"/>
        </w:rPr>
      </w:pPr>
    </w:p>
    <w:p w:rsidR="00BC42FA" w:rsidRPr="00E23DB6" w:rsidRDefault="00D22EB4" w:rsidP="005B0D97">
      <w:pPr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Риски реализации Бюджетного прогноза обусловлены возникновением ряда внешних и внутренних факторов, влияющих на </w:t>
      </w:r>
      <w:r w:rsidR="004B3674" w:rsidRPr="00E23DB6">
        <w:rPr>
          <w:sz w:val="28"/>
          <w:szCs w:val="28"/>
        </w:rPr>
        <w:t>развитие бюджетной системы города Мурманска</w:t>
      </w:r>
      <w:r w:rsidRPr="00E23DB6">
        <w:rPr>
          <w:sz w:val="28"/>
          <w:szCs w:val="28"/>
        </w:rPr>
        <w:t xml:space="preserve"> в условиях международной финансовой и экономической нестабильности. </w:t>
      </w:r>
    </w:p>
    <w:p w:rsidR="002B345E" w:rsidRPr="00E23DB6" w:rsidRDefault="0089424F" w:rsidP="005B0D97">
      <w:pPr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бюджета города Мурманска.</w:t>
      </w:r>
    </w:p>
    <w:p w:rsidR="0089424F" w:rsidRPr="00E23DB6" w:rsidRDefault="0089424F" w:rsidP="005B0D97">
      <w:pPr>
        <w:widowControl w:val="0"/>
        <w:autoSpaceDE w:val="0"/>
        <w:autoSpaceDN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В условиях экономической нестабильности наиболее негативными последствиями и рисками для бюджета города Мурманска  являются: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lastRenderedPageBreak/>
        <w:t>превышение прогнозируемого уровня инфляции;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ухудшение условий для заимствований;</w:t>
      </w:r>
    </w:p>
    <w:p w:rsidR="0089424F" w:rsidRPr="00E23DB6" w:rsidRDefault="0089424F" w:rsidP="005B0D97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сокращение межбюджетных трансфертов из фед</w:t>
      </w:r>
      <w:r w:rsidR="0058732F" w:rsidRPr="00E23DB6">
        <w:rPr>
          <w:sz w:val="28"/>
          <w:szCs w:val="28"/>
        </w:rPr>
        <w:t>ерального и областного бюджетов;</w:t>
      </w:r>
    </w:p>
    <w:p w:rsidR="0058732F" w:rsidRPr="00E23DB6" w:rsidRDefault="0058732F" w:rsidP="005B0D97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изменение налогового и бюджетного законодательства Российской Федерации.</w:t>
      </w:r>
    </w:p>
    <w:p w:rsidR="0089424F" w:rsidRPr="00E23DB6" w:rsidRDefault="0089424F" w:rsidP="005B0D97">
      <w:pPr>
        <w:tabs>
          <w:tab w:val="left" w:pos="5507"/>
          <w:tab w:val="left" w:pos="5640"/>
        </w:tabs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В целях</w:t>
      </w:r>
      <w:r w:rsidR="006F1BE4" w:rsidRPr="00E23DB6">
        <w:rPr>
          <w:sz w:val="28"/>
          <w:szCs w:val="28"/>
        </w:rPr>
        <w:t xml:space="preserve"> минимизации бюджетных  рисков </w:t>
      </w:r>
      <w:r w:rsidRPr="00E23DB6">
        <w:rPr>
          <w:sz w:val="28"/>
          <w:szCs w:val="28"/>
        </w:rPr>
        <w:t>будут проводиться следующие мероприятия:</w:t>
      </w:r>
    </w:p>
    <w:p w:rsidR="0089424F" w:rsidRPr="00E23DB6" w:rsidRDefault="0089424F" w:rsidP="005B0D97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bCs/>
          <w:iCs/>
          <w:sz w:val="28"/>
          <w:szCs w:val="28"/>
        </w:rPr>
      </w:pPr>
      <w:r w:rsidRPr="00E23DB6">
        <w:rPr>
          <w:bCs/>
          <w:iCs/>
          <w:sz w:val="28"/>
          <w:szCs w:val="28"/>
        </w:rPr>
        <w:t>повышение доходного потенциала муниципального образования город Мурманск;</w:t>
      </w:r>
    </w:p>
    <w:p w:rsidR="0089424F" w:rsidRPr="00E23DB6" w:rsidRDefault="0089424F" w:rsidP="005B0D97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поддержание экономически безопасного уровня муниципального долга;</w:t>
      </w:r>
    </w:p>
    <w:p w:rsidR="0089424F" w:rsidRPr="00E23DB6" w:rsidRDefault="0089424F" w:rsidP="005B0D97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поддержание минимально возможной стоимости обслуживания долговых обязательств с учетом ситуации на финансовом рынке, привлечение бюджетных кредитов как наиболее выгодных с точки зрения долговой нагрузки на бюджет города Мурманска;</w:t>
      </w:r>
    </w:p>
    <w:p w:rsidR="0089424F" w:rsidRPr="00E23DB6" w:rsidRDefault="0089424F" w:rsidP="005B0D97">
      <w:pPr>
        <w:pStyle w:val="ab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активное участие в привлечении средств федерального и областного бюджетов, в том числе в рамках государственных программ Российской Федерации;</w:t>
      </w:r>
    </w:p>
    <w:p w:rsidR="002B345E" w:rsidRPr="00E23DB6" w:rsidRDefault="0089424F" w:rsidP="005B0D97">
      <w:pPr>
        <w:pStyle w:val="ab"/>
        <w:numPr>
          <w:ilvl w:val="0"/>
          <w:numId w:val="35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проведение детальных </w:t>
      </w:r>
      <w:proofErr w:type="gramStart"/>
      <w:r w:rsidRPr="00E23DB6">
        <w:rPr>
          <w:sz w:val="28"/>
          <w:szCs w:val="28"/>
        </w:rPr>
        <w:t>проверок исполнения бюджета города Мурманска</w:t>
      </w:r>
      <w:proofErr w:type="gramEnd"/>
      <w:r w:rsidRPr="00E23DB6">
        <w:rPr>
          <w:sz w:val="28"/>
          <w:szCs w:val="28"/>
        </w:rPr>
        <w:t>.</w:t>
      </w:r>
    </w:p>
    <w:p w:rsidR="0089424F" w:rsidRPr="00E23DB6" w:rsidRDefault="00E47A44" w:rsidP="005B0D97">
      <w:pPr>
        <w:pStyle w:val="ab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города Мурманска и эффективности использования бюджетных средств.</w:t>
      </w:r>
    </w:p>
    <w:p w:rsidR="00E47A44" w:rsidRPr="005B0D97" w:rsidRDefault="00E47A44" w:rsidP="00E23DB6">
      <w:pPr>
        <w:pStyle w:val="ab"/>
        <w:spacing w:line="211" w:lineRule="auto"/>
        <w:ind w:left="0" w:firstLine="709"/>
        <w:jc w:val="both"/>
        <w:rPr>
          <w:sz w:val="20"/>
          <w:szCs w:val="20"/>
        </w:rPr>
      </w:pPr>
    </w:p>
    <w:p w:rsidR="00505055" w:rsidRPr="00E23DB6" w:rsidRDefault="00897A49" w:rsidP="000567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23DB6">
        <w:rPr>
          <w:sz w:val="28"/>
          <w:szCs w:val="28"/>
        </w:rPr>
        <w:t>7</w:t>
      </w:r>
      <w:r w:rsidR="0089424F" w:rsidRPr="00E23DB6">
        <w:rPr>
          <w:sz w:val="28"/>
          <w:szCs w:val="28"/>
        </w:rPr>
        <w:t xml:space="preserve">. </w:t>
      </w:r>
      <w:r w:rsidR="00505055" w:rsidRPr="00E23DB6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</w:t>
      </w:r>
    </w:p>
    <w:p w:rsidR="0089424F" w:rsidRPr="00E23DB6" w:rsidRDefault="00505055" w:rsidP="000567DA">
      <w:pPr>
        <w:pStyle w:val="ab"/>
        <w:ind w:left="0"/>
        <w:jc w:val="center"/>
        <w:rPr>
          <w:sz w:val="28"/>
          <w:szCs w:val="28"/>
        </w:rPr>
      </w:pPr>
      <w:r w:rsidRPr="00E23DB6">
        <w:rPr>
          <w:sz w:val="28"/>
          <w:szCs w:val="28"/>
        </w:rPr>
        <w:t>на осуществление непрограммных направлений деятельности</w:t>
      </w:r>
    </w:p>
    <w:p w:rsidR="0089424F" w:rsidRPr="005B0D97" w:rsidRDefault="0089424F" w:rsidP="00E23DB6">
      <w:pPr>
        <w:pStyle w:val="ab"/>
        <w:spacing w:line="211" w:lineRule="auto"/>
        <w:ind w:left="0" w:firstLine="709"/>
        <w:jc w:val="both"/>
        <w:rPr>
          <w:sz w:val="20"/>
          <w:szCs w:val="20"/>
        </w:rPr>
      </w:pPr>
    </w:p>
    <w:p w:rsidR="00505055" w:rsidRPr="00E23DB6" w:rsidRDefault="00505055" w:rsidP="005B0D9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Предельные объемы бюджетных ассигнований на финансовое обеспечение реализации муниципальных программ города Мурманска на период их действий, а также прогноз расходов бюджета города Мурманска на осуществление непрограммных направлений деятельности представлен в приложении № 2 к бюджетному прогнозу.</w:t>
      </w:r>
    </w:p>
    <w:p w:rsidR="00505055" w:rsidRPr="00E23DB6" w:rsidRDefault="00505055" w:rsidP="005B0D97">
      <w:pPr>
        <w:pStyle w:val="ab"/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 xml:space="preserve">Перечень муниципальных программ города Мурманска утвержден в соответствии </w:t>
      </w:r>
      <w:proofErr w:type="gramStart"/>
      <w:r w:rsidRPr="00E23DB6">
        <w:rPr>
          <w:sz w:val="28"/>
          <w:szCs w:val="28"/>
        </w:rPr>
        <w:t>с</w:t>
      </w:r>
      <w:proofErr w:type="gramEnd"/>
      <w:r w:rsidRPr="00E23DB6">
        <w:rPr>
          <w:sz w:val="28"/>
          <w:szCs w:val="28"/>
        </w:rPr>
        <w:t>:</w:t>
      </w:r>
    </w:p>
    <w:p w:rsidR="00505055" w:rsidRPr="00E23DB6" w:rsidRDefault="00505055" w:rsidP="005B0D97">
      <w:pPr>
        <w:pStyle w:val="ab"/>
        <w:numPr>
          <w:ilvl w:val="0"/>
          <w:numId w:val="41"/>
        </w:numPr>
        <w:tabs>
          <w:tab w:val="left" w:pos="993"/>
        </w:tabs>
        <w:spacing w:line="223" w:lineRule="auto"/>
        <w:ind w:left="0" w:firstLine="709"/>
        <w:jc w:val="both"/>
        <w:rPr>
          <w:sz w:val="28"/>
          <w:szCs w:val="28"/>
        </w:rPr>
      </w:pPr>
      <w:r w:rsidRPr="00E23DB6">
        <w:rPr>
          <w:sz w:val="28"/>
          <w:szCs w:val="28"/>
        </w:rPr>
        <w:t>на 2016-2017 годы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- </m:t>
        </m:r>
      </m:oMath>
      <w:r w:rsidRPr="00E23DB6">
        <w:rPr>
          <w:sz w:val="28"/>
          <w:szCs w:val="28"/>
        </w:rPr>
        <w:t>распоряжением администрации города Мурманска от 02.06.2014 № 35-р;</w:t>
      </w:r>
    </w:p>
    <w:p w:rsidR="00505055" w:rsidRPr="00E23DB6" w:rsidRDefault="00505055" w:rsidP="005B0D97">
      <w:pPr>
        <w:pStyle w:val="ab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23DB6">
        <w:rPr>
          <w:sz w:val="28"/>
          <w:szCs w:val="28"/>
        </w:rPr>
        <w:t xml:space="preserve">на 2018-2024 годы </w:t>
      </w:r>
      <w:r w:rsidR="00897A49" w:rsidRPr="00E23DB6">
        <w:rPr>
          <w:sz w:val="28"/>
          <w:szCs w:val="28"/>
        </w:rPr>
        <w:sym w:font="Symbol" w:char="F02D"/>
      </w:r>
      <w:r w:rsidRPr="00E23DB6">
        <w:rPr>
          <w:sz w:val="28"/>
          <w:szCs w:val="28"/>
        </w:rPr>
        <w:t xml:space="preserve"> распоряжением администрации города Мурманска от 09.11.2017 № 79-р.».</w:t>
      </w:r>
    </w:p>
    <w:p w:rsidR="00D22EB4" w:rsidRPr="00E23DB6" w:rsidRDefault="00D22EB4" w:rsidP="005B0D97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B6">
        <w:rPr>
          <w:rFonts w:ascii="Times New Roman" w:hAnsi="Times New Roman" w:cs="Times New Roman"/>
          <w:sz w:val="28"/>
          <w:szCs w:val="28"/>
        </w:rPr>
        <w:t>При формировании проекта бюджета города Мурманска на очередной финансовый год и плановый период расходы бюджета, включая расходы на реализацию муниципальных программ города Мурманска, могут корректироваться с учетом изменения параметров, определяющих объем и структуру бюджетных ассигнований на исполнение действующих расходных обязательств.</w:t>
      </w:r>
    </w:p>
    <w:p w:rsidR="00D22EB4" w:rsidRPr="00E23DB6" w:rsidRDefault="00D22EB4" w:rsidP="005B0D97">
      <w:pPr>
        <w:spacing w:line="223" w:lineRule="auto"/>
        <w:jc w:val="both"/>
        <w:rPr>
          <w:sz w:val="28"/>
          <w:szCs w:val="28"/>
        </w:rPr>
        <w:sectPr w:rsidR="00D22EB4" w:rsidRPr="00E23DB6" w:rsidSect="005B0D97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851" w:left="1418" w:header="709" w:footer="709" w:gutter="0"/>
          <w:pgNumType w:start="592"/>
          <w:cols w:space="708"/>
          <w:titlePg/>
          <w:docGrid w:linePitch="360"/>
        </w:sectPr>
      </w:pP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A178F7" w:rsidRPr="00C12FF8" w:rsidTr="00A178F7">
        <w:trPr>
          <w:jc w:val="right"/>
        </w:trPr>
        <w:tc>
          <w:tcPr>
            <w:tcW w:w="9214" w:type="dxa"/>
            <w:shd w:val="clear" w:color="auto" w:fill="auto"/>
          </w:tcPr>
          <w:p w:rsidR="00A178F7" w:rsidRPr="00C17A76" w:rsidRDefault="00A178F7" w:rsidP="00A178F7">
            <w:pPr>
              <w:tabs>
                <w:tab w:val="left" w:pos="10915"/>
              </w:tabs>
              <w:rPr>
                <w:b/>
                <w:color w:val="000000"/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A178F7" w:rsidRPr="0089424F" w:rsidRDefault="00A178F7" w:rsidP="001A16B3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Приложение № 1</w:t>
            </w:r>
          </w:p>
          <w:p w:rsidR="00A178F7" w:rsidRPr="0089424F" w:rsidRDefault="00A178F7" w:rsidP="001A16B3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к бюджетному прогнозу муниципального</w:t>
            </w:r>
          </w:p>
          <w:p w:rsidR="00A178F7" w:rsidRPr="00CF2BB3" w:rsidRDefault="00A178F7" w:rsidP="001A16B3">
            <w:pPr>
              <w:jc w:val="center"/>
              <w:rPr>
                <w:color w:val="000000"/>
                <w:spacing w:val="-5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образования город Мурманск на долгосрочный период</w:t>
            </w:r>
            <w:r w:rsidRPr="00CF2BB3">
              <w:rPr>
                <w:color w:val="000000"/>
                <w:spacing w:val="-5"/>
              </w:rPr>
              <w:t xml:space="preserve"> </w:t>
            </w: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5"/>
                <w:sz w:val="24"/>
                <w:szCs w:val="24"/>
              </w:rPr>
              <w:t>2030</w:t>
            </w: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 года</w:t>
            </w:r>
          </w:p>
        </w:tc>
      </w:tr>
    </w:tbl>
    <w:p w:rsidR="00A178F7" w:rsidRPr="003A0E68" w:rsidRDefault="00A178F7" w:rsidP="00A178F7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4"/>
          <w:szCs w:val="24"/>
        </w:rPr>
      </w:pPr>
    </w:p>
    <w:p w:rsidR="00A178F7" w:rsidRPr="003A0E68" w:rsidRDefault="00A178F7" w:rsidP="00A178F7">
      <w:pPr>
        <w:shd w:val="clear" w:color="auto" w:fill="FFFFFF"/>
        <w:tabs>
          <w:tab w:val="left" w:pos="0"/>
        </w:tabs>
        <w:ind w:firstLine="600"/>
        <w:jc w:val="right"/>
        <w:rPr>
          <w:color w:val="000000"/>
          <w:spacing w:val="-5"/>
          <w:sz w:val="24"/>
          <w:szCs w:val="24"/>
        </w:rPr>
      </w:pPr>
    </w:p>
    <w:p w:rsidR="00A178F7" w:rsidRPr="00BA2FB2" w:rsidRDefault="00D261D0" w:rsidP="00A178F7">
      <w:pPr>
        <w:tabs>
          <w:tab w:val="left" w:pos="0"/>
        </w:tabs>
        <w:jc w:val="center"/>
      </w:pPr>
      <w:hyperlink r:id="rId18" w:history="1">
        <w:r w:rsidR="00A178F7" w:rsidRPr="00BA2FB2">
          <w:rPr>
            <w:sz w:val="28"/>
            <w:szCs w:val="28"/>
          </w:rPr>
          <w:t>Прогноз</w:t>
        </w:r>
      </w:hyperlink>
      <w:r w:rsidR="00A178F7" w:rsidRPr="00BA2FB2">
        <w:rPr>
          <w:sz w:val="28"/>
          <w:szCs w:val="28"/>
        </w:rPr>
        <w:t xml:space="preserve"> основных характеристик бюджета города Мурманска на долгосрочный период до 2030 года</w:t>
      </w:r>
    </w:p>
    <w:p w:rsidR="00A178F7" w:rsidRPr="00BA2FB2" w:rsidRDefault="00A178F7" w:rsidP="00A178F7">
      <w:pPr>
        <w:tabs>
          <w:tab w:val="left" w:pos="0"/>
        </w:tabs>
        <w:jc w:val="right"/>
      </w:pPr>
    </w:p>
    <w:p w:rsidR="00A178F7" w:rsidRPr="00BA2FB2" w:rsidRDefault="00A178F7" w:rsidP="00A178F7">
      <w:pPr>
        <w:tabs>
          <w:tab w:val="left" w:pos="0"/>
        </w:tabs>
        <w:jc w:val="right"/>
      </w:pPr>
    </w:p>
    <w:p w:rsidR="00A178F7" w:rsidRPr="00BA2FB2" w:rsidRDefault="00A178F7" w:rsidP="00A178F7">
      <w:pPr>
        <w:tabs>
          <w:tab w:val="left" w:pos="0"/>
        </w:tabs>
        <w:jc w:val="right"/>
      </w:pPr>
      <w:r w:rsidRPr="00BA2FB2">
        <w:t>тыс. руб.</w:t>
      </w:r>
    </w:p>
    <w:tbl>
      <w:tblPr>
        <w:tblW w:w="15666" w:type="dxa"/>
        <w:tblInd w:w="-1026" w:type="dxa"/>
        <w:tblLayout w:type="fixed"/>
        <w:tblLook w:val="04A0"/>
      </w:tblPr>
      <w:tblGrid>
        <w:gridCol w:w="1388"/>
        <w:gridCol w:w="1200"/>
        <w:gridCol w:w="1200"/>
        <w:gridCol w:w="1200"/>
        <w:gridCol w:w="1185"/>
        <w:gridCol w:w="1190"/>
        <w:gridCol w:w="1188"/>
        <w:gridCol w:w="1190"/>
        <w:gridCol w:w="1190"/>
        <w:gridCol w:w="1175"/>
        <w:gridCol w:w="1176"/>
        <w:gridCol w:w="1190"/>
        <w:gridCol w:w="1194"/>
      </w:tblGrid>
      <w:tr w:rsidR="00A178F7" w:rsidRPr="00BA2FB2" w:rsidTr="00036A52">
        <w:trPr>
          <w:trHeight w:val="48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A178F7" w:rsidRPr="00BA2FB2" w:rsidTr="00036A52">
        <w:trPr>
          <w:trHeight w:val="23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178F7" w:rsidRPr="00BA2FB2" w:rsidTr="00036A52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EB2F6C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15</w:t>
            </w:r>
            <w:r w:rsidR="00EB2F6C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7</w:t>
            </w:r>
            <w:r w:rsidR="00EB2F6C">
              <w:rPr>
                <w:color w:val="000000"/>
                <w:sz w:val="18"/>
                <w:szCs w:val="18"/>
              </w:rPr>
              <w:t>92 725,4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245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524,5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870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985,2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276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696,7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463B4A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</w:t>
            </w:r>
            <w:r w:rsidR="00463B4A" w:rsidRPr="00BA2FB2">
              <w:rPr>
                <w:color w:val="000000"/>
                <w:sz w:val="18"/>
                <w:szCs w:val="18"/>
              </w:rPr>
              <w:t> 078 440,8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463B4A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18 492 646,5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139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445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763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939,6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096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417,6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440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739,7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802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265,4</w:t>
            </w:r>
          </w:p>
        </w:tc>
      </w:tr>
      <w:tr w:rsidR="00A178F7" w:rsidRPr="00BA2FB2" w:rsidTr="00036A52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center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78F7" w:rsidRPr="00BA2FB2" w:rsidTr="00036A52">
        <w:trPr>
          <w:trHeight w:val="612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EB2F6C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9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</w:t>
            </w:r>
            <w:r w:rsidR="00EB2F6C">
              <w:rPr>
                <w:color w:val="000000"/>
                <w:sz w:val="18"/>
                <w:szCs w:val="18"/>
              </w:rPr>
              <w:t>42 614,5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9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525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374,0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9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695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401,7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014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299,5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312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976,6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552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941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764,6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11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247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533,9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11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372,5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11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898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850,5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12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243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172,6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12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604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698,3</w:t>
            </w:r>
          </w:p>
        </w:tc>
      </w:tr>
      <w:tr w:rsidR="00A178F7" w:rsidRPr="00BA2FB2" w:rsidTr="00036A52">
        <w:trPr>
          <w:trHeight w:val="528"/>
        </w:trPr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6 550 110,9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720 150,5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175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583,5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262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397,2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463B4A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6 765 464,2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463B4A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7 939 838,3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197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197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197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197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197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567,1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197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567,1</w:t>
            </w:r>
          </w:p>
        </w:tc>
      </w:tr>
      <w:tr w:rsidR="00A178F7" w:rsidRPr="00BA2FB2" w:rsidTr="00036A52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EB2F6C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16 2</w:t>
            </w:r>
            <w:r w:rsidR="00EB2F6C">
              <w:rPr>
                <w:color w:val="000000"/>
                <w:sz w:val="18"/>
                <w:szCs w:val="18"/>
              </w:rPr>
              <w:t>18</w:t>
            </w:r>
            <w:r w:rsidRPr="00BA2FB2">
              <w:rPr>
                <w:color w:val="000000"/>
                <w:sz w:val="18"/>
                <w:szCs w:val="18"/>
              </w:rPr>
              <w:t> </w:t>
            </w:r>
            <w:r w:rsidR="00EB2F6C">
              <w:rPr>
                <w:color w:val="000000"/>
                <w:sz w:val="18"/>
                <w:szCs w:val="18"/>
              </w:rPr>
              <w:t>432</w:t>
            </w:r>
            <w:r w:rsidRPr="00BA2FB2">
              <w:rPr>
                <w:color w:val="000000"/>
                <w:sz w:val="18"/>
                <w:szCs w:val="18"/>
              </w:rPr>
              <w:t>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630FC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</w:t>
            </w:r>
            <w:r w:rsidR="00F630FC" w:rsidRPr="00BA2FB2">
              <w:rPr>
                <w:color w:val="000000"/>
                <w:sz w:val="18"/>
                <w:szCs w:val="18"/>
              </w:rPr>
              <w:t>6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7</w:t>
            </w:r>
            <w:r w:rsidR="00F630FC" w:rsidRPr="00BA2FB2">
              <w:rPr>
                <w:color w:val="000000"/>
                <w:sz w:val="18"/>
                <w:szCs w:val="18"/>
              </w:rPr>
              <w:t>21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="00F630FC" w:rsidRPr="00BA2FB2">
              <w:rPr>
                <w:color w:val="000000"/>
                <w:sz w:val="18"/>
                <w:szCs w:val="18"/>
              </w:rPr>
              <w:t>793</w:t>
            </w:r>
            <w:r w:rsidRPr="00BA2FB2">
              <w:rPr>
                <w:color w:val="000000"/>
                <w:sz w:val="18"/>
                <w:szCs w:val="18"/>
              </w:rPr>
              <w:t>,</w:t>
            </w:r>
            <w:r w:rsidR="00F630FC" w:rsidRPr="00BA2F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630FC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</w:t>
            </w:r>
            <w:r w:rsidR="00F630FC" w:rsidRPr="00BA2FB2">
              <w:rPr>
                <w:color w:val="000000"/>
                <w:sz w:val="18"/>
                <w:szCs w:val="18"/>
              </w:rPr>
              <w:t>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="00F630FC" w:rsidRPr="00BA2FB2">
              <w:rPr>
                <w:color w:val="000000"/>
                <w:sz w:val="18"/>
                <w:szCs w:val="18"/>
              </w:rPr>
              <w:t>258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="00F630FC" w:rsidRPr="00BA2FB2">
              <w:rPr>
                <w:color w:val="000000"/>
                <w:sz w:val="18"/>
                <w:szCs w:val="18"/>
              </w:rPr>
              <w:t>801</w:t>
            </w:r>
            <w:r w:rsidRPr="00BA2FB2">
              <w:rPr>
                <w:color w:val="000000"/>
                <w:sz w:val="18"/>
                <w:szCs w:val="18"/>
              </w:rPr>
              <w:t>,</w:t>
            </w:r>
            <w:r w:rsidR="00F630FC" w:rsidRPr="00BA2F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630FC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</w:t>
            </w:r>
            <w:r w:rsidR="00F630FC" w:rsidRPr="00BA2FB2">
              <w:rPr>
                <w:color w:val="000000"/>
                <w:sz w:val="18"/>
                <w:szCs w:val="18"/>
              </w:rPr>
              <w:t>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="00F630FC" w:rsidRPr="00BA2FB2">
              <w:rPr>
                <w:color w:val="000000"/>
                <w:sz w:val="18"/>
                <w:szCs w:val="18"/>
              </w:rPr>
              <w:t>577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="00F630FC" w:rsidRPr="00BA2FB2">
              <w:rPr>
                <w:color w:val="000000"/>
                <w:sz w:val="18"/>
                <w:szCs w:val="18"/>
              </w:rPr>
              <w:t>125</w:t>
            </w:r>
            <w:r w:rsidRPr="00BA2FB2">
              <w:rPr>
                <w:color w:val="000000"/>
                <w:sz w:val="18"/>
                <w:szCs w:val="18"/>
              </w:rPr>
              <w:t>,</w:t>
            </w:r>
            <w:r w:rsidR="00F630FC" w:rsidRPr="00BA2F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F51DC0" w:rsidP="00F51DC0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17 387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830</w:t>
            </w:r>
            <w:r w:rsidR="00A178F7" w:rsidRPr="00BA2FB2">
              <w:rPr>
                <w:color w:val="000000"/>
                <w:sz w:val="18"/>
                <w:szCs w:val="18"/>
              </w:rPr>
              <w:t>,</w:t>
            </w:r>
            <w:r w:rsidRPr="00BA2F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51DC0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</w:t>
            </w:r>
            <w:r w:rsidR="00C44E48" w:rsidRPr="00BA2FB2">
              <w:rPr>
                <w:color w:val="000000"/>
                <w:sz w:val="18"/>
                <w:szCs w:val="18"/>
              </w:rPr>
              <w:t> </w:t>
            </w:r>
            <w:r w:rsidR="00F51DC0" w:rsidRPr="00BA2FB2">
              <w:rPr>
                <w:color w:val="000000"/>
                <w:sz w:val="18"/>
                <w:szCs w:val="18"/>
              </w:rPr>
              <w:t>809 230,7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51DC0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</w:t>
            </w:r>
            <w:r w:rsidR="00F51DC0" w:rsidRPr="00BA2FB2">
              <w:rPr>
                <w:color w:val="000000"/>
                <w:sz w:val="18"/>
                <w:szCs w:val="18"/>
              </w:rPr>
              <w:t>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="00F51DC0" w:rsidRPr="00BA2FB2">
              <w:rPr>
                <w:color w:val="000000"/>
                <w:sz w:val="18"/>
                <w:szCs w:val="18"/>
              </w:rPr>
              <w:t>467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="00F51DC0" w:rsidRPr="00BA2FB2">
              <w:rPr>
                <w:color w:val="000000"/>
                <w:sz w:val="18"/>
                <w:szCs w:val="18"/>
              </w:rPr>
              <w:t>584</w:t>
            </w:r>
            <w:r w:rsidRPr="00BA2FB2">
              <w:rPr>
                <w:color w:val="000000"/>
                <w:sz w:val="18"/>
                <w:szCs w:val="18"/>
              </w:rPr>
              <w:t>,</w:t>
            </w:r>
            <w:r w:rsidR="00F51DC0" w:rsidRPr="00BA2FB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51DC0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="00F51DC0" w:rsidRPr="00BA2FB2">
              <w:rPr>
                <w:color w:val="000000"/>
                <w:sz w:val="18"/>
                <w:szCs w:val="18"/>
              </w:rPr>
              <w:t>782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="00F51DC0" w:rsidRPr="00BA2FB2">
              <w:rPr>
                <w:color w:val="000000"/>
                <w:sz w:val="18"/>
                <w:szCs w:val="18"/>
              </w:rPr>
              <w:t>527</w:t>
            </w:r>
            <w:r w:rsidRPr="00BA2FB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F51DC0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18 110 930,8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F51DC0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18 453 374,1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F51DC0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18</w:t>
            </w:r>
            <w:r w:rsidR="00F51DC0" w:rsidRPr="00BA2FB2">
              <w:rPr>
                <w:color w:val="000000"/>
                <w:sz w:val="18"/>
                <w:szCs w:val="18"/>
              </w:rPr>
              <w:t> 808 034,9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F7" w:rsidRPr="00BA2FB2" w:rsidRDefault="00F51DC0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19 180 406,3</w:t>
            </w:r>
          </w:p>
        </w:tc>
      </w:tr>
      <w:tr w:rsidR="00A178F7" w:rsidRPr="00BA2FB2" w:rsidTr="00036A52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-425 707,0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-476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268,7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-387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816,1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127D6D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-300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429,</w:t>
            </w:r>
            <w:r w:rsidR="00127D6D" w:rsidRPr="00BA2F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-309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389,3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-316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584,2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-328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-337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-346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991,2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-356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956,5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-367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295,2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-378</w:t>
            </w:r>
            <w:r w:rsidR="00036A52" w:rsidRPr="00BA2FB2">
              <w:rPr>
                <w:color w:val="000000"/>
                <w:sz w:val="18"/>
                <w:szCs w:val="18"/>
              </w:rPr>
              <w:t> </w:t>
            </w:r>
            <w:r w:rsidRPr="00BA2FB2">
              <w:rPr>
                <w:color w:val="000000"/>
                <w:sz w:val="18"/>
                <w:szCs w:val="18"/>
              </w:rPr>
              <w:t>140,9</w:t>
            </w:r>
          </w:p>
        </w:tc>
      </w:tr>
      <w:tr w:rsidR="00A178F7" w:rsidRPr="00C17A76" w:rsidTr="00036A52">
        <w:trPr>
          <w:trHeight w:val="288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8F7" w:rsidRPr="00BA2FB2" w:rsidRDefault="00A178F7" w:rsidP="00A178F7">
            <w:pPr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Процент дефицита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-4,6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-5,0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8F7" w:rsidRPr="00BA2FB2" w:rsidRDefault="00A178F7" w:rsidP="00A178F7">
            <w:pPr>
              <w:jc w:val="right"/>
              <w:rPr>
                <w:color w:val="000000"/>
                <w:sz w:val="18"/>
                <w:szCs w:val="18"/>
              </w:rPr>
            </w:pPr>
            <w:r w:rsidRPr="00BA2FB2">
              <w:rPr>
                <w:color w:val="000000"/>
                <w:sz w:val="18"/>
                <w:szCs w:val="18"/>
              </w:rPr>
              <w:t>-3,0</w:t>
            </w:r>
          </w:p>
        </w:tc>
      </w:tr>
    </w:tbl>
    <w:p w:rsidR="00A178F7" w:rsidRDefault="00A178F7" w:rsidP="00A178F7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A178F7" w:rsidRDefault="00A178F7" w:rsidP="00A178F7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A178F7" w:rsidRPr="00670D1D" w:rsidRDefault="00A178F7" w:rsidP="00A178F7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</w:t>
      </w:r>
    </w:p>
    <w:p w:rsidR="0087117D" w:rsidRDefault="008711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20" w:type="dxa"/>
        <w:jc w:val="right"/>
        <w:tblInd w:w="423" w:type="dxa"/>
        <w:shd w:val="clear" w:color="auto" w:fill="D6E3BC"/>
        <w:tblLook w:val="04A0"/>
      </w:tblPr>
      <w:tblGrid>
        <w:gridCol w:w="9214"/>
        <w:gridCol w:w="5606"/>
      </w:tblGrid>
      <w:tr w:rsidR="0087117D" w:rsidRPr="00C12FF8" w:rsidTr="0087117D">
        <w:trPr>
          <w:jc w:val="right"/>
        </w:trPr>
        <w:tc>
          <w:tcPr>
            <w:tcW w:w="9214" w:type="dxa"/>
            <w:shd w:val="clear" w:color="auto" w:fill="auto"/>
          </w:tcPr>
          <w:p w:rsidR="0087117D" w:rsidRPr="00C17A76" w:rsidRDefault="0087117D" w:rsidP="0087117D">
            <w:pPr>
              <w:tabs>
                <w:tab w:val="left" w:pos="10915"/>
              </w:tabs>
              <w:rPr>
                <w:b/>
                <w:color w:val="000000"/>
                <w:spacing w:val="-5"/>
              </w:rPr>
            </w:pPr>
          </w:p>
        </w:tc>
        <w:tc>
          <w:tcPr>
            <w:tcW w:w="5606" w:type="dxa"/>
            <w:shd w:val="clear" w:color="auto" w:fill="auto"/>
          </w:tcPr>
          <w:p w:rsidR="0087117D" w:rsidRPr="0089424F" w:rsidRDefault="0087117D" w:rsidP="0087117D">
            <w:pPr>
              <w:tabs>
                <w:tab w:val="left" w:pos="10915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pacing w:val="-5"/>
                <w:sz w:val="24"/>
                <w:szCs w:val="24"/>
              </w:rPr>
              <w:t>2</w:t>
            </w:r>
          </w:p>
          <w:p w:rsidR="0087117D" w:rsidRPr="0089424F" w:rsidRDefault="0087117D" w:rsidP="0087117D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к бюджетному прогнозу </w:t>
            </w:r>
            <w:proofErr w:type="gramStart"/>
            <w:r w:rsidRPr="0089424F">
              <w:rPr>
                <w:color w:val="000000"/>
                <w:spacing w:val="-5"/>
                <w:sz w:val="24"/>
                <w:szCs w:val="24"/>
              </w:rPr>
              <w:t>муниципального</w:t>
            </w:r>
            <w:proofErr w:type="gramEnd"/>
          </w:p>
          <w:p w:rsidR="0087117D" w:rsidRPr="00CF2BB3" w:rsidRDefault="0087117D" w:rsidP="0087117D">
            <w:pPr>
              <w:jc w:val="center"/>
              <w:rPr>
                <w:color w:val="000000"/>
                <w:spacing w:val="-5"/>
              </w:rPr>
            </w:pPr>
            <w:r w:rsidRPr="0089424F">
              <w:rPr>
                <w:color w:val="000000"/>
                <w:spacing w:val="-5"/>
                <w:sz w:val="24"/>
                <w:szCs w:val="24"/>
              </w:rPr>
              <w:t>образования город Мурманск на долгосрочный период</w:t>
            </w:r>
            <w:r w:rsidRPr="00CF2BB3">
              <w:rPr>
                <w:color w:val="000000"/>
                <w:spacing w:val="-5"/>
              </w:rPr>
              <w:t xml:space="preserve"> </w:t>
            </w: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до </w:t>
            </w:r>
            <w:r>
              <w:rPr>
                <w:color w:val="000000"/>
                <w:spacing w:val="-5"/>
                <w:sz w:val="24"/>
                <w:szCs w:val="24"/>
              </w:rPr>
              <w:t>2030</w:t>
            </w:r>
            <w:r w:rsidRPr="0089424F">
              <w:rPr>
                <w:color w:val="000000"/>
                <w:spacing w:val="-5"/>
                <w:sz w:val="24"/>
                <w:szCs w:val="24"/>
              </w:rPr>
              <w:t xml:space="preserve"> года</w:t>
            </w:r>
          </w:p>
        </w:tc>
      </w:tr>
    </w:tbl>
    <w:p w:rsidR="0087117D" w:rsidRPr="003A0E68" w:rsidRDefault="0087117D" w:rsidP="0087117D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4"/>
          <w:szCs w:val="24"/>
        </w:rPr>
      </w:pPr>
    </w:p>
    <w:p w:rsidR="0087117D" w:rsidRPr="003A0E68" w:rsidRDefault="0087117D" w:rsidP="0087117D">
      <w:pPr>
        <w:shd w:val="clear" w:color="auto" w:fill="FFFFFF"/>
        <w:tabs>
          <w:tab w:val="left" w:pos="0"/>
        </w:tabs>
        <w:ind w:firstLine="600"/>
        <w:jc w:val="right"/>
        <w:rPr>
          <w:color w:val="000000"/>
          <w:spacing w:val="-5"/>
          <w:sz w:val="24"/>
          <w:szCs w:val="24"/>
        </w:rPr>
      </w:pPr>
    </w:p>
    <w:p w:rsidR="0087117D" w:rsidRPr="00BA2FB2" w:rsidRDefault="0087117D" w:rsidP="0087117D">
      <w:pPr>
        <w:tabs>
          <w:tab w:val="left" w:pos="0"/>
        </w:tabs>
        <w:jc w:val="center"/>
      </w:pPr>
      <w:r w:rsidRPr="0087117D">
        <w:rPr>
          <w:sz w:val="28"/>
          <w:szCs w:val="28"/>
        </w:rPr>
        <w:t xml:space="preserve">Предельные объемы бюджетных ассигнований на финансовое обеспечение реализации муниципальных программ города Мурманска, на период их действий, а также прогноз расходов бюджета города Мурманска на осуществление </w:t>
      </w:r>
      <w:proofErr w:type="spellStart"/>
      <w:r w:rsidRPr="0087117D">
        <w:rPr>
          <w:sz w:val="28"/>
          <w:szCs w:val="28"/>
        </w:rPr>
        <w:t>непрограммных</w:t>
      </w:r>
      <w:proofErr w:type="spellEnd"/>
      <w:r w:rsidRPr="0087117D">
        <w:rPr>
          <w:sz w:val="28"/>
          <w:szCs w:val="28"/>
        </w:rPr>
        <w:t xml:space="preserve"> направлений деятельности</w:t>
      </w:r>
      <w:r>
        <w:t xml:space="preserve"> </w:t>
      </w:r>
    </w:p>
    <w:p w:rsidR="0087117D" w:rsidRPr="00BA2FB2" w:rsidRDefault="0087117D" w:rsidP="0087117D">
      <w:pPr>
        <w:tabs>
          <w:tab w:val="left" w:pos="0"/>
        </w:tabs>
        <w:jc w:val="right"/>
      </w:pPr>
    </w:p>
    <w:p w:rsidR="0087117D" w:rsidRPr="00BA2FB2" w:rsidRDefault="0087117D" w:rsidP="0087117D">
      <w:pPr>
        <w:tabs>
          <w:tab w:val="left" w:pos="0"/>
        </w:tabs>
        <w:jc w:val="right"/>
      </w:pPr>
    </w:p>
    <w:p w:rsidR="0087117D" w:rsidRPr="00EE77B4" w:rsidRDefault="0087117D" w:rsidP="0087117D">
      <w:pPr>
        <w:tabs>
          <w:tab w:val="left" w:pos="0"/>
        </w:tabs>
        <w:jc w:val="right"/>
      </w:pPr>
      <w:r w:rsidRPr="00EE77B4">
        <w:t>тыс. руб.</w:t>
      </w: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8"/>
        <w:gridCol w:w="1926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  <w:gridCol w:w="1134"/>
        <w:gridCol w:w="992"/>
        <w:gridCol w:w="1134"/>
      </w:tblGrid>
      <w:tr w:rsidR="00A13B70" w:rsidRPr="00EE77B4" w:rsidTr="000C3CCE">
        <w:tc>
          <w:tcPr>
            <w:tcW w:w="768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E77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E77B4">
              <w:rPr>
                <w:sz w:val="16"/>
                <w:szCs w:val="16"/>
              </w:rPr>
              <w:t>/</w:t>
            </w:r>
            <w:proofErr w:type="spellStart"/>
            <w:r w:rsidRPr="00EE77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6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2026 год</w:t>
            </w:r>
          </w:p>
        </w:tc>
        <w:tc>
          <w:tcPr>
            <w:tcW w:w="1134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2027 год</w:t>
            </w:r>
          </w:p>
        </w:tc>
        <w:tc>
          <w:tcPr>
            <w:tcW w:w="1134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</w:tcPr>
          <w:p w:rsidR="00A13B70" w:rsidRPr="00EE77B4" w:rsidRDefault="000C3CCE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2029 год</w:t>
            </w:r>
          </w:p>
        </w:tc>
        <w:tc>
          <w:tcPr>
            <w:tcW w:w="1134" w:type="dxa"/>
          </w:tcPr>
          <w:p w:rsidR="00A13B70" w:rsidRPr="00EE77B4" w:rsidRDefault="000C3CCE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2030 год</w:t>
            </w:r>
          </w:p>
        </w:tc>
      </w:tr>
      <w:tr w:rsidR="00A13B70" w:rsidRPr="00EE77B4" w:rsidTr="000C3CCE">
        <w:trPr>
          <w:trHeight w:val="299"/>
        </w:trPr>
        <w:tc>
          <w:tcPr>
            <w:tcW w:w="768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13B70" w:rsidRPr="00EE77B4" w:rsidRDefault="00A13B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13B70" w:rsidRPr="00EE77B4" w:rsidRDefault="000C3CCE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13B70" w:rsidRPr="00EE77B4" w:rsidRDefault="000C3CCE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14</w:t>
            </w:r>
          </w:p>
        </w:tc>
      </w:tr>
      <w:tr w:rsidR="000C3CCE" w:rsidRPr="00EE77B4" w:rsidTr="000C3CCE">
        <w:trPr>
          <w:trHeight w:val="369"/>
        </w:trPr>
        <w:tc>
          <w:tcPr>
            <w:tcW w:w="768" w:type="dxa"/>
          </w:tcPr>
          <w:p w:rsidR="000C3CCE" w:rsidRPr="00EE77B4" w:rsidRDefault="000C3CCE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</w:t>
            </w:r>
          </w:p>
        </w:tc>
        <w:tc>
          <w:tcPr>
            <w:tcW w:w="1926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Общий объем расходов</w:t>
            </w:r>
          </w:p>
        </w:tc>
        <w:tc>
          <w:tcPr>
            <w:tcW w:w="1134" w:type="dxa"/>
          </w:tcPr>
          <w:p w:rsidR="000C3CCE" w:rsidRPr="00EE77B4" w:rsidRDefault="000C3CCE" w:rsidP="00EE77B4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</w:t>
            </w:r>
            <w:r w:rsidR="00EE77B4">
              <w:rPr>
                <w:sz w:val="16"/>
                <w:szCs w:val="16"/>
              </w:rPr>
              <w:t> 218 432,4</w:t>
            </w:r>
          </w:p>
        </w:tc>
        <w:tc>
          <w:tcPr>
            <w:tcW w:w="992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16 721 793,2</w:t>
            </w:r>
          </w:p>
        </w:tc>
        <w:tc>
          <w:tcPr>
            <w:tcW w:w="993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17 258 801,3</w:t>
            </w:r>
          </w:p>
        </w:tc>
        <w:tc>
          <w:tcPr>
            <w:tcW w:w="992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17 577 125,7</w:t>
            </w:r>
          </w:p>
        </w:tc>
        <w:tc>
          <w:tcPr>
            <w:tcW w:w="992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17 387 830,1</w:t>
            </w:r>
          </w:p>
        </w:tc>
        <w:tc>
          <w:tcPr>
            <w:tcW w:w="992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18 809 230,7</w:t>
            </w:r>
          </w:p>
        </w:tc>
        <w:tc>
          <w:tcPr>
            <w:tcW w:w="993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17 467 584,6</w:t>
            </w:r>
          </w:p>
        </w:tc>
        <w:tc>
          <w:tcPr>
            <w:tcW w:w="992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17 782 527,0</w:t>
            </w:r>
          </w:p>
        </w:tc>
        <w:tc>
          <w:tcPr>
            <w:tcW w:w="1134" w:type="dxa"/>
          </w:tcPr>
          <w:p w:rsidR="000C3CCE" w:rsidRPr="00EE77B4" w:rsidRDefault="000C3CCE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18 110 930,8</w:t>
            </w:r>
          </w:p>
        </w:tc>
        <w:tc>
          <w:tcPr>
            <w:tcW w:w="1134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18 453 37,1</w:t>
            </w:r>
          </w:p>
        </w:tc>
        <w:tc>
          <w:tcPr>
            <w:tcW w:w="992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18 808 034,9</w:t>
            </w:r>
          </w:p>
        </w:tc>
        <w:tc>
          <w:tcPr>
            <w:tcW w:w="1134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19 180 406,3</w:t>
            </w:r>
          </w:p>
        </w:tc>
      </w:tr>
      <w:tr w:rsidR="000C3CCE" w:rsidRPr="00EE77B4" w:rsidTr="000C3CCE">
        <w:tc>
          <w:tcPr>
            <w:tcW w:w="768" w:type="dxa"/>
          </w:tcPr>
          <w:p w:rsidR="000C3CCE" w:rsidRPr="00EE77B4" w:rsidRDefault="000C3CCE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</w:t>
            </w:r>
          </w:p>
        </w:tc>
        <w:tc>
          <w:tcPr>
            <w:tcW w:w="1926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Объем расходов, распределенный по муниципальным программам города Мурманска</w:t>
            </w:r>
          </w:p>
        </w:tc>
        <w:tc>
          <w:tcPr>
            <w:tcW w:w="1134" w:type="dxa"/>
          </w:tcPr>
          <w:p w:rsidR="000C3CCE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16 033 353,5</w:t>
            </w:r>
          </w:p>
        </w:tc>
        <w:tc>
          <w:tcPr>
            <w:tcW w:w="992" w:type="dxa"/>
          </w:tcPr>
          <w:p w:rsidR="000C3CCE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16 361 524,5</w:t>
            </w:r>
          </w:p>
        </w:tc>
        <w:tc>
          <w:tcPr>
            <w:tcW w:w="993" w:type="dxa"/>
          </w:tcPr>
          <w:p w:rsidR="000C3CCE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16 700 072,9</w:t>
            </w:r>
          </w:p>
        </w:tc>
        <w:tc>
          <w:tcPr>
            <w:tcW w:w="992" w:type="dxa"/>
          </w:tcPr>
          <w:p w:rsidR="000C3CCE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16 731 408,1</w:t>
            </w:r>
          </w:p>
        </w:tc>
        <w:tc>
          <w:tcPr>
            <w:tcW w:w="992" w:type="dxa"/>
          </w:tcPr>
          <w:p w:rsidR="000C3CCE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16 758 354,0</w:t>
            </w:r>
          </w:p>
        </w:tc>
        <w:tc>
          <w:tcPr>
            <w:tcW w:w="992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18 421 242,6</w:t>
            </w:r>
          </w:p>
        </w:tc>
        <w:tc>
          <w:tcPr>
            <w:tcW w:w="993" w:type="dxa"/>
          </w:tcPr>
          <w:p w:rsidR="000C3CCE" w:rsidRPr="00EE77B4" w:rsidRDefault="000C3CCE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16 695 911,6</w:t>
            </w:r>
          </w:p>
        </w:tc>
        <w:tc>
          <w:tcPr>
            <w:tcW w:w="992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16 695 911,6</w:t>
            </w:r>
          </w:p>
        </w:tc>
        <w:tc>
          <w:tcPr>
            <w:tcW w:w="1134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16 695 911,6</w:t>
            </w:r>
          </w:p>
        </w:tc>
        <w:tc>
          <w:tcPr>
            <w:tcW w:w="1134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16 695 911,6</w:t>
            </w:r>
          </w:p>
        </w:tc>
        <w:tc>
          <w:tcPr>
            <w:tcW w:w="992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16 695 911,6</w:t>
            </w:r>
          </w:p>
        </w:tc>
        <w:tc>
          <w:tcPr>
            <w:tcW w:w="1134" w:type="dxa"/>
          </w:tcPr>
          <w:p w:rsidR="000C3CCE" w:rsidRPr="00EE77B4" w:rsidRDefault="000C3CCE" w:rsidP="000C3CCE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16 695 911,6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1.1.1.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«Развитие образования»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8 325 210,2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8 741 456,4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9 604 717,1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9 561 221,1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9 036 575,4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9 206 006,0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1.1.2.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«Охрана здоровья населения города Мурманска»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8 550,8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10 703,1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10 653,1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10 653,1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10 899,3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11 155,5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1.1.3.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«Социальная поддержка»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413 857,0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511 344,6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480 150,4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464 354,2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471 599,4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477 603,2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1.1.4.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«Развитие культуры»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1 008 797,6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1 034 730,3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1 013 887,9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1 023685,1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1 074 969,4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1 122 277,5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1.1.5.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«Развитие физической культуры и спорта»</w:t>
            </w:r>
          </w:p>
          <w:p w:rsidR="00B164CA" w:rsidRPr="00EE77B4" w:rsidRDefault="00B164CA" w:rsidP="00A13B70">
            <w:pPr>
              <w:rPr>
                <w:sz w:val="16"/>
                <w:szCs w:val="16"/>
              </w:rPr>
            </w:pPr>
          </w:p>
          <w:p w:rsidR="00B164CA" w:rsidRPr="00EE77B4" w:rsidRDefault="00B164CA" w:rsidP="00A13B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574 039,6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537 223,1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446 381,3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355 205,7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365 601,1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376 212,4</w:t>
            </w:r>
          </w:p>
        </w:tc>
      </w:tr>
      <w:tr w:rsidR="00B164CA" w:rsidRPr="00EE77B4" w:rsidTr="000C3CCE">
        <w:trPr>
          <w:trHeight w:val="299"/>
        </w:trPr>
        <w:tc>
          <w:tcPr>
            <w:tcW w:w="768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14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1.1.6.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«Развитие конкурентоспособной экономики»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36 841,0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34 811,4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34 076,2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34 103,8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35 124,9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  <w:tc>
          <w:tcPr>
            <w:tcW w:w="993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  <w:tc>
          <w:tcPr>
            <w:tcW w:w="1134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  <w:tc>
          <w:tcPr>
            <w:tcW w:w="1134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  <w:tc>
          <w:tcPr>
            <w:tcW w:w="1134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36 186,8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1.1.7.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«Развитие транспортной системы»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2 804 368,3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2 619 473,2</w:t>
            </w:r>
          </w:p>
        </w:tc>
        <w:tc>
          <w:tcPr>
            <w:tcW w:w="993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2 689 146,3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2 198 205,0</w:t>
            </w:r>
          </w:p>
        </w:tc>
        <w:tc>
          <w:tcPr>
            <w:tcW w:w="992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2 341 424,6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2 437 987,5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1.1.8.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«Управление имуществом и жилищная политика»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807 514,5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950 606,6</w:t>
            </w:r>
          </w:p>
        </w:tc>
        <w:tc>
          <w:tcPr>
            <w:tcW w:w="993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744 039,6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1 440 153,4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1 459 783,6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2 677 697,3</w:t>
            </w:r>
          </w:p>
        </w:tc>
        <w:tc>
          <w:tcPr>
            <w:tcW w:w="993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952 366,3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952 366,3</w:t>
            </w:r>
          </w:p>
        </w:tc>
        <w:tc>
          <w:tcPr>
            <w:tcW w:w="1134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952 366,3</w:t>
            </w:r>
          </w:p>
        </w:tc>
        <w:tc>
          <w:tcPr>
            <w:tcW w:w="1134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952 366,3</w:t>
            </w:r>
          </w:p>
        </w:tc>
        <w:tc>
          <w:tcPr>
            <w:tcW w:w="992" w:type="dxa"/>
          </w:tcPr>
          <w:p w:rsidR="00B164CA" w:rsidRPr="00EE77B4" w:rsidRDefault="00B164CA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952 366,3</w:t>
            </w:r>
          </w:p>
        </w:tc>
        <w:tc>
          <w:tcPr>
            <w:tcW w:w="1134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952 366,3</w:t>
            </w:r>
          </w:p>
        </w:tc>
      </w:tr>
      <w:tr w:rsidR="00B164CA" w:rsidRPr="00EE77B4" w:rsidTr="000C3CCE"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1.1.9.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 xml:space="preserve">Муниципальная программа города Мурманска «Градостроительная политика» 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77 245,4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88 453,9</w:t>
            </w:r>
          </w:p>
        </w:tc>
        <w:tc>
          <w:tcPr>
            <w:tcW w:w="993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84 201,2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84 201,1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85 581,2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87 016,5</w:t>
            </w:r>
          </w:p>
        </w:tc>
      </w:tr>
      <w:tr w:rsidR="00B164CA" w:rsidRPr="00EE77B4" w:rsidTr="000C3CCE">
        <w:trPr>
          <w:trHeight w:val="268"/>
        </w:trPr>
        <w:tc>
          <w:tcPr>
            <w:tcW w:w="768" w:type="dxa"/>
          </w:tcPr>
          <w:p w:rsidR="00B164CA" w:rsidRPr="00EE77B4" w:rsidRDefault="00B164CA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1.1.10.</w:t>
            </w:r>
          </w:p>
        </w:tc>
        <w:tc>
          <w:tcPr>
            <w:tcW w:w="1926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«Жилищно-коммунальное хозяйство»</w:t>
            </w:r>
          </w:p>
        </w:tc>
        <w:tc>
          <w:tcPr>
            <w:tcW w:w="1134" w:type="dxa"/>
          </w:tcPr>
          <w:p w:rsidR="00B164CA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510 088,7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426 100,5</w:t>
            </w:r>
          </w:p>
        </w:tc>
        <w:tc>
          <w:tcPr>
            <w:tcW w:w="993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342 298,9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350 732,1</w:t>
            </w:r>
          </w:p>
        </w:tc>
        <w:tc>
          <w:tcPr>
            <w:tcW w:w="992" w:type="dxa"/>
          </w:tcPr>
          <w:p w:rsidR="00B164CA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421 830,1</w:t>
            </w:r>
          </w:p>
        </w:tc>
        <w:tc>
          <w:tcPr>
            <w:tcW w:w="992" w:type="dxa"/>
          </w:tcPr>
          <w:p w:rsidR="00B164CA" w:rsidRPr="00EE77B4" w:rsidRDefault="00B164CA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  <w:tc>
          <w:tcPr>
            <w:tcW w:w="993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  <w:tc>
          <w:tcPr>
            <w:tcW w:w="992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  <w:tc>
          <w:tcPr>
            <w:tcW w:w="1134" w:type="dxa"/>
          </w:tcPr>
          <w:p w:rsidR="00B164CA" w:rsidRPr="00EE77B4" w:rsidRDefault="00B164CA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441 092,9</w:t>
            </w:r>
          </w:p>
        </w:tc>
      </w:tr>
      <w:tr w:rsidR="00FB4070" w:rsidRPr="00EE77B4" w:rsidTr="000C3CCE">
        <w:tc>
          <w:tcPr>
            <w:tcW w:w="768" w:type="dxa"/>
          </w:tcPr>
          <w:p w:rsidR="00FB4070" w:rsidRPr="00EE77B4" w:rsidRDefault="00FB40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1.1.11.</w:t>
            </w:r>
          </w:p>
        </w:tc>
        <w:tc>
          <w:tcPr>
            <w:tcW w:w="1926" w:type="dxa"/>
          </w:tcPr>
          <w:p w:rsidR="00FB4070" w:rsidRPr="00EE77B4" w:rsidRDefault="00FB4070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«Обеспечение безопасности проживания и охрана окружающей среды»</w:t>
            </w:r>
          </w:p>
          <w:p w:rsidR="00FB4070" w:rsidRPr="00EE77B4" w:rsidRDefault="00FB4070" w:rsidP="00A13B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4070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218 299,8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383 697,0</w:t>
            </w:r>
          </w:p>
        </w:tc>
        <w:tc>
          <w:tcPr>
            <w:tcW w:w="993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181 286,1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183 689,0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356 724,1</w:t>
            </w:r>
          </w:p>
        </w:tc>
        <w:tc>
          <w:tcPr>
            <w:tcW w:w="992" w:type="dxa"/>
          </w:tcPr>
          <w:p w:rsidR="00FB4070" w:rsidRPr="00EE77B4" w:rsidRDefault="00FB4070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  <w:tc>
          <w:tcPr>
            <w:tcW w:w="993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  <w:tc>
          <w:tcPr>
            <w:tcW w:w="992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  <w:tc>
          <w:tcPr>
            <w:tcW w:w="1134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  <w:tc>
          <w:tcPr>
            <w:tcW w:w="1134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  <w:tc>
          <w:tcPr>
            <w:tcW w:w="992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  <w:tc>
          <w:tcPr>
            <w:tcW w:w="1134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359 880,6</w:t>
            </w:r>
          </w:p>
        </w:tc>
      </w:tr>
      <w:tr w:rsidR="00FB4070" w:rsidRPr="00EE77B4" w:rsidTr="000C3CCE">
        <w:tc>
          <w:tcPr>
            <w:tcW w:w="768" w:type="dxa"/>
          </w:tcPr>
          <w:p w:rsidR="00FB4070" w:rsidRPr="00EE77B4" w:rsidRDefault="00FB40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1.1.12.</w:t>
            </w:r>
          </w:p>
        </w:tc>
        <w:tc>
          <w:tcPr>
            <w:tcW w:w="1926" w:type="dxa"/>
          </w:tcPr>
          <w:p w:rsidR="00FB4070" w:rsidRPr="00EE77B4" w:rsidRDefault="00FB4070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 xml:space="preserve">Муниципальная программа города Мурманска «Управление муниципальными финансами» </w:t>
            </w:r>
          </w:p>
        </w:tc>
        <w:tc>
          <w:tcPr>
            <w:tcW w:w="1134" w:type="dxa"/>
          </w:tcPr>
          <w:p w:rsidR="00FB4070" w:rsidRPr="00EE77B4" w:rsidRDefault="005C633D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297 338,1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282 552,0</w:t>
            </w:r>
          </w:p>
        </w:tc>
        <w:tc>
          <w:tcPr>
            <w:tcW w:w="993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299 863,7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256 390,5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310 338,2</w:t>
            </w:r>
          </w:p>
        </w:tc>
        <w:tc>
          <w:tcPr>
            <w:tcW w:w="992" w:type="dxa"/>
          </w:tcPr>
          <w:p w:rsidR="00FB4070" w:rsidRPr="00EE77B4" w:rsidRDefault="00FB4070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  <w:tc>
          <w:tcPr>
            <w:tcW w:w="993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  <w:tc>
          <w:tcPr>
            <w:tcW w:w="992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  <w:tc>
          <w:tcPr>
            <w:tcW w:w="1134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  <w:tc>
          <w:tcPr>
            <w:tcW w:w="1134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  <w:tc>
          <w:tcPr>
            <w:tcW w:w="992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  <w:tc>
          <w:tcPr>
            <w:tcW w:w="1134" w:type="dxa"/>
          </w:tcPr>
          <w:p w:rsidR="00FB4070" w:rsidRPr="00EE77B4" w:rsidRDefault="00FB4070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380 371,4</w:t>
            </w:r>
          </w:p>
        </w:tc>
      </w:tr>
      <w:tr w:rsidR="00FB4070" w:rsidRPr="00EE77B4" w:rsidTr="000C3CCE">
        <w:tc>
          <w:tcPr>
            <w:tcW w:w="768" w:type="dxa"/>
          </w:tcPr>
          <w:p w:rsidR="00FB4070" w:rsidRPr="00EE77B4" w:rsidRDefault="00FB4070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1.1.13.</w:t>
            </w:r>
          </w:p>
        </w:tc>
        <w:tc>
          <w:tcPr>
            <w:tcW w:w="1926" w:type="dxa"/>
          </w:tcPr>
          <w:p w:rsidR="00FB4070" w:rsidRPr="00EE77B4" w:rsidRDefault="00FB4070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«Развитие муниципального самоуправления и гражданского общества»</w:t>
            </w:r>
          </w:p>
        </w:tc>
        <w:tc>
          <w:tcPr>
            <w:tcW w:w="1134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634 470,1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604 901,4</w:t>
            </w:r>
          </w:p>
        </w:tc>
        <w:tc>
          <w:tcPr>
            <w:tcW w:w="993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579 760,4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592 315,1</w:t>
            </w:r>
          </w:p>
        </w:tc>
        <w:tc>
          <w:tcPr>
            <w:tcW w:w="992" w:type="dxa"/>
          </w:tcPr>
          <w:p w:rsidR="00FB4070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611 403,9</w:t>
            </w:r>
          </w:p>
        </w:tc>
        <w:tc>
          <w:tcPr>
            <w:tcW w:w="992" w:type="dxa"/>
          </w:tcPr>
          <w:p w:rsidR="00FB4070" w:rsidRPr="00EE77B4" w:rsidRDefault="00FB4070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  <w:tc>
          <w:tcPr>
            <w:tcW w:w="993" w:type="dxa"/>
          </w:tcPr>
          <w:p w:rsidR="00FB4070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  <w:tc>
          <w:tcPr>
            <w:tcW w:w="992" w:type="dxa"/>
          </w:tcPr>
          <w:p w:rsidR="00FB4070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  <w:tc>
          <w:tcPr>
            <w:tcW w:w="1134" w:type="dxa"/>
          </w:tcPr>
          <w:p w:rsidR="00FB4070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  <w:tc>
          <w:tcPr>
            <w:tcW w:w="1134" w:type="dxa"/>
          </w:tcPr>
          <w:p w:rsidR="00FB4070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  <w:tc>
          <w:tcPr>
            <w:tcW w:w="992" w:type="dxa"/>
          </w:tcPr>
          <w:p w:rsidR="00FB4070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  <w:tc>
          <w:tcPr>
            <w:tcW w:w="1134" w:type="dxa"/>
          </w:tcPr>
          <w:p w:rsidR="00FB4070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631 256,2</w:t>
            </w:r>
          </w:p>
        </w:tc>
      </w:tr>
      <w:tr w:rsidR="005C633D" w:rsidRPr="00EE77B4" w:rsidTr="000C3CCE">
        <w:tc>
          <w:tcPr>
            <w:tcW w:w="768" w:type="dxa"/>
          </w:tcPr>
          <w:p w:rsidR="005C633D" w:rsidRPr="00EE77B4" w:rsidRDefault="005C633D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1.1.14.</w:t>
            </w:r>
          </w:p>
        </w:tc>
        <w:tc>
          <w:tcPr>
            <w:tcW w:w="1926" w:type="dxa"/>
          </w:tcPr>
          <w:p w:rsidR="005C633D" w:rsidRPr="00EE77B4" w:rsidRDefault="005C633D" w:rsidP="00B164CA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</w:t>
            </w:r>
          </w:p>
        </w:tc>
        <w:tc>
          <w:tcPr>
            <w:tcW w:w="1134" w:type="dxa"/>
          </w:tcPr>
          <w:p w:rsidR="005C633D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316 732,4</w:t>
            </w:r>
          </w:p>
        </w:tc>
        <w:tc>
          <w:tcPr>
            <w:tcW w:w="992" w:type="dxa"/>
          </w:tcPr>
          <w:p w:rsidR="005C633D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135 471,0</w:t>
            </w:r>
          </w:p>
        </w:tc>
        <w:tc>
          <w:tcPr>
            <w:tcW w:w="993" w:type="dxa"/>
          </w:tcPr>
          <w:p w:rsidR="005C633D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169 610,7</w:t>
            </w:r>
          </w:p>
        </w:tc>
        <w:tc>
          <w:tcPr>
            <w:tcW w:w="992" w:type="dxa"/>
          </w:tcPr>
          <w:p w:rsidR="005C633D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5C633D" w:rsidRPr="00EE77B4" w:rsidRDefault="00EB2F6C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5C633D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993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992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  <w:tc>
          <w:tcPr>
            <w:tcW w:w="1134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176 498,8</w:t>
            </w:r>
          </w:p>
        </w:tc>
      </w:tr>
      <w:tr w:rsidR="005C633D" w:rsidRPr="00EE77B4" w:rsidTr="000C3CCE">
        <w:trPr>
          <w:trHeight w:val="299"/>
        </w:trPr>
        <w:tc>
          <w:tcPr>
            <w:tcW w:w="768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14</w:t>
            </w:r>
          </w:p>
        </w:tc>
      </w:tr>
      <w:tr w:rsidR="005C633D" w:rsidRPr="00A13B70" w:rsidTr="005C633D">
        <w:trPr>
          <w:trHeight w:val="957"/>
        </w:trPr>
        <w:tc>
          <w:tcPr>
            <w:tcW w:w="768" w:type="dxa"/>
          </w:tcPr>
          <w:p w:rsidR="005C633D" w:rsidRPr="00EE77B4" w:rsidRDefault="005C633D" w:rsidP="00A13B70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1.2.</w:t>
            </w:r>
          </w:p>
        </w:tc>
        <w:tc>
          <w:tcPr>
            <w:tcW w:w="1926" w:type="dxa"/>
          </w:tcPr>
          <w:p w:rsidR="005C633D" w:rsidRPr="00EE77B4" w:rsidRDefault="005C633D" w:rsidP="00A13B70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 xml:space="preserve">Объем расходов, распределенный по </w:t>
            </w:r>
            <w:proofErr w:type="spellStart"/>
            <w:r w:rsidRPr="00EE77B4">
              <w:rPr>
                <w:sz w:val="16"/>
                <w:szCs w:val="16"/>
              </w:rPr>
              <w:t>непрограммным</w:t>
            </w:r>
            <w:proofErr w:type="spellEnd"/>
            <w:r w:rsidRPr="00EE77B4">
              <w:rPr>
                <w:sz w:val="16"/>
                <w:szCs w:val="16"/>
              </w:rPr>
              <w:t xml:space="preserve"> направлениям расходов города Мурманска</w:t>
            </w:r>
          </w:p>
        </w:tc>
        <w:tc>
          <w:tcPr>
            <w:tcW w:w="1134" w:type="dxa"/>
          </w:tcPr>
          <w:p w:rsidR="00EE77B4" w:rsidRPr="00EE77B4" w:rsidRDefault="00EE77B4" w:rsidP="00EE77B4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185 078,9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77B4" w:rsidRPr="00EE77B4" w:rsidRDefault="00EE77B4" w:rsidP="00EE77B4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360 268,7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E77B4" w:rsidRPr="00EE77B4" w:rsidRDefault="00EE77B4" w:rsidP="00EE77B4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306 648,0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77B4" w:rsidRPr="00EE77B4" w:rsidRDefault="00EE77B4" w:rsidP="00EE77B4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329 981,2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77B4" w:rsidRPr="00EE77B4" w:rsidRDefault="00EE77B4" w:rsidP="00EE77B4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338 785,1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387 988,1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771 673,0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1 086 615,4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33D" w:rsidRPr="00EE77B4" w:rsidRDefault="005C633D" w:rsidP="005C633D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1 415 019,2</w:t>
            </w:r>
          </w:p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1 757 462,5</w:t>
            </w:r>
          </w:p>
          <w:p w:rsidR="005C633D" w:rsidRPr="00EE77B4" w:rsidRDefault="005C633D" w:rsidP="00A13B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C633D" w:rsidRPr="00EE77B4" w:rsidRDefault="005C633D" w:rsidP="005C633D">
            <w:pPr>
              <w:jc w:val="center"/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2 112 123,3</w:t>
            </w:r>
          </w:p>
          <w:p w:rsidR="005C633D" w:rsidRPr="00EE77B4" w:rsidRDefault="005C633D" w:rsidP="000C3C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633D" w:rsidRPr="00EE77B4" w:rsidRDefault="005C633D" w:rsidP="005C633D">
            <w:pPr>
              <w:rPr>
                <w:sz w:val="16"/>
                <w:szCs w:val="16"/>
              </w:rPr>
            </w:pPr>
            <w:r w:rsidRPr="00EE77B4">
              <w:rPr>
                <w:sz w:val="16"/>
                <w:szCs w:val="16"/>
              </w:rPr>
              <w:t>2 484 494,7</w:t>
            </w:r>
          </w:p>
          <w:p w:rsidR="005C633D" w:rsidRPr="00A13B70" w:rsidRDefault="005C633D" w:rsidP="00A13B70">
            <w:pPr>
              <w:rPr>
                <w:sz w:val="16"/>
                <w:szCs w:val="16"/>
              </w:rPr>
            </w:pPr>
          </w:p>
        </w:tc>
      </w:tr>
    </w:tbl>
    <w:p w:rsidR="0087117D" w:rsidRDefault="0087117D" w:rsidP="0087117D">
      <w:pPr>
        <w:tabs>
          <w:tab w:val="left" w:pos="0"/>
        </w:tabs>
        <w:jc w:val="right"/>
        <w:rPr>
          <w:bCs/>
          <w:sz w:val="28"/>
          <w:szCs w:val="28"/>
        </w:rPr>
      </w:pPr>
    </w:p>
    <w:p w:rsidR="0087117D" w:rsidRPr="00670D1D" w:rsidRDefault="0087117D" w:rsidP="0087117D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</w:t>
      </w:r>
    </w:p>
    <w:p w:rsidR="0089424F" w:rsidRPr="008A0217" w:rsidRDefault="0089424F" w:rsidP="00DF611C">
      <w:pPr>
        <w:rPr>
          <w:sz w:val="28"/>
          <w:szCs w:val="28"/>
        </w:rPr>
      </w:pPr>
    </w:p>
    <w:sectPr w:rsidR="0089424F" w:rsidRPr="008A0217" w:rsidSect="00A178F7">
      <w:footerReference w:type="default" r:id="rId1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3D" w:rsidRDefault="005C633D">
      <w:r>
        <w:separator/>
      </w:r>
    </w:p>
  </w:endnote>
  <w:endnote w:type="continuationSeparator" w:id="1">
    <w:p w:rsidR="005C633D" w:rsidRDefault="005C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3D" w:rsidRDefault="005C633D" w:rsidP="0089424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33D" w:rsidRDefault="005C633D" w:rsidP="008942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3D" w:rsidRDefault="005C633D">
    <w:pPr>
      <w:pStyle w:val="a8"/>
      <w:jc w:val="right"/>
    </w:pPr>
  </w:p>
  <w:p w:rsidR="005C633D" w:rsidRDefault="005C633D" w:rsidP="0089424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4861"/>
      <w:docPartObj>
        <w:docPartGallery w:val="Page Numbers (Bottom of Page)"/>
        <w:docPartUnique/>
      </w:docPartObj>
    </w:sdtPr>
    <w:sdtContent>
      <w:p w:rsidR="005C633D" w:rsidRDefault="005C633D">
        <w:pPr>
          <w:pStyle w:val="a8"/>
          <w:jc w:val="right"/>
        </w:pPr>
        <w:fldSimple w:instr=" PAGE   \* MERGEFORMAT ">
          <w:r w:rsidR="00EB2F6C">
            <w:rPr>
              <w:noProof/>
            </w:rPr>
            <w:t>600</w:t>
          </w:r>
        </w:fldSimple>
      </w:p>
    </w:sdtContent>
  </w:sdt>
  <w:p w:rsidR="005C633D" w:rsidRDefault="005C633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3D" w:rsidRDefault="005C63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3D" w:rsidRDefault="005C633D">
      <w:r>
        <w:separator/>
      </w:r>
    </w:p>
  </w:footnote>
  <w:footnote w:type="continuationSeparator" w:id="1">
    <w:p w:rsidR="005C633D" w:rsidRDefault="005C6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3D" w:rsidRDefault="005C633D" w:rsidP="00894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33D" w:rsidRDefault="005C63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3D" w:rsidRDefault="005C633D">
    <w:pPr>
      <w:pStyle w:val="a5"/>
      <w:jc w:val="center"/>
      <w:rPr>
        <w:sz w:val="22"/>
        <w:szCs w:val="22"/>
      </w:rPr>
    </w:pPr>
  </w:p>
  <w:p w:rsidR="005C633D" w:rsidRDefault="005C633D" w:rsidP="0089424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9050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DCE2FB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9D0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D66788"/>
    <w:multiLevelType w:val="singleLevel"/>
    <w:tmpl w:val="1C9AB07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3864C3"/>
    <w:multiLevelType w:val="hybridMultilevel"/>
    <w:tmpl w:val="976690A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D19D0"/>
    <w:multiLevelType w:val="hybridMultilevel"/>
    <w:tmpl w:val="EB0CB18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005F2"/>
    <w:multiLevelType w:val="hybridMultilevel"/>
    <w:tmpl w:val="9970D0C2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C4128"/>
    <w:multiLevelType w:val="hybridMultilevel"/>
    <w:tmpl w:val="AE4C2BAE"/>
    <w:lvl w:ilvl="0" w:tplc="B0F41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BB54FC"/>
    <w:multiLevelType w:val="singleLevel"/>
    <w:tmpl w:val="0A5CA8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D16FDD"/>
    <w:multiLevelType w:val="singleLevel"/>
    <w:tmpl w:val="9072C8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B075411"/>
    <w:multiLevelType w:val="hybridMultilevel"/>
    <w:tmpl w:val="C4081EA6"/>
    <w:lvl w:ilvl="0" w:tplc="B0F4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907A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D14CEC"/>
    <w:multiLevelType w:val="singleLevel"/>
    <w:tmpl w:val="8CA0477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4">
    <w:nsid w:val="304A4AB9"/>
    <w:multiLevelType w:val="hybridMultilevel"/>
    <w:tmpl w:val="CC42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1EA4"/>
    <w:multiLevelType w:val="hybridMultilevel"/>
    <w:tmpl w:val="55EA436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C5E36"/>
    <w:multiLevelType w:val="hybridMultilevel"/>
    <w:tmpl w:val="0BF873F6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94805"/>
    <w:multiLevelType w:val="hybridMultilevel"/>
    <w:tmpl w:val="5A40E5C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A7B33"/>
    <w:multiLevelType w:val="hybridMultilevel"/>
    <w:tmpl w:val="5AB650B8"/>
    <w:lvl w:ilvl="0" w:tplc="B0F41AE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FF1D39"/>
    <w:multiLevelType w:val="hybridMultilevel"/>
    <w:tmpl w:val="45CAB392"/>
    <w:lvl w:ilvl="0" w:tplc="8988BF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A2592"/>
    <w:multiLevelType w:val="hybridMultilevel"/>
    <w:tmpl w:val="114A9D80"/>
    <w:lvl w:ilvl="0" w:tplc="B0F41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AC760A"/>
    <w:multiLevelType w:val="singleLevel"/>
    <w:tmpl w:val="74B26FDA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2">
    <w:nsid w:val="40D72B70"/>
    <w:multiLevelType w:val="hybridMultilevel"/>
    <w:tmpl w:val="465829B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411A9"/>
    <w:multiLevelType w:val="hybridMultilevel"/>
    <w:tmpl w:val="7B1A2F70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3D4B"/>
    <w:multiLevelType w:val="hybridMultilevel"/>
    <w:tmpl w:val="2F30CC1C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82158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830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C90612"/>
    <w:multiLevelType w:val="singleLevel"/>
    <w:tmpl w:val="03B694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8">
    <w:nsid w:val="4C2B5F56"/>
    <w:multiLevelType w:val="hybridMultilevel"/>
    <w:tmpl w:val="641E5CA4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96F75"/>
    <w:multiLevelType w:val="singleLevel"/>
    <w:tmpl w:val="58AC13A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0">
    <w:nsid w:val="55CB122A"/>
    <w:multiLevelType w:val="singleLevel"/>
    <w:tmpl w:val="0802A10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1">
    <w:nsid w:val="578252BA"/>
    <w:multiLevelType w:val="hybridMultilevel"/>
    <w:tmpl w:val="F6C0D2CA"/>
    <w:lvl w:ilvl="0" w:tplc="1D56D5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96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5575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BC2D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AFD3539"/>
    <w:multiLevelType w:val="singleLevel"/>
    <w:tmpl w:val="C504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B4462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D1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E963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0A52AF3"/>
    <w:multiLevelType w:val="hybridMultilevel"/>
    <w:tmpl w:val="BA6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F5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91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F4B2A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FA25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FE13187"/>
    <w:multiLevelType w:val="singleLevel"/>
    <w:tmpl w:val="85F22D66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"/>
  </w:num>
  <w:num w:numId="5">
    <w:abstractNumId w:val="25"/>
  </w:num>
  <w:num w:numId="6">
    <w:abstractNumId w:val="35"/>
  </w:num>
  <w:num w:numId="7">
    <w:abstractNumId w:val="37"/>
  </w:num>
  <w:num w:numId="8">
    <w:abstractNumId w:val="38"/>
  </w:num>
  <w:num w:numId="9">
    <w:abstractNumId w:val="42"/>
  </w:num>
  <w:num w:numId="10">
    <w:abstractNumId w:val="33"/>
  </w:num>
  <w:num w:numId="11">
    <w:abstractNumId w:val="21"/>
  </w:num>
  <w:num w:numId="12">
    <w:abstractNumId w:val="43"/>
  </w:num>
  <w:num w:numId="13">
    <w:abstractNumId w:val="44"/>
  </w:num>
  <w:num w:numId="14">
    <w:abstractNumId w:val="1"/>
  </w:num>
  <w:num w:numId="15">
    <w:abstractNumId w:val="0"/>
  </w:num>
  <w:num w:numId="16">
    <w:abstractNumId w:val="26"/>
  </w:num>
  <w:num w:numId="17">
    <w:abstractNumId w:val="36"/>
  </w:num>
  <w:num w:numId="18">
    <w:abstractNumId w:val="34"/>
  </w:num>
  <w:num w:numId="19">
    <w:abstractNumId w:val="32"/>
  </w:num>
  <w:num w:numId="20">
    <w:abstractNumId w:val="40"/>
  </w:num>
  <w:num w:numId="21">
    <w:abstractNumId w:val="11"/>
  </w:num>
  <w:num w:numId="22">
    <w:abstractNumId w:val="12"/>
  </w:num>
  <w:num w:numId="23">
    <w:abstractNumId w:val="45"/>
  </w:num>
  <w:num w:numId="24">
    <w:abstractNumId w:val="3"/>
  </w:num>
  <w:num w:numId="25">
    <w:abstractNumId w:val="8"/>
  </w:num>
  <w:num w:numId="26">
    <w:abstractNumId w:val="29"/>
  </w:num>
  <w:num w:numId="27">
    <w:abstractNumId w:val="13"/>
  </w:num>
  <w:num w:numId="28">
    <w:abstractNumId w:val="39"/>
  </w:num>
  <w:num w:numId="29">
    <w:abstractNumId w:val="5"/>
  </w:num>
  <w:num w:numId="30">
    <w:abstractNumId w:val="28"/>
  </w:num>
  <w:num w:numId="31">
    <w:abstractNumId w:val="23"/>
  </w:num>
  <w:num w:numId="32">
    <w:abstractNumId w:val="6"/>
  </w:num>
  <w:num w:numId="33">
    <w:abstractNumId w:val="24"/>
  </w:num>
  <w:num w:numId="34">
    <w:abstractNumId w:val="41"/>
  </w:num>
  <w:num w:numId="35">
    <w:abstractNumId w:val="15"/>
  </w:num>
  <w:num w:numId="36">
    <w:abstractNumId w:val="17"/>
  </w:num>
  <w:num w:numId="37">
    <w:abstractNumId w:val="16"/>
  </w:num>
  <w:num w:numId="38">
    <w:abstractNumId w:val="22"/>
  </w:num>
  <w:num w:numId="39">
    <w:abstractNumId w:val="4"/>
  </w:num>
  <w:num w:numId="40">
    <w:abstractNumId w:val="31"/>
  </w:num>
  <w:num w:numId="41">
    <w:abstractNumId w:val="18"/>
  </w:num>
  <w:num w:numId="42">
    <w:abstractNumId w:val="19"/>
  </w:num>
  <w:num w:numId="43">
    <w:abstractNumId w:val="14"/>
  </w:num>
  <w:num w:numId="44">
    <w:abstractNumId w:val="10"/>
  </w:num>
  <w:num w:numId="45">
    <w:abstractNumId w:val="2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17B"/>
    <w:rsid w:val="000046A4"/>
    <w:rsid w:val="00007910"/>
    <w:rsid w:val="00022F3A"/>
    <w:rsid w:val="000248E3"/>
    <w:rsid w:val="00036A52"/>
    <w:rsid w:val="00036AE4"/>
    <w:rsid w:val="000421BA"/>
    <w:rsid w:val="00047CB6"/>
    <w:rsid w:val="00054414"/>
    <w:rsid w:val="000550F8"/>
    <w:rsid w:val="0005598C"/>
    <w:rsid w:val="000567DA"/>
    <w:rsid w:val="00056F4E"/>
    <w:rsid w:val="00060D15"/>
    <w:rsid w:val="00062FBD"/>
    <w:rsid w:val="0006364A"/>
    <w:rsid w:val="000713EE"/>
    <w:rsid w:val="000726FC"/>
    <w:rsid w:val="000824C3"/>
    <w:rsid w:val="00087292"/>
    <w:rsid w:val="0009102A"/>
    <w:rsid w:val="00092C5E"/>
    <w:rsid w:val="000A733F"/>
    <w:rsid w:val="000B4ED8"/>
    <w:rsid w:val="000C1492"/>
    <w:rsid w:val="000C3CCE"/>
    <w:rsid w:val="000D1EE4"/>
    <w:rsid w:val="000D33E4"/>
    <w:rsid w:val="000D636B"/>
    <w:rsid w:val="000E3073"/>
    <w:rsid w:val="000E55B3"/>
    <w:rsid w:val="000F0633"/>
    <w:rsid w:val="000F1C13"/>
    <w:rsid w:val="000F3116"/>
    <w:rsid w:val="00101C9D"/>
    <w:rsid w:val="0010374D"/>
    <w:rsid w:val="00107720"/>
    <w:rsid w:val="00114F1A"/>
    <w:rsid w:val="001259A3"/>
    <w:rsid w:val="00127D6D"/>
    <w:rsid w:val="00137CF4"/>
    <w:rsid w:val="00140B99"/>
    <w:rsid w:val="001415BA"/>
    <w:rsid w:val="001455C9"/>
    <w:rsid w:val="001472A0"/>
    <w:rsid w:val="00147F15"/>
    <w:rsid w:val="00157945"/>
    <w:rsid w:val="00181516"/>
    <w:rsid w:val="00184D47"/>
    <w:rsid w:val="00194C7C"/>
    <w:rsid w:val="00195A66"/>
    <w:rsid w:val="001A16B3"/>
    <w:rsid w:val="001A253A"/>
    <w:rsid w:val="001B59DC"/>
    <w:rsid w:val="001B5D4A"/>
    <w:rsid w:val="001C680C"/>
    <w:rsid w:val="001C750F"/>
    <w:rsid w:val="001E68E5"/>
    <w:rsid w:val="001F2BE5"/>
    <w:rsid w:val="001F3CDE"/>
    <w:rsid w:val="002023E3"/>
    <w:rsid w:val="00202892"/>
    <w:rsid w:val="00205B8F"/>
    <w:rsid w:val="00206855"/>
    <w:rsid w:val="00213AF2"/>
    <w:rsid w:val="00220EC2"/>
    <w:rsid w:val="00232B72"/>
    <w:rsid w:val="00236F2E"/>
    <w:rsid w:val="0024371F"/>
    <w:rsid w:val="00245C9B"/>
    <w:rsid w:val="00250DBA"/>
    <w:rsid w:val="00261FC3"/>
    <w:rsid w:val="0026382D"/>
    <w:rsid w:val="00265A34"/>
    <w:rsid w:val="00280651"/>
    <w:rsid w:val="00285961"/>
    <w:rsid w:val="00297B8E"/>
    <w:rsid w:val="002A471E"/>
    <w:rsid w:val="002B345E"/>
    <w:rsid w:val="002E1A8F"/>
    <w:rsid w:val="002F0E86"/>
    <w:rsid w:val="002F13A0"/>
    <w:rsid w:val="002F7A3D"/>
    <w:rsid w:val="00302B8A"/>
    <w:rsid w:val="00311B60"/>
    <w:rsid w:val="00313D77"/>
    <w:rsid w:val="0032333C"/>
    <w:rsid w:val="003234CC"/>
    <w:rsid w:val="003325F1"/>
    <w:rsid w:val="0033675B"/>
    <w:rsid w:val="00337FFB"/>
    <w:rsid w:val="00342177"/>
    <w:rsid w:val="0034360B"/>
    <w:rsid w:val="003534C9"/>
    <w:rsid w:val="00360C2A"/>
    <w:rsid w:val="003613CB"/>
    <w:rsid w:val="00361E5B"/>
    <w:rsid w:val="00364198"/>
    <w:rsid w:val="003720C5"/>
    <w:rsid w:val="00391109"/>
    <w:rsid w:val="00395CF1"/>
    <w:rsid w:val="003966C5"/>
    <w:rsid w:val="00396E46"/>
    <w:rsid w:val="0039750B"/>
    <w:rsid w:val="003A36F0"/>
    <w:rsid w:val="003B3767"/>
    <w:rsid w:val="003C3781"/>
    <w:rsid w:val="003C53D6"/>
    <w:rsid w:val="003D4D0B"/>
    <w:rsid w:val="003D57E9"/>
    <w:rsid w:val="003D6CDE"/>
    <w:rsid w:val="003E2AA6"/>
    <w:rsid w:val="003E2D5A"/>
    <w:rsid w:val="003E56EB"/>
    <w:rsid w:val="003F58CA"/>
    <w:rsid w:val="00412376"/>
    <w:rsid w:val="00416CC4"/>
    <w:rsid w:val="00417FA0"/>
    <w:rsid w:val="00420265"/>
    <w:rsid w:val="00420AE8"/>
    <w:rsid w:val="00420B54"/>
    <w:rsid w:val="00422576"/>
    <w:rsid w:val="00422FE5"/>
    <w:rsid w:val="00440F12"/>
    <w:rsid w:val="00441B65"/>
    <w:rsid w:val="00450907"/>
    <w:rsid w:val="004530D4"/>
    <w:rsid w:val="004569E2"/>
    <w:rsid w:val="00463B4A"/>
    <w:rsid w:val="00465693"/>
    <w:rsid w:val="00467E06"/>
    <w:rsid w:val="0047601A"/>
    <w:rsid w:val="00480854"/>
    <w:rsid w:val="004865FE"/>
    <w:rsid w:val="00490195"/>
    <w:rsid w:val="004955CD"/>
    <w:rsid w:val="00497AC5"/>
    <w:rsid w:val="004A2E25"/>
    <w:rsid w:val="004A3CF0"/>
    <w:rsid w:val="004B3674"/>
    <w:rsid w:val="004C2755"/>
    <w:rsid w:val="004D17D8"/>
    <w:rsid w:val="004D1817"/>
    <w:rsid w:val="004E3D21"/>
    <w:rsid w:val="004E4A28"/>
    <w:rsid w:val="00502648"/>
    <w:rsid w:val="00504462"/>
    <w:rsid w:val="00505055"/>
    <w:rsid w:val="00506EED"/>
    <w:rsid w:val="00506EF2"/>
    <w:rsid w:val="00511147"/>
    <w:rsid w:val="00526B18"/>
    <w:rsid w:val="0053046E"/>
    <w:rsid w:val="00536460"/>
    <w:rsid w:val="00541656"/>
    <w:rsid w:val="005435C4"/>
    <w:rsid w:val="00550C8E"/>
    <w:rsid w:val="0055318C"/>
    <w:rsid w:val="00555482"/>
    <w:rsid w:val="005559BD"/>
    <w:rsid w:val="005606F4"/>
    <w:rsid w:val="0056168E"/>
    <w:rsid w:val="005663A1"/>
    <w:rsid w:val="00572F4E"/>
    <w:rsid w:val="00574937"/>
    <w:rsid w:val="0058732F"/>
    <w:rsid w:val="00591CE5"/>
    <w:rsid w:val="005A0750"/>
    <w:rsid w:val="005A328E"/>
    <w:rsid w:val="005B0D97"/>
    <w:rsid w:val="005C18AA"/>
    <w:rsid w:val="005C1AF9"/>
    <w:rsid w:val="005C633D"/>
    <w:rsid w:val="005C6FE0"/>
    <w:rsid w:val="005D71ED"/>
    <w:rsid w:val="005E4EBD"/>
    <w:rsid w:val="005F401F"/>
    <w:rsid w:val="006006D4"/>
    <w:rsid w:val="00600A99"/>
    <w:rsid w:val="00600D81"/>
    <w:rsid w:val="00600E60"/>
    <w:rsid w:val="00602A27"/>
    <w:rsid w:val="006158C8"/>
    <w:rsid w:val="00617A34"/>
    <w:rsid w:val="00622647"/>
    <w:rsid w:val="00630E0D"/>
    <w:rsid w:val="00633036"/>
    <w:rsid w:val="006404D8"/>
    <w:rsid w:val="00645677"/>
    <w:rsid w:val="006658D8"/>
    <w:rsid w:val="00672147"/>
    <w:rsid w:val="0068087C"/>
    <w:rsid w:val="0068628E"/>
    <w:rsid w:val="0069417B"/>
    <w:rsid w:val="00695523"/>
    <w:rsid w:val="00697430"/>
    <w:rsid w:val="006974F2"/>
    <w:rsid w:val="006A1852"/>
    <w:rsid w:val="006A7B8E"/>
    <w:rsid w:val="006B0A20"/>
    <w:rsid w:val="006B4E18"/>
    <w:rsid w:val="006C5411"/>
    <w:rsid w:val="006C6356"/>
    <w:rsid w:val="006E7CA1"/>
    <w:rsid w:val="006F103E"/>
    <w:rsid w:val="006F1BE4"/>
    <w:rsid w:val="006F5421"/>
    <w:rsid w:val="00700023"/>
    <w:rsid w:val="0071303B"/>
    <w:rsid w:val="00720250"/>
    <w:rsid w:val="00721440"/>
    <w:rsid w:val="00722F56"/>
    <w:rsid w:val="00723BE2"/>
    <w:rsid w:val="00733DD8"/>
    <w:rsid w:val="0075436A"/>
    <w:rsid w:val="00761632"/>
    <w:rsid w:val="00761EC7"/>
    <w:rsid w:val="0076638D"/>
    <w:rsid w:val="007764F5"/>
    <w:rsid w:val="00781D2C"/>
    <w:rsid w:val="0079770E"/>
    <w:rsid w:val="007A1A1C"/>
    <w:rsid w:val="007A5CE3"/>
    <w:rsid w:val="007B4A9A"/>
    <w:rsid w:val="007C15BB"/>
    <w:rsid w:val="007C1DAF"/>
    <w:rsid w:val="007C1F97"/>
    <w:rsid w:val="007F0FF2"/>
    <w:rsid w:val="007F5D0D"/>
    <w:rsid w:val="0080482D"/>
    <w:rsid w:val="008048E8"/>
    <w:rsid w:val="00807C51"/>
    <w:rsid w:val="00812E61"/>
    <w:rsid w:val="008138E4"/>
    <w:rsid w:val="0081572A"/>
    <w:rsid w:val="008212A3"/>
    <w:rsid w:val="00823D5A"/>
    <w:rsid w:val="0082460A"/>
    <w:rsid w:val="00827411"/>
    <w:rsid w:val="008332B4"/>
    <w:rsid w:val="00834233"/>
    <w:rsid w:val="0083544C"/>
    <w:rsid w:val="00843141"/>
    <w:rsid w:val="00847EF7"/>
    <w:rsid w:val="00850056"/>
    <w:rsid w:val="00861DF4"/>
    <w:rsid w:val="00870F33"/>
    <w:rsid w:val="0087117D"/>
    <w:rsid w:val="0087159E"/>
    <w:rsid w:val="00884D1C"/>
    <w:rsid w:val="00887A06"/>
    <w:rsid w:val="0089424F"/>
    <w:rsid w:val="00894EB4"/>
    <w:rsid w:val="00895E10"/>
    <w:rsid w:val="00896FE8"/>
    <w:rsid w:val="00897A49"/>
    <w:rsid w:val="008A2CA4"/>
    <w:rsid w:val="008B7CCE"/>
    <w:rsid w:val="008C2C78"/>
    <w:rsid w:val="008C45EF"/>
    <w:rsid w:val="008C4AB0"/>
    <w:rsid w:val="008D6276"/>
    <w:rsid w:val="008F17AC"/>
    <w:rsid w:val="008F6184"/>
    <w:rsid w:val="009021DE"/>
    <w:rsid w:val="009040E8"/>
    <w:rsid w:val="0090650D"/>
    <w:rsid w:val="00911157"/>
    <w:rsid w:val="009157AE"/>
    <w:rsid w:val="00931BBE"/>
    <w:rsid w:val="009433BF"/>
    <w:rsid w:val="00944C1B"/>
    <w:rsid w:val="00950F3B"/>
    <w:rsid w:val="009532A4"/>
    <w:rsid w:val="00953E5C"/>
    <w:rsid w:val="0095407C"/>
    <w:rsid w:val="009614C2"/>
    <w:rsid w:val="00965C1B"/>
    <w:rsid w:val="00966DE9"/>
    <w:rsid w:val="00973734"/>
    <w:rsid w:val="00974D80"/>
    <w:rsid w:val="00974EA0"/>
    <w:rsid w:val="009807D7"/>
    <w:rsid w:val="00981285"/>
    <w:rsid w:val="0098158D"/>
    <w:rsid w:val="00990AFB"/>
    <w:rsid w:val="009A2422"/>
    <w:rsid w:val="009A37FF"/>
    <w:rsid w:val="009B1275"/>
    <w:rsid w:val="009B36D5"/>
    <w:rsid w:val="009B6DCE"/>
    <w:rsid w:val="009C0C11"/>
    <w:rsid w:val="009C458C"/>
    <w:rsid w:val="009D219E"/>
    <w:rsid w:val="009D50EA"/>
    <w:rsid w:val="009E05D3"/>
    <w:rsid w:val="009E3D22"/>
    <w:rsid w:val="009F0DBF"/>
    <w:rsid w:val="00A13B70"/>
    <w:rsid w:val="00A16B25"/>
    <w:rsid w:val="00A178F7"/>
    <w:rsid w:val="00A17AB9"/>
    <w:rsid w:val="00A2161F"/>
    <w:rsid w:val="00A2339E"/>
    <w:rsid w:val="00A24724"/>
    <w:rsid w:val="00A34CEC"/>
    <w:rsid w:val="00A40A4A"/>
    <w:rsid w:val="00A430DE"/>
    <w:rsid w:val="00A43220"/>
    <w:rsid w:val="00A45CDB"/>
    <w:rsid w:val="00A6035E"/>
    <w:rsid w:val="00A60D71"/>
    <w:rsid w:val="00A65CC6"/>
    <w:rsid w:val="00A74D43"/>
    <w:rsid w:val="00A7678A"/>
    <w:rsid w:val="00A873C4"/>
    <w:rsid w:val="00A878BA"/>
    <w:rsid w:val="00A93BD5"/>
    <w:rsid w:val="00AA045B"/>
    <w:rsid w:val="00AA43FC"/>
    <w:rsid w:val="00AA5806"/>
    <w:rsid w:val="00AB0430"/>
    <w:rsid w:val="00AB0F6A"/>
    <w:rsid w:val="00AB2C3F"/>
    <w:rsid w:val="00AB47A8"/>
    <w:rsid w:val="00AB7DB3"/>
    <w:rsid w:val="00AC1B53"/>
    <w:rsid w:val="00AC3735"/>
    <w:rsid w:val="00AC5EEA"/>
    <w:rsid w:val="00AC7A9C"/>
    <w:rsid w:val="00AD75F2"/>
    <w:rsid w:val="00AE3EEB"/>
    <w:rsid w:val="00AE4FAF"/>
    <w:rsid w:val="00AF1A72"/>
    <w:rsid w:val="00B00C70"/>
    <w:rsid w:val="00B06324"/>
    <w:rsid w:val="00B06C96"/>
    <w:rsid w:val="00B10EBF"/>
    <w:rsid w:val="00B10EE9"/>
    <w:rsid w:val="00B11BC6"/>
    <w:rsid w:val="00B164CA"/>
    <w:rsid w:val="00B25C55"/>
    <w:rsid w:val="00B31A42"/>
    <w:rsid w:val="00B325C9"/>
    <w:rsid w:val="00B3280F"/>
    <w:rsid w:val="00B356DB"/>
    <w:rsid w:val="00B420C6"/>
    <w:rsid w:val="00B47F07"/>
    <w:rsid w:val="00B546C6"/>
    <w:rsid w:val="00B8053D"/>
    <w:rsid w:val="00B84B1A"/>
    <w:rsid w:val="00B9323C"/>
    <w:rsid w:val="00B97536"/>
    <w:rsid w:val="00BA2B80"/>
    <w:rsid w:val="00BA2FB2"/>
    <w:rsid w:val="00BA5286"/>
    <w:rsid w:val="00BA5CFA"/>
    <w:rsid w:val="00BA6A63"/>
    <w:rsid w:val="00BB1AC0"/>
    <w:rsid w:val="00BC42FA"/>
    <w:rsid w:val="00BC5D25"/>
    <w:rsid w:val="00BD05BD"/>
    <w:rsid w:val="00BD0BAF"/>
    <w:rsid w:val="00BD3E80"/>
    <w:rsid w:val="00BE0057"/>
    <w:rsid w:val="00BE4A7A"/>
    <w:rsid w:val="00BE505D"/>
    <w:rsid w:val="00BE5858"/>
    <w:rsid w:val="00BF0F40"/>
    <w:rsid w:val="00BF34AF"/>
    <w:rsid w:val="00BF3CBD"/>
    <w:rsid w:val="00BF6EC4"/>
    <w:rsid w:val="00C02969"/>
    <w:rsid w:val="00C03963"/>
    <w:rsid w:val="00C13761"/>
    <w:rsid w:val="00C15C2B"/>
    <w:rsid w:val="00C21FB5"/>
    <w:rsid w:val="00C22300"/>
    <w:rsid w:val="00C22EF6"/>
    <w:rsid w:val="00C242D7"/>
    <w:rsid w:val="00C31911"/>
    <w:rsid w:val="00C31D67"/>
    <w:rsid w:val="00C415F6"/>
    <w:rsid w:val="00C426EB"/>
    <w:rsid w:val="00C44E48"/>
    <w:rsid w:val="00C5053A"/>
    <w:rsid w:val="00C549E5"/>
    <w:rsid w:val="00C66473"/>
    <w:rsid w:val="00C67675"/>
    <w:rsid w:val="00C70CBE"/>
    <w:rsid w:val="00C71F80"/>
    <w:rsid w:val="00C82CAE"/>
    <w:rsid w:val="00CB0437"/>
    <w:rsid w:val="00CB1D86"/>
    <w:rsid w:val="00CB3C75"/>
    <w:rsid w:val="00CB416A"/>
    <w:rsid w:val="00CC2474"/>
    <w:rsid w:val="00CC3440"/>
    <w:rsid w:val="00CE5144"/>
    <w:rsid w:val="00CE5546"/>
    <w:rsid w:val="00D06607"/>
    <w:rsid w:val="00D11E22"/>
    <w:rsid w:val="00D125C5"/>
    <w:rsid w:val="00D128C9"/>
    <w:rsid w:val="00D15DE2"/>
    <w:rsid w:val="00D16D7D"/>
    <w:rsid w:val="00D21E9C"/>
    <w:rsid w:val="00D22EB4"/>
    <w:rsid w:val="00D261D0"/>
    <w:rsid w:val="00D3156F"/>
    <w:rsid w:val="00D36F6A"/>
    <w:rsid w:val="00D406A8"/>
    <w:rsid w:val="00D451D3"/>
    <w:rsid w:val="00D463B4"/>
    <w:rsid w:val="00D468D5"/>
    <w:rsid w:val="00D5097E"/>
    <w:rsid w:val="00D676D8"/>
    <w:rsid w:val="00D7288F"/>
    <w:rsid w:val="00D82EE6"/>
    <w:rsid w:val="00D9626E"/>
    <w:rsid w:val="00D965EA"/>
    <w:rsid w:val="00DA7C88"/>
    <w:rsid w:val="00DF3F91"/>
    <w:rsid w:val="00DF5DAE"/>
    <w:rsid w:val="00DF611C"/>
    <w:rsid w:val="00E143B2"/>
    <w:rsid w:val="00E2204C"/>
    <w:rsid w:val="00E2265D"/>
    <w:rsid w:val="00E23DB6"/>
    <w:rsid w:val="00E261B1"/>
    <w:rsid w:val="00E323C9"/>
    <w:rsid w:val="00E43C49"/>
    <w:rsid w:val="00E47226"/>
    <w:rsid w:val="00E47A44"/>
    <w:rsid w:val="00E47EA6"/>
    <w:rsid w:val="00E52680"/>
    <w:rsid w:val="00E62D30"/>
    <w:rsid w:val="00E633AC"/>
    <w:rsid w:val="00E66A76"/>
    <w:rsid w:val="00E76E80"/>
    <w:rsid w:val="00E8162F"/>
    <w:rsid w:val="00E81C9D"/>
    <w:rsid w:val="00E81CF0"/>
    <w:rsid w:val="00E92E74"/>
    <w:rsid w:val="00E96EE8"/>
    <w:rsid w:val="00E978A2"/>
    <w:rsid w:val="00EA5DE9"/>
    <w:rsid w:val="00EA69CF"/>
    <w:rsid w:val="00EB01A4"/>
    <w:rsid w:val="00EB2F6C"/>
    <w:rsid w:val="00EC07D1"/>
    <w:rsid w:val="00EC0829"/>
    <w:rsid w:val="00EC1678"/>
    <w:rsid w:val="00EC3020"/>
    <w:rsid w:val="00EC4EB9"/>
    <w:rsid w:val="00ED0609"/>
    <w:rsid w:val="00ED1D50"/>
    <w:rsid w:val="00ED257C"/>
    <w:rsid w:val="00ED2DA1"/>
    <w:rsid w:val="00EE5083"/>
    <w:rsid w:val="00EE6865"/>
    <w:rsid w:val="00EE77B4"/>
    <w:rsid w:val="00EE7813"/>
    <w:rsid w:val="00EF2694"/>
    <w:rsid w:val="00EF3711"/>
    <w:rsid w:val="00F03818"/>
    <w:rsid w:val="00F12C34"/>
    <w:rsid w:val="00F21284"/>
    <w:rsid w:val="00F354C3"/>
    <w:rsid w:val="00F35F8A"/>
    <w:rsid w:val="00F36CC4"/>
    <w:rsid w:val="00F40B3E"/>
    <w:rsid w:val="00F4473A"/>
    <w:rsid w:val="00F452BB"/>
    <w:rsid w:val="00F51DC0"/>
    <w:rsid w:val="00F56D18"/>
    <w:rsid w:val="00F607E5"/>
    <w:rsid w:val="00F60C0F"/>
    <w:rsid w:val="00F61B7F"/>
    <w:rsid w:val="00F630FC"/>
    <w:rsid w:val="00F670A1"/>
    <w:rsid w:val="00F714C3"/>
    <w:rsid w:val="00F7334F"/>
    <w:rsid w:val="00F73CDE"/>
    <w:rsid w:val="00F74115"/>
    <w:rsid w:val="00F81ADB"/>
    <w:rsid w:val="00F866A4"/>
    <w:rsid w:val="00F87962"/>
    <w:rsid w:val="00F90B63"/>
    <w:rsid w:val="00F9359A"/>
    <w:rsid w:val="00FA3984"/>
    <w:rsid w:val="00FA638D"/>
    <w:rsid w:val="00FB3879"/>
    <w:rsid w:val="00FB4070"/>
    <w:rsid w:val="00FB61DD"/>
    <w:rsid w:val="00FC167D"/>
    <w:rsid w:val="00FC16CE"/>
    <w:rsid w:val="00FC42E0"/>
    <w:rsid w:val="00FC4CDD"/>
    <w:rsid w:val="00FD06FE"/>
    <w:rsid w:val="00FD0BAE"/>
    <w:rsid w:val="00FE2A52"/>
    <w:rsid w:val="00FE2D0B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5B3"/>
  </w:style>
  <w:style w:type="paragraph" w:styleId="1">
    <w:name w:val="heading 1"/>
    <w:basedOn w:val="a"/>
    <w:next w:val="a"/>
    <w:qFormat/>
    <w:rsid w:val="000E55B3"/>
    <w:pPr>
      <w:keepNext/>
      <w:outlineLvl w:val="0"/>
    </w:pPr>
    <w:rPr>
      <w:b/>
      <w:sz w:val="22"/>
    </w:rPr>
  </w:style>
  <w:style w:type="paragraph" w:styleId="20">
    <w:name w:val="heading 2"/>
    <w:basedOn w:val="a"/>
    <w:next w:val="a"/>
    <w:qFormat/>
    <w:rsid w:val="000E55B3"/>
    <w:pPr>
      <w:keepNext/>
      <w:ind w:left="1440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0E55B3"/>
    <w:pPr>
      <w:keepNext/>
      <w:ind w:left="144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E55B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55B3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55B3"/>
    <w:rPr>
      <w:sz w:val="24"/>
    </w:rPr>
  </w:style>
  <w:style w:type="paragraph" w:styleId="21">
    <w:name w:val="Body Text 2"/>
    <w:basedOn w:val="a"/>
    <w:rsid w:val="000E55B3"/>
    <w:pPr>
      <w:jc w:val="both"/>
    </w:pPr>
    <w:rPr>
      <w:sz w:val="22"/>
    </w:rPr>
  </w:style>
  <w:style w:type="paragraph" w:styleId="a4">
    <w:name w:val="Body Text Indent"/>
    <w:basedOn w:val="a"/>
    <w:rsid w:val="000E55B3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0E55B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E55B3"/>
  </w:style>
  <w:style w:type="paragraph" w:styleId="31">
    <w:name w:val="Body Text 3"/>
    <w:basedOn w:val="a"/>
    <w:rsid w:val="000E55B3"/>
    <w:pPr>
      <w:jc w:val="both"/>
    </w:pPr>
    <w:rPr>
      <w:sz w:val="24"/>
    </w:rPr>
  </w:style>
  <w:style w:type="paragraph" w:styleId="22">
    <w:name w:val="List 2"/>
    <w:basedOn w:val="a"/>
    <w:rsid w:val="000E55B3"/>
    <w:pPr>
      <w:ind w:left="566" w:hanging="283"/>
    </w:pPr>
  </w:style>
  <w:style w:type="paragraph" w:styleId="2">
    <w:name w:val="List Bullet 2"/>
    <w:basedOn w:val="a"/>
    <w:autoRedefine/>
    <w:rsid w:val="000E55B3"/>
    <w:pPr>
      <w:numPr>
        <w:numId w:val="14"/>
      </w:numPr>
    </w:pPr>
  </w:style>
  <w:style w:type="paragraph" w:styleId="3">
    <w:name w:val="List Bullet 3"/>
    <w:basedOn w:val="a"/>
    <w:autoRedefine/>
    <w:rsid w:val="000E55B3"/>
    <w:pPr>
      <w:numPr>
        <w:numId w:val="15"/>
      </w:numPr>
    </w:pPr>
  </w:style>
  <w:style w:type="paragraph" w:styleId="23">
    <w:name w:val="Body Text Indent 2"/>
    <w:basedOn w:val="a"/>
    <w:rsid w:val="000E55B3"/>
    <w:pPr>
      <w:ind w:firstLine="1276"/>
    </w:pPr>
    <w:rPr>
      <w:sz w:val="28"/>
    </w:rPr>
  </w:style>
  <w:style w:type="paragraph" w:styleId="32">
    <w:name w:val="Body Text Indent 3"/>
    <w:basedOn w:val="a"/>
    <w:rsid w:val="000E55B3"/>
    <w:pPr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0E55B3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59"/>
    <w:rsid w:val="0005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4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544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54414"/>
    <w:pPr>
      <w:ind w:left="720"/>
      <w:contextualSpacing/>
    </w:pPr>
    <w:rPr>
      <w:sz w:val="24"/>
      <w:szCs w:val="24"/>
    </w:rPr>
  </w:style>
  <w:style w:type="paragraph" w:styleId="ac">
    <w:name w:val="No Spacing"/>
    <w:link w:val="ad"/>
    <w:uiPriority w:val="1"/>
    <w:qFormat/>
    <w:rsid w:val="00054414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5441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e">
    <w:name w:val="Основной текст_"/>
    <w:basedOn w:val="a0"/>
    <w:link w:val="24"/>
    <w:rsid w:val="00054414"/>
    <w:rPr>
      <w:spacing w:val="4"/>
      <w:shd w:val="clear" w:color="auto" w:fill="FFFFFF"/>
    </w:rPr>
  </w:style>
  <w:style w:type="paragraph" w:customStyle="1" w:styleId="24">
    <w:name w:val="Основной текст2"/>
    <w:basedOn w:val="a"/>
    <w:link w:val="ae"/>
    <w:rsid w:val="00054414"/>
    <w:pPr>
      <w:widowControl w:val="0"/>
      <w:shd w:val="clear" w:color="auto" w:fill="FFFFFF"/>
      <w:spacing w:before="480" w:after="180" w:line="0" w:lineRule="atLeast"/>
      <w:jc w:val="both"/>
    </w:pPr>
    <w:rPr>
      <w:spacing w:val="4"/>
    </w:rPr>
  </w:style>
  <w:style w:type="paragraph" w:customStyle="1" w:styleId="af">
    <w:name w:val="ЭЭГ"/>
    <w:basedOn w:val="a"/>
    <w:rsid w:val="00054414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424F"/>
  </w:style>
  <w:style w:type="character" w:customStyle="1" w:styleId="a9">
    <w:name w:val="Нижний колонтитул Знак"/>
    <w:basedOn w:val="a0"/>
    <w:link w:val="a8"/>
    <w:uiPriority w:val="99"/>
    <w:rsid w:val="0089424F"/>
  </w:style>
  <w:style w:type="paragraph" w:styleId="af0">
    <w:name w:val="footnote text"/>
    <w:basedOn w:val="a"/>
    <w:link w:val="af1"/>
    <w:rsid w:val="0089424F"/>
  </w:style>
  <w:style w:type="character" w:customStyle="1" w:styleId="af1">
    <w:name w:val="Текст сноски Знак"/>
    <w:basedOn w:val="a0"/>
    <w:link w:val="af0"/>
    <w:rsid w:val="0089424F"/>
  </w:style>
  <w:style w:type="character" w:styleId="af2">
    <w:name w:val="footnote reference"/>
    <w:basedOn w:val="a0"/>
    <w:rsid w:val="0089424F"/>
    <w:rPr>
      <w:vertAlign w:val="superscript"/>
    </w:rPr>
  </w:style>
  <w:style w:type="paragraph" w:styleId="af3">
    <w:name w:val="Balloon Text"/>
    <w:basedOn w:val="a"/>
    <w:link w:val="af4"/>
    <w:rsid w:val="00395C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9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4C72550C0C394C2D409DC044B01D29324CFA5F9FFA203A4B2E9DBBDAEFA3E3756659830DF02AB2BE43AD68F731710433C31D6110p6QAP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651FD5109FE7EB108A3AC8DC3494F59B422B7394C34C444D3D0130FB1D6DDB6A9B010EE3AEAF57026C2B91BAV6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0C4C72550C0C394C2D409DC044B01D29314FFE5F9DFA203A4B2E9DBBDAEFA3F1753E578A0EEA21EFF105F864pFQF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40C4C72550C0C394C2D5E90D628EE162D3A12F3549EF372631475C0ECD3E5F4A43A3F19CF03F521E6EF05FF6EA2602B5137DC1F7F116A3481246Fp1Q1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0C4C72550C0C394C2D5E90D628EE162D3A12F3559EF076601475C0ECD3E5F4A43A3F19CF03F12AB2BE43AD68F731710433C31D6110p6Q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31A3-F1F6-4961-B011-F51E255A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3577</Words>
  <Characters>24227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Links>
    <vt:vector size="6" baseType="variant"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Каржавина</dc:creator>
  <cp:lastModifiedBy>GoryachevaUA</cp:lastModifiedBy>
  <cp:revision>25</cp:revision>
  <cp:lastPrinted>2019-11-14T15:49:00Z</cp:lastPrinted>
  <dcterms:created xsi:type="dcterms:W3CDTF">2019-11-14T13:26:00Z</dcterms:created>
  <dcterms:modified xsi:type="dcterms:W3CDTF">2020-01-31T11:02:00Z</dcterms:modified>
</cp:coreProperties>
</file>