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A884" w14:textId="41D0A871" w:rsidR="004C6207" w:rsidRDefault="004C6207" w:rsidP="004C62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Выписка из Положения об отделе по обращениям граждан</w:t>
      </w:r>
    </w:p>
    <w:p w14:paraId="7CDAE185" w14:textId="77777777" w:rsidR="004C6207" w:rsidRPr="004C6207" w:rsidRDefault="004C6207" w:rsidP="004C62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14:paraId="28C1962A" w14:textId="25E9CC63" w:rsidR="004C6207" w:rsidRPr="004C6207" w:rsidRDefault="004C6207" w:rsidP="004C62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C6207">
        <w:rPr>
          <w:color w:val="000000"/>
        </w:rPr>
        <w:t>Отдел по обращениям граждан (далее – Отдел) является структурным подразделением комитета по жилищной политике администрации города Мурманска (далее – Комитет) в соответствии со штатным расписанием Комитета и подчиняется председателю Комитета.</w:t>
      </w:r>
    </w:p>
    <w:p w14:paraId="25AA844E" w14:textId="04F91C1A" w:rsidR="004C6207" w:rsidRPr="004C6207" w:rsidRDefault="004C6207" w:rsidP="004C62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6207">
        <w:rPr>
          <w:color w:val="000000"/>
        </w:rPr>
        <w:t xml:space="preserve">В своей деятельности Отдел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</w:t>
      </w:r>
      <w:r w:rsidRPr="004C6207">
        <w:t>постановлениями</w:t>
      </w:r>
      <w:r w:rsidRPr="004C6207">
        <w:rPr>
          <w:color w:val="000000"/>
        </w:rPr>
        <w:t xml:space="preserve"> Мурманской области, </w:t>
      </w:r>
      <w:r w:rsidRPr="004C6207">
        <w:rPr>
          <w:color w:val="000000"/>
          <w:spacing w:val="-2"/>
        </w:rPr>
        <w:t xml:space="preserve"> Уставом муниципального образования город  Мурманск,</w:t>
      </w:r>
      <w:r w:rsidRPr="004C6207">
        <w:rPr>
          <w:color w:val="000000"/>
          <w:spacing w:val="-4"/>
        </w:rPr>
        <w:t xml:space="preserve">  </w:t>
      </w:r>
      <w:r w:rsidRPr="004C6207">
        <w:rPr>
          <w:spacing w:val="-4"/>
        </w:rPr>
        <w:t>постановлениями и распоряжениями администрации города Мурманска,</w:t>
      </w:r>
      <w:r w:rsidRPr="004C6207">
        <w:rPr>
          <w:color w:val="FF0000"/>
        </w:rPr>
        <w:t xml:space="preserve"> </w:t>
      </w:r>
      <w:r w:rsidRPr="004C6207">
        <w:rPr>
          <w:color w:val="000000"/>
        </w:rPr>
        <w:t>решениями Совета депутатов города Мурманска, Регламентом работы администрации города Мурманска, Инструкцией по делопроизводству в администрации города Мурманска, Положением о комитете по жилищной политике администрации города Мурманска, локальными актами Комитета, а также данным Положением.</w:t>
      </w:r>
    </w:p>
    <w:p w14:paraId="19A25CE9" w14:textId="7CF4779F" w:rsidR="004C6207" w:rsidRPr="004C6207" w:rsidRDefault="004C6207" w:rsidP="004C62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6207">
        <w:rPr>
          <w:color w:val="000000"/>
        </w:rPr>
        <w:t>Отдел возглавляет начальник Отдела, назначаемый на должность и освобождаемый от должности председателем Комитета.</w:t>
      </w:r>
    </w:p>
    <w:p w14:paraId="03EBE49B" w14:textId="77777777" w:rsidR="004C6207" w:rsidRPr="004C6207" w:rsidRDefault="004C6207" w:rsidP="004C6207">
      <w:pPr>
        <w:rPr>
          <w:b/>
        </w:rPr>
      </w:pPr>
    </w:p>
    <w:p w14:paraId="3584803E" w14:textId="77777777" w:rsidR="004C6207" w:rsidRPr="004C6207" w:rsidRDefault="004C6207" w:rsidP="004C6207">
      <w:pPr>
        <w:ind w:left="708"/>
      </w:pPr>
      <w:r w:rsidRPr="004C6207">
        <w:t>Целями и задачами Отдела являются:</w:t>
      </w:r>
    </w:p>
    <w:p w14:paraId="3738887D" w14:textId="14B39B45" w:rsidR="004C6207" w:rsidRPr="004C6207" w:rsidRDefault="004C6207" w:rsidP="004C6207">
      <w:pPr>
        <w:ind w:firstLine="708"/>
        <w:jc w:val="both"/>
      </w:pPr>
      <w:r w:rsidRPr="004C6207">
        <w:t>Обеспечение рассмотрения в установленном порядке письменных и устных</w:t>
      </w:r>
      <w:r>
        <w:t xml:space="preserve"> </w:t>
      </w:r>
      <w:r w:rsidRPr="004C6207">
        <w:t>обращений граждан и юридических лиц, поступивших в Комитет.</w:t>
      </w:r>
    </w:p>
    <w:p w14:paraId="0ED90592" w14:textId="3D42115B" w:rsidR="004C6207" w:rsidRPr="004C6207" w:rsidRDefault="004C6207" w:rsidP="004C6207">
      <w:pPr>
        <w:ind w:firstLine="708"/>
        <w:jc w:val="both"/>
      </w:pPr>
      <w:r>
        <w:t xml:space="preserve">  </w:t>
      </w:r>
      <w:r w:rsidRPr="004C6207">
        <w:t>Осуществление контроля за соблюдением порядка рассмотрения обращений граждан.</w:t>
      </w:r>
    </w:p>
    <w:p w14:paraId="351D31E8" w14:textId="77777777" w:rsidR="004C6207" w:rsidRPr="004C6207" w:rsidRDefault="004C6207" w:rsidP="004C6207">
      <w:pPr>
        <w:jc w:val="both"/>
        <w:rPr>
          <w:b/>
        </w:rPr>
      </w:pPr>
    </w:p>
    <w:p w14:paraId="3C106BDF" w14:textId="77777777" w:rsidR="004C6207" w:rsidRPr="004C6207" w:rsidRDefault="004C6207" w:rsidP="004C6207">
      <w:pPr>
        <w:shd w:val="clear" w:color="auto" w:fill="FFFFFF"/>
        <w:ind w:firstLine="708"/>
        <w:jc w:val="both"/>
        <w:rPr>
          <w:color w:val="000000"/>
        </w:rPr>
      </w:pPr>
      <w:r w:rsidRPr="004C6207">
        <w:rPr>
          <w:color w:val="000000"/>
        </w:rPr>
        <w:t>Исходя из целей и задач, Отдел осуществляет следующие функции:</w:t>
      </w:r>
    </w:p>
    <w:p w14:paraId="5D0714A4" w14:textId="50BA22AE" w:rsidR="004C6207" w:rsidRPr="004C6207" w:rsidRDefault="004C6207" w:rsidP="004C6207">
      <w:pPr>
        <w:jc w:val="both"/>
      </w:pPr>
      <w:r w:rsidRPr="004C6207">
        <w:t xml:space="preserve"> </w:t>
      </w:r>
      <w:r>
        <w:tab/>
      </w:r>
      <w:r w:rsidRPr="004C6207">
        <w:t>Прием обращений граждан и их регистрация в системе электронного</w:t>
      </w:r>
      <w:r>
        <w:t xml:space="preserve"> </w:t>
      </w:r>
      <w:r w:rsidRPr="004C6207">
        <w:t>документооборота «</w:t>
      </w:r>
      <w:proofErr w:type="spellStart"/>
      <w:r w:rsidRPr="004C6207">
        <w:rPr>
          <w:lang w:val="en-US"/>
        </w:rPr>
        <w:t>CompanyMedia</w:t>
      </w:r>
      <w:proofErr w:type="spellEnd"/>
      <w:r w:rsidRPr="004C6207">
        <w:t>».</w:t>
      </w:r>
    </w:p>
    <w:p w14:paraId="73AFAE1E" w14:textId="5925F228" w:rsidR="004C6207" w:rsidRPr="004C6207" w:rsidRDefault="004C6207" w:rsidP="004C6207">
      <w:pPr>
        <w:ind w:firstLine="708"/>
        <w:jc w:val="both"/>
      </w:pPr>
      <w:r w:rsidRPr="004C6207">
        <w:t>Рассмотрение обращений граждан в соответствии с действующим законодательством.</w:t>
      </w:r>
    </w:p>
    <w:p w14:paraId="35B7AD3C" w14:textId="1FC7D81A" w:rsidR="004C6207" w:rsidRPr="004C6207" w:rsidRDefault="004C6207" w:rsidP="004C6207">
      <w:pPr>
        <w:ind w:firstLine="708"/>
        <w:jc w:val="both"/>
      </w:pPr>
      <w:r w:rsidRPr="004C6207">
        <w:t>Направление обращений граждан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14:paraId="627DA5D8" w14:textId="1AA749D6" w:rsidR="004C6207" w:rsidRPr="004C6207" w:rsidRDefault="004C6207" w:rsidP="004C6207">
      <w:pPr>
        <w:ind w:firstLine="708"/>
        <w:jc w:val="both"/>
      </w:pPr>
      <w:r w:rsidRPr="004C6207">
        <w:t>Уведомление граждан о направлении обращений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14:paraId="02F57E60" w14:textId="77777777" w:rsidR="004C6207" w:rsidRDefault="004C6207" w:rsidP="004C6207">
      <w:pPr>
        <w:ind w:firstLine="708"/>
        <w:jc w:val="both"/>
      </w:pPr>
      <w:r w:rsidRPr="004C6207">
        <w:t xml:space="preserve">Осуществление контроля за соблюдением сроков рассмотрения обращений граждан специалистами Комитета. </w:t>
      </w:r>
    </w:p>
    <w:p w14:paraId="0E69F3A4" w14:textId="3B929F49" w:rsidR="004C6207" w:rsidRPr="004C6207" w:rsidRDefault="004C6207" w:rsidP="004C6207">
      <w:pPr>
        <w:ind w:firstLine="708"/>
        <w:jc w:val="both"/>
      </w:pPr>
      <w:r w:rsidRPr="004C6207">
        <w:t>Разработка предложений по совершенствованию работы по рассмотрению обращений граждан в Комитете.</w:t>
      </w:r>
    </w:p>
    <w:p w14:paraId="56A0A1EC" w14:textId="77777777" w:rsidR="004C6207" w:rsidRPr="004C6207" w:rsidRDefault="004C6207" w:rsidP="004C6207">
      <w:pPr>
        <w:ind w:firstLine="708"/>
        <w:jc w:val="both"/>
      </w:pPr>
      <w:r w:rsidRPr="004C6207">
        <w:t>Формирование квартальных и ежемесячных отчетов о состоянии работы с обращениями граждан.</w:t>
      </w:r>
    </w:p>
    <w:p w14:paraId="6B70B2D9" w14:textId="77777777" w:rsidR="004C6207" w:rsidRPr="004C6207" w:rsidRDefault="004C6207" w:rsidP="004C6207">
      <w:pPr>
        <w:ind w:firstLine="708"/>
        <w:jc w:val="both"/>
      </w:pPr>
      <w:r w:rsidRPr="004C6207">
        <w:t>Размещение информации, касающейся рассмотрения обращений граждан, в государственной информационной системе жилищно-коммунального хозяйства.</w:t>
      </w:r>
    </w:p>
    <w:p w14:paraId="5D8A200C" w14:textId="77777777" w:rsidR="004C6207" w:rsidRPr="004C6207" w:rsidRDefault="004C6207" w:rsidP="004C6207">
      <w:pPr>
        <w:ind w:firstLine="708"/>
        <w:jc w:val="both"/>
      </w:pPr>
      <w:r w:rsidRPr="004C6207">
        <w:t xml:space="preserve">Размещение информации о результатах рассмотрения обращений граждан на информационном ресурсе ССТУ.РФ. </w:t>
      </w:r>
    </w:p>
    <w:p w14:paraId="16FC57E2" w14:textId="77777777" w:rsidR="004C6207" w:rsidRPr="004C6207" w:rsidRDefault="004C6207" w:rsidP="004C6207">
      <w:pPr>
        <w:ind w:firstLine="708"/>
        <w:jc w:val="both"/>
      </w:pPr>
      <w:r w:rsidRPr="004C6207">
        <w:t>Организация проведения личного приема граждан председателем Комитета и его заместителями.</w:t>
      </w:r>
    </w:p>
    <w:p w14:paraId="69C445AD" w14:textId="77777777" w:rsidR="004C6207" w:rsidRPr="004C6207" w:rsidRDefault="004C6207" w:rsidP="004C6207">
      <w:pPr>
        <w:ind w:firstLine="708"/>
        <w:jc w:val="both"/>
      </w:pPr>
      <w:r w:rsidRPr="004C6207">
        <w:t>Оказание методической и консультативной помощи специалистам отделов Комитета при рассмотрении обращений.</w:t>
      </w:r>
    </w:p>
    <w:p w14:paraId="29B1F01D" w14:textId="77777777" w:rsidR="004C6207" w:rsidRPr="004C6207" w:rsidRDefault="004C6207" w:rsidP="004C6207">
      <w:pPr>
        <w:ind w:firstLine="708"/>
        <w:jc w:val="both"/>
      </w:pPr>
      <w:r w:rsidRPr="004C6207">
        <w:t>Информирование граждан о порядке направления обращения в государственный орган, орган местного самоуправления или к должностному лицу, в том числе по телефону.</w:t>
      </w:r>
    </w:p>
    <w:p w14:paraId="28AEAE6B" w14:textId="77777777" w:rsidR="004C6207" w:rsidRPr="004C6207" w:rsidRDefault="004C6207" w:rsidP="004C6207">
      <w:pPr>
        <w:ind w:firstLine="708"/>
        <w:jc w:val="both"/>
      </w:pPr>
      <w:r w:rsidRPr="004C6207">
        <w:lastRenderedPageBreak/>
        <w:t>Осуществление в установленном порядке работы по комплектованию, хранению, учету и использованию архивных документов, образовавшихся в ходе деятельности Отдела.</w:t>
      </w:r>
    </w:p>
    <w:p w14:paraId="450C63C6" w14:textId="77777777" w:rsidR="004C6207" w:rsidRPr="004C6207" w:rsidRDefault="004C6207" w:rsidP="004C6207">
      <w:pPr>
        <w:ind w:firstLine="708"/>
        <w:jc w:val="both"/>
      </w:pPr>
      <w:r w:rsidRPr="004C6207">
        <w:t>Осуществление иных функций, связанных с выполнением возложенных на Отдел задач.</w:t>
      </w:r>
    </w:p>
    <w:p w14:paraId="075C8C35" w14:textId="77777777" w:rsidR="004C6207" w:rsidRPr="004C6207" w:rsidRDefault="004C6207" w:rsidP="004C6207">
      <w:pPr>
        <w:ind w:left="851"/>
        <w:jc w:val="both"/>
      </w:pPr>
    </w:p>
    <w:p w14:paraId="2196BC8C" w14:textId="77777777" w:rsidR="004C6207" w:rsidRPr="004C6207" w:rsidRDefault="004C6207" w:rsidP="004C6207">
      <w:pPr>
        <w:widowControl w:val="0"/>
        <w:shd w:val="clear" w:color="auto" w:fill="FFFFFF"/>
        <w:autoSpaceDE w:val="0"/>
        <w:autoSpaceDN w:val="0"/>
        <w:adjustRightInd w:val="0"/>
        <w:ind w:left="142" w:firstLine="566"/>
        <w:jc w:val="both"/>
        <w:rPr>
          <w:color w:val="000000"/>
        </w:rPr>
      </w:pPr>
      <w:r w:rsidRPr="004C6207">
        <w:rPr>
          <w:color w:val="000000"/>
        </w:rPr>
        <w:t xml:space="preserve">Отдел в пределах своей компетенции </w:t>
      </w:r>
      <w:r w:rsidRPr="004C6207">
        <w:t>в целях реализации</w:t>
      </w:r>
      <w:r w:rsidRPr="004C6207">
        <w:rPr>
          <w:color w:val="FF0000"/>
        </w:rPr>
        <w:t xml:space="preserve"> </w:t>
      </w:r>
      <w:r w:rsidRPr="004C6207">
        <w:rPr>
          <w:color w:val="000000"/>
        </w:rPr>
        <w:t>функций имеет право:</w:t>
      </w:r>
    </w:p>
    <w:p w14:paraId="2ECBFA30" w14:textId="35D08EF7" w:rsidR="004C6207" w:rsidRPr="004C6207" w:rsidRDefault="004C6207" w:rsidP="004C6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07">
        <w:rPr>
          <w:rFonts w:ascii="Times New Roman" w:hAnsi="Times New Roman" w:cs="Times New Roman"/>
          <w:sz w:val="24"/>
          <w:szCs w:val="24"/>
        </w:rPr>
        <w:t>Получать для ознакомления и использования в работе поступающие в Комитет законодательные и иные документы.</w:t>
      </w:r>
    </w:p>
    <w:p w14:paraId="6249C72C" w14:textId="05A7EB41" w:rsidR="004C6207" w:rsidRPr="004C6207" w:rsidRDefault="004C6207" w:rsidP="004C6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07">
        <w:rPr>
          <w:rFonts w:ascii="Times New Roman" w:hAnsi="Times New Roman" w:cs="Times New Roman"/>
          <w:sz w:val="24"/>
          <w:szCs w:val="24"/>
        </w:rPr>
        <w:t>Запрашивать от отделов Комитета информацию, справки, документы и материалы, необходимые Отделу для выполнения своих функций.</w:t>
      </w:r>
    </w:p>
    <w:p w14:paraId="436AC49E" w14:textId="7C22A89A" w:rsidR="004C6207" w:rsidRPr="004C6207" w:rsidRDefault="004C6207" w:rsidP="004C6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07">
        <w:rPr>
          <w:rFonts w:ascii="Times New Roman" w:hAnsi="Times New Roman" w:cs="Times New Roman"/>
          <w:sz w:val="24"/>
          <w:szCs w:val="24"/>
        </w:rPr>
        <w:t>Вносить предложения председателю Комитета по вопросам организации работы, относящейся к компетенции Отдела.</w:t>
      </w:r>
    </w:p>
    <w:p w14:paraId="7205AEDF" w14:textId="0419AD7E" w:rsidR="004C6207" w:rsidRPr="004C6207" w:rsidRDefault="004C6207" w:rsidP="004C6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07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предприятий, организаций и учреждений независимо от формы собственности, в том числе подведомственных, документы и информацию, необходимую для решения вопросов, относящихся к полномочиям Отдела. </w:t>
      </w:r>
    </w:p>
    <w:p w14:paraId="5F129A2B" w14:textId="68BA9948" w:rsidR="004C6207" w:rsidRPr="004C6207" w:rsidRDefault="004C6207" w:rsidP="004C6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07">
        <w:rPr>
          <w:rFonts w:ascii="Times New Roman" w:hAnsi="Times New Roman" w:cs="Times New Roman"/>
          <w:sz w:val="24"/>
          <w:szCs w:val="24"/>
        </w:rPr>
        <w:t xml:space="preserve">Осуществлять иные права, связанные </w:t>
      </w:r>
      <w:r w:rsidRPr="004C6207">
        <w:rPr>
          <w:rFonts w:ascii="Times New Roman" w:hAnsi="Times New Roman" w:cs="Times New Roman"/>
          <w:color w:val="000000"/>
          <w:sz w:val="24"/>
          <w:szCs w:val="24"/>
        </w:rPr>
        <w:t>с выполнением возложенных на Отдел функций</w:t>
      </w:r>
      <w:r w:rsidRPr="004C6207">
        <w:rPr>
          <w:rFonts w:ascii="Times New Roman" w:hAnsi="Times New Roman" w:cs="Times New Roman"/>
          <w:sz w:val="24"/>
          <w:szCs w:val="24"/>
        </w:rPr>
        <w:t>.</w:t>
      </w:r>
    </w:p>
    <w:p w14:paraId="0B75DF3D" w14:textId="77777777" w:rsidR="004C6207" w:rsidRPr="004C6207" w:rsidRDefault="004C6207" w:rsidP="004C6207">
      <w:pPr>
        <w:shd w:val="clear" w:color="auto" w:fill="FFFFFF"/>
        <w:ind w:firstLine="708"/>
        <w:jc w:val="both"/>
        <w:rPr>
          <w:color w:val="000000"/>
        </w:rPr>
      </w:pPr>
      <w:r w:rsidRPr="004C6207">
        <w:rPr>
          <w:color w:val="000000"/>
        </w:rPr>
        <w:t>Всю полноту ответственности за выполнение возложенных настоящим Положением на Отдел функций несет начальник Отдела в соответствии с действующим законодательством.</w:t>
      </w:r>
    </w:p>
    <w:p w14:paraId="18977516" w14:textId="77777777" w:rsidR="004C6207" w:rsidRPr="004C6207" w:rsidRDefault="004C6207" w:rsidP="004C6207">
      <w:pPr>
        <w:jc w:val="both"/>
      </w:pPr>
    </w:p>
    <w:p w14:paraId="05737C5A" w14:textId="77777777" w:rsidR="004C6207" w:rsidRPr="004C6207" w:rsidRDefault="004C6207" w:rsidP="004C6207">
      <w:pPr>
        <w:jc w:val="both"/>
      </w:pPr>
    </w:p>
    <w:p w14:paraId="3F857F0B" w14:textId="77777777" w:rsidR="00051AD2" w:rsidRPr="004C6207" w:rsidRDefault="00051AD2" w:rsidP="004C6207"/>
    <w:sectPr w:rsidR="00051AD2" w:rsidRPr="004C6207" w:rsidSect="0072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64C"/>
    <w:multiLevelType w:val="multilevel"/>
    <w:tmpl w:val="6EE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4032B"/>
    <w:multiLevelType w:val="hybridMultilevel"/>
    <w:tmpl w:val="F4AE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C75"/>
    <w:multiLevelType w:val="hybridMultilevel"/>
    <w:tmpl w:val="6DFA8524"/>
    <w:lvl w:ilvl="0" w:tplc="F0962B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5A6EA5"/>
    <w:multiLevelType w:val="multilevel"/>
    <w:tmpl w:val="F4E20D9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3271565"/>
    <w:multiLevelType w:val="multilevel"/>
    <w:tmpl w:val="D55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04F97"/>
    <w:multiLevelType w:val="multilevel"/>
    <w:tmpl w:val="34AE7B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5F404A6"/>
    <w:multiLevelType w:val="multilevel"/>
    <w:tmpl w:val="F0D60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0B1F3C"/>
    <w:multiLevelType w:val="multilevel"/>
    <w:tmpl w:val="DEC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07ECA"/>
    <w:multiLevelType w:val="multilevel"/>
    <w:tmpl w:val="CFB4C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7246AC1"/>
    <w:multiLevelType w:val="multilevel"/>
    <w:tmpl w:val="9EB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45A2E"/>
    <w:multiLevelType w:val="multilevel"/>
    <w:tmpl w:val="2F343E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8AA5C0B"/>
    <w:multiLevelType w:val="multilevel"/>
    <w:tmpl w:val="B28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A22CD"/>
    <w:multiLevelType w:val="multilevel"/>
    <w:tmpl w:val="AB0CA0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A03428"/>
    <w:multiLevelType w:val="hybridMultilevel"/>
    <w:tmpl w:val="D0B0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7CB9"/>
    <w:multiLevelType w:val="multilevel"/>
    <w:tmpl w:val="32ECE9F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BEA77B8"/>
    <w:multiLevelType w:val="hybridMultilevel"/>
    <w:tmpl w:val="6642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62E"/>
    <w:multiLevelType w:val="multilevel"/>
    <w:tmpl w:val="058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11BAD"/>
    <w:multiLevelType w:val="hybridMultilevel"/>
    <w:tmpl w:val="7230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158D"/>
    <w:multiLevelType w:val="multilevel"/>
    <w:tmpl w:val="EAB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84E5A"/>
    <w:multiLevelType w:val="hybridMultilevel"/>
    <w:tmpl w:val="A6F8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6D0"/>
    <w:multiLevelType w:val="multilevel"/>
    <w:tmpl w:val="AB2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3E0A87"/>
    <w:multiLevelType w:val="multilevel"/>
    <w:tmpl w:val="FF2E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AE4BBC"/>
    <w:multiLevelType w:val="multilevel"/>
    <w:tmpl w:val="794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9C7B56"/>
    <w:multiLevelType w:val="multilevel"/>
    <w:tmpl w:val="E01E7E9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AC64AB4"/>
    <w:multiLevelType w:val="multilevel"/>
    <w:tmpl w:val="4EF2F38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EBC4AC6"/>
    <w:multiLevelType w:val="hybridMultilevel"/>
    <w:tmpl w:val="27D6C9D2"/>
    <w:lvl w:ilvl="0" w:tplc="35740A5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7FC56B09"/>
    <w:multiLevelType w:val="hybridMultilevel"/>
    <w:tmpl w:val="E6CEF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752346">
    <w:abstractNumId w:val="1"/>
  </w:num>
  <w:num w:numId="2" w16cid:durableId="1678196095">
    <w:abstractNumId w:val="17"/>
  </w:num>
  <w:num w:numId="3" w16cid:durableId="582036311">
    <w:abstractNumId w:val="25"/>
  </w:num>
  <w:num w:numId="4" w16cid:durableId="1966426103">
    <w:abstractNumId w:val="19"/>
  </w:num>
  <w:num w:numId="5" w16cid:durableId="10306471">
    <w:abstractNumId w:val="16"/>
  </w:num>
  <w:num w:numId="6" w16cid:durableId="2101749868">
    <w:abstractNumId w:val="0"/>
  </w:num>
  <w:num w:numId="7" w16cid:durableId="1598561635">
    <w:abstractNumId w:val="21"/>
  </w:num>
  <w:num w:numId="8" w16cid:durableId="1457682219">
    <w:abstractNumId w:val="20"/>
  </w:num>
  <w:num w:numId="9" w16cid:durableId="266889740">
    <w:abstractNumId w:val="7"/>
  </w:num>
  <w:num w:numId="10" w16cid:durableId="2094281861">
    <w:abstractNumId w:val="4"/>
  </w:num>
  <w:num w:numId="11" w16cid:durableId="400635807">
    <w:abstractNumId w:val="9"/>
  </w:num>
  <w:num w:numId="12" w16cid:durableId="1341618972">
    <w:abstractNumId w:val="18"/>
  </w:num>
  <w:num w:numId="13" w16cid:durableId="329262607">
    <w:abstractNumId w:val="15"/>
  </w:num>
  <w:num w:numId="14" w16cid:durableId="773136228">
    <w:abstractNumId w:val="22"/>
  </w:num>
  <w:num w:numId="15" w16cid:durableId="348290920">
    <w:abstractNumId w:val="11"/>
  </w:num>
  <w:num w:numId="16" w16cid:durableId="1354259874">
    <w:abstractNumId w:val="13"/>
  </w:num>
  <w:num w:numId="17" w16cid:durableId="235018448">
    <w:abstractNumId w:val="26"/>
  </w:num>
  <w:num w:numId="18" w16cid:durableId="969093962">
    <w:abstractNumId w:val="5"/>
  </w:num>
  <w:num w:numId="19" w16cid:durableId="436296867">
    <w:abstractNumId w:val="24"/>
  </w:num>
  <w:num w:numId="20" w16cid:durableId="1607418138">
    <w:abstractNumId w:val="8"/>
  </w:num>
  <w:num w:numId="21" w16cid:durableId="1964537917">
    <w:abstractNumId w:val="3"/>
  </w:num>
  <w:num w:numId="22" w16cid:durableId="1970084898">
    <w:abstractNumId w:val="14"/>
  </w:num>
  <w:num w:numId="23" w16cid:durableId="493644205">
    <w:abstractNumId w:val="23"/>
  </w:num>
  <w:num w:numId="24" w16cid:durableId="679165396">
    <w:abstractNumId w:val="6"/>
  </w:num>
  <w:num w:numId="25" w16cid:durableId="718165543">
    <w:abstractNumId w:val="12"/>
  </w:num>
  <w:num w:numId="26" w16cid:durableId="1314527065">
    <w:abstractNumId w:val="10"/>
  </w:num>
  <w:num w:numId="27" w16cid:durableId="399790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67"/>
    <w:rsid w:val="00051AD2"/>
    <w:rsid w:val="00062E5C"/>
    <w:rsid w:val="00084693"/>
    <w:rsid w:val="00132FA1"/>
    <w:rsid w:val="0014040A"/>
    <w:rsid w:val="00155E7F"/>
    <w:rsid w:val="00172A97"/>
    <w:rsid w:val="001A5A21"/>
    <w:rsid w:val="001C6432"/>
    <w:rsid w:val="001C6A30"/>
    <w:rsid w:val="001D67FE"/>
    <w:rsid w:val="001E2A0A"/>
    <w:rsid w:val="001E782F"/>
    <w:rsid w:val="00212ED8"/>
    <w:rsid w:val="00262473"/>
    <w:rsid w:val="0027263F"/>
    <w:rsid w:val="002862DD"/>
    <w:rsid w:val="002B2A90"/>
    <w:rsid w:val="002D29D7"/>
    <w:rsid w:val="002E1AD4"/>
    <w:rsid w:val="003536E8"/>
    <w:rsid w:val="003C2BC1"/>
    <w:rsid w:val="003F59C9"/>
    <w:rsid w:val="003F798E"/>
    <w:rsid w:val="00400B5C"/>
    <w:rsid w:val="0043415A"/>
    <w:rsid w:val="004576A3"/>
    <w:rsid w:val="0049335A"/>
    <w:rsid w:val="004C6207"/>
    <w:rsid w:val="004F5E1E"/>
    <w:rsid w:val="00510E93"/>
    <w:rsid w:val="00584557"/>
    <w:rsid w:val="005B2A32"/>
    <w:rsid w:val="00625FE7"/>
    <w:rsid w:val="006571AD"/>
    <w:rsid w:val="00700F76"/>
    <w:rsid w:val="00723BFB"/>
    <w:rsid w:val="0072549D"/>
    <w:rsid w:val="00754F5A"/>
    <w:rsid w:val="0076303B"/>
    <w:rsid w:val="007A4AC6"/>
    <w:rsid w:val="007B6E84"/>
    <w:rsid w:val="007E3A0E"/>
    <w:rsid w:val="007F3056"/>
    <w:rsid w:val="00877600"/>
    <w:rsid w:val="008B6CD7"/>
    <w:rsid w:val="0090553C"/>
    <w:rsid w:val="00996371"/>
    <w:rsid w:val="009D35D8"/>
    <w:rsid w:val="009E0345"/>
    <w:rsid w:val="00A3572E"/>
    <w:rsid w:val="00A65E41"/>
    <w:rsid w:val="00A66772"/>
    <w:rsid w:val="00AC5E2F"/>
    <w:rsid w:val="00B16067"/>
    <w:rsid w:val="00B423B0"/>
    <w:rsid w:val="00B7063B"/>
    <w:rsid w:val="00BB1E91"/>
    <w:rsid w:val="00C11D8A"/>
    <w:rsid w:val="00C1418B"/>
    <w:rsid w:val="00C76610"/>
    <w:rsid w:val="00CB2CF0"/>
    <w:rsid w:val="00CB7BF9"/>
    <w:rsid w:val="00CE6311"/>
    <w:rsid w:val="00D051AE"/>
    <w:rsid w:val="00D17B95"/>
    <w:rsid w:val="00D47556"/>
    <w:rsid w:val="00DD2576"/>
    <w:rsid w:val="00DD6672"/>
    <w:rsid w:val="00E02007"/>
    <w:rsid w:val="00E57865"/>
    <w:rsid w:val="00E7481C"/>
    <w:rsid w:val="00E851BB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E0A6"/>
  <w15:docId w15:val="{AA77F1B5-BF3A-4B18-9C38-7E673F24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7B95"/>
    <w:pPr>
      <w:outlineLvl w:val="0"/>
    </w:pPr>
    <w:rPr>
      <w:rFonts w:ascii="PT Sans" w:hAnsi="PT Sans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67F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D67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67FE"/>
  </w:style>
  <w:style w:type="paragraph" w:styleId="a6">
    <w:name w:val="Balloon Text"/>
    <w:basedOn w:val="a"/>
    <w:link w:val="a7"/>
    <w:uiPriority w:val="99"/>
    <w:semiHidden/>
    <w:unhideWhenUsed/>
    <w:rsid w:val="001D6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7F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D66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B95"/>
    <w:rPr>
      <w:rFonts w:ascii="PT Sans" w:eastAsia="Times New Roman" w:hAnsi="PT Sans" w:cs="Times New Roman"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17B95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D17B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acts">
    <w:name w:val="contacts"/>
    <w:basedOn w:val="a"/>
    <w:rsid w:val="00D17B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7B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7B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7B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7B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x-core-adm-dialog-head-inner2">
    <w:name w:val="bx-core-adm-dialog-head-inner2"/>
    <w:basedOn w:val="a0"/>
    <w:rsid w:val="00D17B95"/>
  </w:style>
  <w:style w:type="character" w:customStyle="1" w:styleId="sm4">
    <w:name w:val="sm4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sm7">
    <w:name w:val="sm7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sm2">
    <w:name w:val="sm2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table" w:styleId="a9">
    <w:name w:val="Table Grid"/>
    <w:basedOn w:val="a1"/>
    <w:uiPriority w:val="59"/>
    <w:rsid w:val="0076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72A97"/>
    <w:pPr>
      <w:ind w:left="-50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72A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8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74825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119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6" w:color="4B4B4B"/>
                                    <w:left w:val="single" w:sz="6" w:space="6" w:color="4B4B4B"/>
                                    <w:bottom w:val="single" w:sz="6" w:space="6" w:color="4B4B4B"/>
                                    <w:right w:val="single" w:sz="6" w:space="6" w:color="4B4B4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8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1629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61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0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43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0099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1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74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42480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3664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46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70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BB2-0475-4259-B5F3-025C897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Николаевна</dc:creator>
  <cp:lastModifiedBy>Марочкина Елена Петровна</cp:lastModifiedBy>
  <cp:revision>7</cp:revision>
  <cp:lastPrinted>2015-12-10T06:11:00Z</cp:lastPrinted>
  <dcterms:created xsi:type="dcterms:W3CDTF">2016-02-29T14:24:00Z</dcterms:created>
  <dcterms:modified xsi:type="dcterms:W3CDTF">2022-12-28T12:30:00Z</dcterms:modified>
</cp:coreProperties>
</file>