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C7B3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I. Подпрограмма «Охрана окружающей среды в городе Мурманске» </w:t>
      </w:r>
    </w:p>
    <w:p w14:paraId="40DA1AEF" w14:textId="77777777" w:rsidR="00C35014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 2018 - 2024 годы</w:t>
      </w:r>
    </w:p>
    <w:p w14:paraId="48A66917" w14:textId="77777777" w:rsidR="002D122A" w:rsidRPr="00F420B0" w:rsidRDefault="002D122A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A4814CD" w14:textId="77777777" w:rsidR="00C35014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14:paraId="331A83DA" w14:textId="77777777" w:rsidR="002D122A" w:rsidRPr="00F420B0" w:rsidRDefault="002D122A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860"/>
      </w:tblGrid>
      <w:tr w:rsidR="00C35014" w:rsidRPr="00F420B0" w14:paraId="1DCBB5A2" w14:textId="77777777" w:rsidTr="00625E15">
        <w:trPr>
          <w:jc w:val="center"/>
        </w:trPr>
        <w:tc>
          <w:tcPr>
            <w:tcW w:w="2721" w:type="dxa"/>
          </w:tcPr>
          <w:p w14:paraId="0A52A50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14:paraId="1F9121D5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2018– 2024 годы</w:t>
            </w:r>
          </w:p>
        </w:tc>
      </w:tr>
      <w:tr w:rsidR="00C35014" w:rsidRPr="00F420B0" w14:paraId="24F724A2" w14:textId="77777777" w:rsidTr="00625E15">
        <w:trPr>
          <w:jc w:val="center"/>
        </w:trPr>
        <w:tc>
          <w:tcPr>
            <w:tcW w:w="2721" w:type="dxa"/>
          </w:tcPr>
          <w:p w14:paraId="2B03C5BE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60" w:type="dxa"/>
          </w:tcPr>
          <w:p w14:paraId="4AC5E536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негативного воздействия на окружающую среду отходов производства и потребления, повышение уровня экологической культуры населения</w:t>
            </w:r>
          </w:p>
        </w:tc>
      </w:tr>
      <w:tr w:rsidR="00C35014" w:rsidRPr="00F420B0" w14:paraId="7E4CE8EA" w14:textId="77777777" w:rsidTr="00625E15">
        <w:trPr>
          <w:jc w:val="center"/>
        </w:trPr>
        <w:tc>
          <w:tcPr>
            <w:tcW w:w="2721" w:type="dxa"/>
          </w:tcPr>
          <w:p w14:paraId="3845106D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14:paraId="4C93FA91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негативного воздействия отходов производства и потребления на окружающую среду;</w:t>
            </w:r>
          </w:p>
          <w:p w14:paraId="640065C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экологической культуры населения города</w:t>
            </w:r>
          </w:p>
        </w:tc>
      </w:tr>
      <w:tr w:rsidR="00C35014" w:rsidRPr="00F420B0" w14:paraId="1E2192A6" w14:textId="77777777" w:rsidTr="00625E15">
        <w:trPr>
          <w:jc w:val="center"/>
        </w:trPr>
        <w:tc>
          <w:tcPr>
            <w:tcW w:w="2721" w:type="dxa"/>
          </w:tcPr>
          <w:p w14:paraId="67905B9B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14:paraId="28173A3A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</w:tr>
      <w:tr w:rsidR="00C35014" w:rsidRPr="00F420B0" w14:paraId="1D73E65F" w14:textId="77777777" w:rsidTr="00625E15">
        <w:trPr>
          <w:jc w:val="center"/>
        </w:trPr>
        <w:tc>
          <w:tcPr>
            <w:tcW w:w="2721" w:type="dxa"/>
          </w:tcPr>
          <w:p w14:paraId="09039A0A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860" w:type="dxa"/>
          </w:tcPr>
          <w:p w14:paraId="6A3919CB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развитию городского хозяйства администрации города Мурманска</w:t>
            </w:r>
          </w:p>
          <w:p w14:paraId="2B9F6860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014" w:rsidRPr="00F420B0" w14:paraId="4C3A690E" w14:textId="77777777" w:rsidTr="00625E15">
        <w:trPr>
          <w:jc w:val="center"/>
        </w:trPr>
        <w:tc>
          <w:tcPr>
            <w:tcW w:w="2721" w:type="dxa"/>
          </w:tcPr>
          <w:p w14:paraId="02598689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14:paraId="3F8AD5D7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2018 - 2024 годы</w:t>
            </w:r>
          </w:p>
        </w:tc>
      </w:tr>
      <w:tr w:rsidR="00C35014" w:rsidRPr="00F420B0" w14:paraId="0E53E87A" w14:textId="77777777" w:rsidTr="00625E15">
        <w:tblPrEx>
          <w:tblBorders>
            <w:insideH w:val="nil"/>
          </w:tblBorders>
        </w:tblPrEx>
        <w:trPr>
          <w:trHeight w:val="2419"/>
          <w:jc w:val="center"/>
        </w:trPr>
        <w:tc>
          <w:tcPr>
            <w:tcW w:w="2721" w:type="dxa"/>
            <w:tcBorders>
              <w:bottom w:val="nil"/>
            </w:tcBorders>
          </w:tcPr>
          <w:p w14:paraId="77DD27A8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14:paraId="729BA063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3 062 707,1 тыс. руб., в </w:t>
            </w:r>
            <w:proofErr w:type="spellStart"/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14:paraId="5764FCE9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МБ: 465 839,8 тыс. руб., из них:</w:t>
            </w:r>
          </w:p>
          <w:p w14:paraId="584755BA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2018 год – 17 704,1 тыс. руб.;</w:t>
            </w:r>
          </w:p>
          <w:p w14:paraId="43B0ADAA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41 708,7 тыс. руб.; </w:t>
            </w:r>
          </w:p>
          <w:p w14:paraId="6C033E94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2020 год – 54 155,5 тыс. руб.;</w:t>
            </w:r>
          </w:p>
          <w:p w14:paraId="53849C37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2021 год – 118 549,4 тыс. руб.;</w:t>
            </w:r>
          </w:p>
          <w:p w14:paraId="2169CBEA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2022 год – 138 242,9 тыс. руб.;</w:t>
            </w:r>
          </w:p>
          <w:p w14:paraId="72C092FE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2023 год – 47 370,1 тыс. руб.;</w:t>
            </w:r>
          </w:p>
          <w:p w14:paraId="60D402F2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2024 год – 48 109,1 тыс. руб.</w:t>
            </w:r>
          </w:p>
          <w:p w14:paraId="4081F4AD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ОБ: 583 792,0 тыс. руб., из них:</w:t>
            </w:r>
          </w:p>
          <w:p w14:paraId="549466DD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2021 год – 238 059,5 тыс. руб.;</w:t>
            </w:r>
          </w:p>
          <w:p w14:paraId="5C3B1A34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2022 год – 284 711,8 тыс. руб.;</w:t>
            </w:r>
          </w:p>
          <w:p w14:paraId="626928A3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2023 год – 61 020,7 тыс. руб.</w:t>
            </w:r>
          </w:p>
          <w:p w14:paraId="7748D6B2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ФБ: 2 013 075,3 тыс. руб., из них:</w:t>
            </w:r>
          </w:p>
          <w:p w14:paraId="40615091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2021 год – 820 894,6 тыс. руб.;</w:t>
            </w:r>
          </w:p>
          <w:p w14:paraId="705CA5B6" w14:textId="77777777" w:rsidR="00100976" w:rsidRPr="00100976" w:rsidRDefault="00100976" w:rsidP="00100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2022 год – 981 764,8 тыс. руб.;</w:t>
            </w:r>
          </w:p>
          <w:p w14:paraId="0867B9EA" w14:textId="2D4E2B8F" w:rsidR="00C35014" w:rsidRPr="00F420B0" w:rsidRDefault="00100976" w:rsidP="00100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976">
              <w:rPr>
                <w:rFonts w:ascii="Times New Roman" w:hAnsi="Times New Roman" w:cs="Times New Roman"/>
                <w:sz w:val="28"/>
                <w:szCs w:val="28"/>
              </w:rPr>
              <w:t>2023 год – 210 415,9 тыс. руб.</w:t>
            </w:r>
          </w:p>
        </w:tc>
      </w:tr>
      <w:tr w:rsidR="00C35014" w:rsidRPr="00F420B0" w14:paraId="3D42DCFF" w14:textId="77777777" w:rsidTr="00625E15">
        <w:trPr>
          <w:jc w:val="center"/>
        </w:trPr>
        <w:tc>
          <w:tcPr>
            <w:tcW w:w="2721" w:type="dxa"/>
          </w:tcPr>
          <w:p w14:paraId="440A5913" w14:textId="77777777" w:rsidR="00C35014" w:rsidRPr="00F420B0" w:rsidRDefault="00C35014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</w:tcPr>
          <w:p w14:paraId="5C08160D" w14:textId="661A5529" w:rsidR="00C35014" w:rsidRPr="00F420B0" w:rsidRDefault="00805053" w:rsidP="001009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отходов, вывезенных с территории города Мурманска в ходе выполнения программных мероприятий и месячников по санитарной очистке, - </w:t>
            </w:r>
            <w:r w:rsidR="00100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112083,98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период 2018-2024 годов</w:t>
            </w:r>
          </w:p>
        </w:tc>
      </w:tr>
    </w:tbl>
    <w:p w14:paraId="1B411CA3" w14:textId="77777777" w:rsidR="002D122A" w:rsidRDefault="002D122A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EBA90B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16C0C24C" w14:textId="77777777" w:rsidR="00C35014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2BF455E9" w14:textId="77777777" w:rsidR="002D122A" w:rsidRPr="00F420B0" w:rsidRDefault="002D122A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EA9308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проблем.</w:t>
      </w:r>
    </w:p>
    <w:p w14:paraId="7117874D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Несоответствие отдельных территорий города Мурманска экологическим требованиям.</w:t>
      </w:r>
    </w:p>
    <w:p w14:paraId="2EAE764E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14:paraId="75FD6660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рост объемов отходов производства и потребления в условиях активного использования пластиковой и полиэтиленовой упаковки;</w:t>
      </w:r>
    </w:p>
    <w:p w14:paraId="154D5B20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недостаточный уровень экологической культуры населения;</w:t>
      </w:r>
    </w:p>
    <w:p w14:paraId="53ADA3FB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образование несанкционированных свалок;</w:t>
      </w:r>
    </w:p>
    <w:p w14:paraId="4778A75B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отсутствие системы сортировки, переработки, а также захоронения твердых бытовых отходов (далее - ТБО), соответствующей требованиям современного экологического законодательства.</w:t>
      </w:r>
    </w:p>
    <w:p w14:paraId="7AB9195C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городе Мурманске организована планово-регулярная система сбора, транспортировки, обезвреживания (сжигания) и размещения отходов. В настоящее время отходы с территории города Мурманска поступают для обезвреживания на завод по термической обработке ОАО «Завод ТО ТБО», деятельность которого осуществляется с 26.12.1986, а также размещаются на городской свалке твердых отходов, расположенной в Первомайском административном округе города Мурманска, деятельность которой осуществляется с 31.08.1971. Несовершенство существующего контроля за деятельностью по сбору, вывозу, размещению и утилизации отходов, а также низкая экологическая культура населения приводят к росту количества несанкционированных мест размещения отходов. Зачастую захламлению подвергаются места отдыха горожан, расположенные на землях запаса города, вследствие чего происходит загрязнение твердыми бытовыми отходами водных объектов, их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зон, городских лесов.</w:t>
      </w:r>
    </w:p>
    <w:p w14:paraId="2A0ECD51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 Несанкционированное размещение отходов приводит к ухудшению экологической обстановки в городе Мурманске. Многие виды отходов в естественных условиях разлагаются, вырабатывая биогаз, возгораются и образуют химические вещества, загрязняющие воздух и водные объекты. Некоторые виды отходов сами по себе содержат высокотоксичные соединения.</w:t>
      </w:r>
    </w:p>
    <w:p w14:paraId="14E76FAD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Отсутствие системного подхода к организации защиты, охраны и воспроизводства городских лесов.</w:t>
      </w:r>
    </w:p>
    <w:p w14:paraId="0DB3EBC2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7" w:history="1">
        <w:r w:rsidRPr="00F420B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а также решением Совета депутатов города Мурманска от 01.11.2011 № 41-547 «Об утверждении Правил землепользования и застройки муниципального образования город Мурманск» выделена зона городских лесов. Площадь и границы городских лесов утверждены приказом Рослесхоза от 23.07.2013 № 214 «Об определении количества лесничеств на землях населенных пунктов муниципального образования город Мурманск, занятых городскими лесами, и установлении их границ». Площадь составляет 6565 га. На указанной территории создано Мурманское городское лесничество, состоящее из Пригородного городского участкового лесничества и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Туломского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городского участкового лесничества.</w:t>
      </w:r>
    </w:p>
    <w:p w14:paraId="4A6835E3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420B0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городские леса выполняют функции защиты природных и иных объектов. Отнесение лесов к защитным городским лесам определяет особенности правового режима таких лесов. Целевое назначение городских лесов - сохранение и восстановление природных комплексов и объектов, сохранение биологического и ландшафтного разнообразия, улучшение состояния окружающей среды.</w:t>
      </w:r>
    </w:p>
    <w:p w14:paraId="1AE81916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Реализация данной подпрограммы позволит оценить и спрогнозировать экологическую ситуацию на территории муниципального образования город Мурманск.</w:t>
      </w:r>
    </w:p>
    <w:p w14:paraId="55172FBE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Таким образом, обеспечение охраны,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потребления, улучшению санитарного состояния городской среды, повышению экологической культуры населения, восстановлению и усилению защитных, рекреационных и иных полезных функций городских лесов.</w:t>
      </w:r>
    </w:p>
    <w:p w14:paraId="758F6230" w14:textId="77777777" w:rsidR="00C35014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14:paraId="57908410" w14:textId="77777777" w:rsidR="002D122A" w:rsidRDefault="002D122A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275166" w14:textId="77777777" w:rsidR="002D122A" w:rsidRDefault="002D122A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6A8C00" w14:textId="77777777" w:rsidR="002D122A" w:rsidRDefault="002D122A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899C98" w14:textId="77777777" w:rsidR="002D122A" w:rsidRDefault="002D122A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49165C" w14:textId="77777777" w:rsidR="002D122A" w:rsidRDefault="002D122A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EBA887" w14:textId="77777777" w:rsidR="002D122A" w:rsidRDefault="002D122A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AD2C78" w14:textId="77777777" w:rsidR="002D122A" w:rsidRPr="00F420B0" w:rsidRDefault="002D122A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B6C74C" w14:textId="77777777" w:rsidR="00C35014" w:rsidRPr="00F420B0" w:rsidRDefault="00C35014" w:rsidP="00C35014">
      <w:pPr>
        <w:rPr>
          <w:rFonts w:ascii="Times New Roman" w:hAnsi="Times New Roman" w:cs="Times New Roman"/>
          <w:sz w:val="28"/>
          <w:szCs w:val="28"/>
        </w:rPr>
        <w:sectPr w:rsidR="00C35014" w:rsidRPr="00F420B0" w:rsidSect="00A36742">
          <w:headerReference w:type="default" r:id="rId9"/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14:paraId="37086BD4" w14:textId="77777777" w:rsidR="00C35014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p w14:paraId="008FC0F4" w14:textId="77777777" w:rsidR="002D122A" w:rsidRPr="00F420B0" w:rsidRDefault="002D122A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3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134"/>
        <w:gridCol w:w="1067"/>
        <w:gridCol w:w="701"/>
        <w:gridCol w:w="8"/>
        <w:gridCol w:w="917"/>
        <w:gridCol w:w="851"/>
        <w:gridCol w:w="709"/>
        <w:gridCol w:w="850"/>
        <w:gridCol w:w="850"/>
        <w:gridCol w:w="850"/>
        <w:gridCol w:w="3619"/>
      </w:tblGrid>
      <w:tr w:rsidR="00C35014" w:rsidRPr="007A637F" w14:paraId="7D08E535" w14:textId="77777777" w:rsidTr="00100976">
        <w:trPr>
          <w:gridAfter w:val="1"/>
          <w:wAfter w:w="3619" w:type="dxa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6D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93E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106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 изм.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9AA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Значение показателя (индикаторы)</w:t>
            </w:r>
          </w:p>
        </w:tc>
      </w:tr>
      <w:tr w:rsidR="00C35014" w:rsidRPr="007A637F" w14:paraId="38BDAFB9" w14:textId="77777777" w:rsidTr="00100976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277A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4BAA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7226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21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Отчетный год 2016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816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Текущий год 2017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D8A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Годы реализации подпрограммы</w:t>
            </w:r>
          </w:p>
        </w:tc>
      </w:tr>
      <w:tr w:rsidR="00C35014" w:rsidRPr="007A637F" w14:paraId="3FC7CD1E" w14:textId="77777777" w:rsidTr="00100976">
        <w:trPr>
          <w:gridAfter w:val="1"/>
          <w:wAfter w:w="3619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2E5D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7DAE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3228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2057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9474" w14:textId="77777777" w:rsidR="00C35014" w:rsidRPr="007A637F" w:rsidRDefault="00C35014" w:rsidP="00625E1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00B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2018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D09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FAD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758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B14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E18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592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2024 год</w:t>
            </w:r>
          </w:p>
        </w:tc>
      </w:tr>
      <w:tr w:rsidR="00C35014" w:rsidRPr="007A637F" w14:paraId="0A2C1006" w14:textId="77777777" w:rsidTr="00100976">
        <w:trPr>
          <w:gridAfter w:val="1"/>
          <w:wAfter w:w="3619" w:type="dxa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DEF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538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BCC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405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F4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D3D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02C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4E3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DB2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800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4B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53E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</w:tr>
      <w:tr w:rsidR="00C35014" w:rsidRPr="007A637F" w14:paraId="66D6737B" w14:textId="77777777" w:rsidTr="00100976">
        <w:trPr>
          <w:gridAfter w:val="1"/>
          <w:wAfter w:w="3619" w:type="dxa"/>
        </w:trPr>
        <w:tc>
          <w:tcPr>
            <w:tcW w:w="10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608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C35014" w:rsidRPr="007A637F" w14:paraId="564305B2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131E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532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Объем отходов, вывезенных 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85D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30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  <w:highlight w:val="green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32883,5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26C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915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DD7" w14:textId="304D81D4" w:rsidR="00C35014" w:rsidRPr="007A637F" w:rsidRDefault="00805053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4836,64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148" w14:textId="4EA6021E" w:rsidR="00C35014" w:rsidRPr="007A637F" w:rsidRDefault="00100976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2577,34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C84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D2F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F82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5A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20934</w:t>
            </w:r>
          </w:p>
        </w:tc>
        <w:tc>
          <w:tcPr>
            <w:tcW w:w="3619" w:type="dxa"/>
            <w:vAlign w:val="center"/>
          </w:tcPr>
          <w:p w14:paraId="49EAF84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37058A1E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51F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0B1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3619" w:type="dxa"/>
            <w:vAlign w:val="center"/>
          </w:tcPr>
          <w:p w14:paraId="7F45E23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66890795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64D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C18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Количество реализованных мероприятий, направленных на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AC3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E1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64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14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6799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4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304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9E6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DA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EA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3619" w:type="dxa"/>
            <w:vAlign w:val="center"/>
          </w:tcPr>
          <w:p w14:paraId="368D51D4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710C2575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C99A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F70F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Задача 2: повышение уровня экологической культуры населения города</w:t>
            </w:r>
          </w:p>
        </w:tc>
        <w:tc>
          <w:tcPr>
            <w:tcW w:w="3619" w:type="dxa"/>
            <w:vAlign w:val="center"/>
          </w:tcPr>
          <w:p w14:paraId="35A0B352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35014" w:rsidRPr="007A637F" w14:paraId="134BE231" w14:textId="77777777" w:rsidTr="001009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DD15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57E7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1AB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20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99B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EE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A33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7EB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0D9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2F2C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6700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7CD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A637F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3619" w:type="dxa"/>
            <w:vAlign w:val="center"/>
          </w:tcPr>
          <w:p w14:paraId="58280B71" w14:textId="77777777" w:rsidR="00C35014" w:rsidRPr="007A637F" w:rsidRDefault="00C35014" w:rsidP="00625E1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14:paraId="61313A1B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35014" w:rsidRPr="00F420B0" w:rsidSect="00A36742">
          <w:type w:val="continuous"/>
          <w:pgSz w:w="11906" w:h="16838" w:code="9"/>
          <w:pgMar w:top="1134" w:right="1276" w:bottom="1134" w:left="851" w:header="0" w:footer="0" w:gutter="0"/>
          <w:cols w:space="720"/>
          <w:docGrid w:linePitch="299"/>
        </w:sectPr>
      </w:pPr>
    </w:p>
    <w:p w14:paraId="388F0283" w14:textId="77777777" w:rsidR="00C35014" w:rsidRPr="00F420B0" w:rsidRDefault="00C35014" w:rsidP="00C35014">
      <w:pPr>
        <w:pStyle w:val="ConsPlusNormal"/>
        <w:tabs>
          <w:tab w:val="left" w:pos="7164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14:paraId="61603A39" w14:textId="77777777" w:rsidR="00C35014" w:rsidRPr="00F420B0" w:rsidRDefault="00C35014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3.1.Перечень основных мероприятий подпрограммы на 2018 – 2021 годы</w:t>
      </w:r>
    </w:p>
    <w:tbl>
      <w:tblPr>
        <w:tblW w:w="1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2"/>
        <w:gridCol w:w="992"/>
        <w:gridCol w:w="1136"/>
        <w:gridCol w:w="995"/>
        <w:gridCol w:w="994"/>
        <w:gridCol w:w="993"/>
        <w:gridCol w:w="1135"/>
        <w:gridCol w:w="1136"/>
        <w:gridCol w:w="1693"/>
        <w:gridCol w:w="850"/>
        <w:gridCol w:w="850"/>
        <w:gridCol w:w="993"/>
        <w:gridCol w:w="709"/>
        <w:gridCol w:w="1417"/>
      </w:tblGrid>
      <w:tr w:rsidR="00100976" w:rsidRPr="00AC7281" w14:paraId="46E61C88" w14:textId="77777777" w:rsidTr="00100976">
        <w:trPr>
          <w:trHeight w:val="45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2FF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5C2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A8F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Срок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  <w:p w14:paraId="6BC7347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(квартал, год)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E1B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9B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B9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E6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00976" w:rsidRPr="00AC7281" w14:paraId="139C7AD9" w14:textId="77777777" w:rsidTr="00100976">
        <w:trPr>
          <w:trHeight w:val="645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03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9B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E9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04C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DD7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3D2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EE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97C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87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F8F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0CF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17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98DD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</w:t>
            </w:r>
          </w:p>
          <w:p w14:paraId="224A3B7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19C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B7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58C37336" w14:textId="77777777" w:rsidTr="00100976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21818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3798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912C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1DF4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FFDE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CC04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9BF6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0E19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BD5A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8B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32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D8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2D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29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69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00976" w:rsidRPr="00AC7281" w14:paraId="5B96873D" w14:textId="77777777" w:rsidTr="00100976">
        <w:trPr>
          <w:trHeight w:val="70"/>
          <w:jc w:val="center"/>
        </w:trPr>
        <w:tc>
          <w:tcPr>
            <w:tcW w:w="16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D155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100976" w:rsidRPr="00AC7281" w14:paraId="7B764133" w14:textId="77777777" w:rsidTr="00100976">
        <w:trPr>
          <w:trHeight w:val="254"/>
          <w:jc w:val="center"/>
        </w:trPr>
        <w:tc>
          <w:tcPr>
            <w:tcW w:w="16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570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100976" w:rsidRPr="00AC7281" w14:paraId="3D94CD6D" w14:textId="77777777" w:rsidTr="00100976">
        <w:trPr>
          <w:trHeight w:val="72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02B047B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FBC6A56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A482ED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7E392D5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28E4B6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132888,2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14:paraId="57EEDF8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0201C0F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1854A0C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53505,5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01A9562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20963,9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585AEECF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выполнения мероприятий, 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3885078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F83E5A9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20E449B" w14:textId="77777777" w:rsidR="00100976" w:rsidRPr="00DD7C53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86AE1B4" w14:textId="77777777" w:rsidR="00100976" w:rsidRPr="00DD7C53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07615F6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</w:tc>
      </w:tr>
      <w:tr w:rsidR="00100976" w:rsidRPr="00AC7281" w14:paraId="7E3BD86D" w14:textId="77777777" w:rsidTr="00100976">
        <w:trPr>
          <w:trHeight w:val="726"/>
          <w:jc w:val="center"/>
        </w:trPr>
        <w:tc>
          <w:tcPr>
            <w:tcW w:w="562" w:type="dxa"/>
            <w:vMerge/>
            <w:vAlign w:val="center"/>
          </w:tcPr>
          <w:p w14:paraId="1099A97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207E08C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33E474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774168B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35A892D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634D376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4540D4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78EAEAB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47CFA758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0453B0EA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оля исполненных мероприятий от общего числа запланированных мероприятий, %</w:t>
            </w:r>
          </w:p>
        </w:tc>
        <w:tc>
          <w:tcPr>
            <w:tcW w:w="850" w:type="dxa"/>
            <w:vAlign w:val="center"/>
          </w:tcPr>
          <w:p w14:paraId="19B6C199" w14:textId="77777777" w:rsidR="00100976" w:rsidRPr="00DD7C53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32DD417" w14:textId="77777777" w:rsidR="00100976" w:rsidRPr="00DD7C53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602E3119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14:paraId="671E7581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/>
            <w:vAlign w:val="center"/>
          </w:tcPr>
          <w:p w14:paraId="168EC58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23C4039D" w14:textId="77777777" w:rsidTr="00100976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58EAC36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156751F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CD7FD0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7512DC6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6F9EDDC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116988,2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14:paraId="3CAEB3C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17554,1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5345BE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40864,7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14:paraId="14B54DC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37605,5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  <w:vAlign w:val="center"/>
          </w:tcPr>
          <w:p w14:paraId="0A75CE5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20963,9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6479D3E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вывезенных отходов,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0C2CE6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C7654C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1157,64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29F826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2577,34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C5A8C0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8BA9D8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ММБУ «Экосистема»</w:t>
            </w:r>
          </w:p>
          <w:p w14:paraId="4A39BAE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7AFCDAC0" w14:textId="77777777" w:rsidTr="00100976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14:paraId="31CB73C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524852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5154BC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5D0857D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41E074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2F0A0F8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00274A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6940FC0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7D10C96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080BEEE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0" w:type="dxa"/>
            <w:vAlign w:val="center"/>
          </w:tcPr>
          <w:p w14:paraId="4CD8F67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850" w:type="dxa"/>
            <w:vAlign w:val="center"/>
          </w:tcPr>
          <w:p w14:paraId="3A736E2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79556F8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5DA3C7E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6F390EE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4E2BD4D1" w14:textId="77777777" w:rsidTr="00100976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5160F24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F3AA73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82DCFA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70834DD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84E490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6E55AC5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7C2B65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3D91A5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AD552E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54DB329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убранных автомобильных шин, кг</w:t>
            </w:r>
          </w:p>
        </w:tc>
        <w:tc>
          <w:tcPr>
            <w:tcW w:w="850" w:type="dxa"/>
            <w:vAlign w:val="center"/>
          </w:tcPr>
          <w:p w14:paraId="7830217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981D4C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30008,1</w:t>
            </w:r>
          </w:p>
        </w:tc>
        <w:tc>
          <w:tcPr>
            <w:tcW w:w="993" w:type="dxa"/>
            <w:vAlign w:val="center"/>
          </w:tcPr>
          <w:p w14:paraId="34CD002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203011,84</w:t>
            </w:r>
          </w:p>
        </w:tc>
        <w:tc>
          <w:tcPr>
            <w:tcW w:w="709" w:type="dxa"/>
            <w:vAlign w:val="center"/>
          </w:tcPr>
          <w:p w14:paraId="378BCFE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17" w:type="dxa"/>
            <w:vMerge/>
            <w:vAlign w:val="center"/>
          </w:tcPr>
          <w:p w14:paraId="09B3B4C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2D3EDF0C" w14:textId="77777777" w:rsidTr="00100976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0290468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3EF1C8F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727808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017A9F1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835622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13048D7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0B35B0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6BB8FF9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333296C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36CF366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длина преград, </w:t>
            </w:r>
            <w:proofErr w:type="spell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850" w:type="dxa"/>
            <w:vAlign w:val="center"/>
          </w:tcPr>
          <w:p w14:paraId="466796D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14:paraId="0F1191A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14:paraId="300CFF8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14:paraId="7DB35AF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Merge/>
            <w:vAlign w:val="center"/>
          </w:tcPr>
          <w:p w14:paraId="64B5CB2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556D79D7" w14:textId="77777777" w:rsidTr="00100976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14:paraId="5FFFA75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DC2FE6E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CA7B5A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78F08C8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F4BEE2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5EFD648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A05842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0AAA29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D2CEC2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2F6B5CF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0" w:type="dxa"/>
            <w:vAlign w:val="center"/>
          </w:tcPr>
          <w:p w14:paraId="44DA772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14:paraId="0C1A590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14:paraId="69D5CD0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4A26CEC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14:paraId="4DD73DD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4C47349B" w14:textId="77777777" w:rsidTr="00100976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14:paraId="63E8012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681ED8B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182D14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2A44EB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46C90D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23FDFB4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19C89F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D666A2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6D04342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5552E83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проведенных акций по сбору </w:t>
            </w:r>
            <w:proofErr w:type="gramStart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ртуть- содержащих</w:t>
            </w:r>
            <w:proofErr w:type="gramEnd"/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отходов, ед.</w:t>
            </w:r>
          </w:p>
        </w:tc>
        <w:tc>
          <w:tcPr>
            <w:tcW w:w="850" w:type="dxa"/>
            <w:vAlign w:val="center"/>
          </w:tcPr>
          <w:p w14:paraId="68A414B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79BAD4C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14:paraId="0F8156D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6FEC744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14:paraId="5D34C3C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6A538BEA" w14:textId="77777777" w:rsidTr="00100976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14:paraId="62BA088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5E71F2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EA306C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F4760C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0576D8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1511D4B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81985C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62E30A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250E7A0D" w14:textId="77777777" w:rsidR="00100976" w:rsidRPr="00AC7281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376CFB59" w14:textId="77777777" w:rsidR="00100976" w:rsidRPr="00AC7281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28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C7281">
              <w:rPr>
                <w:rFonts w:ascii="Times New Roman" w:hAnsi="Times New Roman"/>
                <w:sz w:val="18"/>
                <w:szCs w:val="18"/>
              </w:rPr>
              <w:t>профилактичес</w:t>
            </w:r>
            <w:proofErr w:type="spellEnd"/>
            <w:r w:rsidRPr="00AC7281">
              <w:rPr>
                <w:rFonts w:ascii="Times New Roman" w:hAnsi="Times New Roman"/>
                <w:sz w:val="18"/>
                <w:szCs w:val="18"/>
              </w:rPr>
              <w:t>-ких</w:t>
            </w:r>
            <w:proofErr w:type="gramEnd"/>
            <w:r w:rsidRPr="00AC7281">
              <w:rPr>
                <w:rFonts w:ascii="Times New Roman" w:hAnsi="Times New Roman"/>
                <w:sz w:val="18"/>
                <w:szCs w:val="18"/>
              </w:rPr>
              <w:t xml:space="preserve"> мероприятий, осуществляемых в целях предотвращения возникновения лесных пожаров, ед.</w:t>
            </w:r>
          </w:p>
        </w:tc>
        <w:tc>
          <w:tcPr>
            <w:tcW w:w="850" w:type="dxa"/>
            <w:vAlign w:val="center"/>
          </w:tcPr>
          <w:p w14:paraId="6AF348C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23B735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0DC4153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66DAAB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14:paraId="283A942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506AE531" w14:textId="77777777" w:rsidTr="00100976">
        <w:trPr>
          <w:trHeight w:val="706"/>
          <w:jc w:val="center"/>
        </w:trPr>
        <w:tc>
          <w:tcPr>
            <w:tcW w:w="562" w:type="dxa"/>
            <w:vMerge/>
            <w:vAlign w:val="center"/>
          </w:tcPr>
          <w:p w14:paraId="222B7CB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95CDAE9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A4719B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14B1C80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352E8C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1EB97516" w14:textId="77777777" w:rsidR="00100976" w:rsidRPr="00AC7281" w:rsidRDefault="00100976" w:rsidP="00100976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BCD8F7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8054A6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6E04358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328622E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учреждений, ед.</w:t>
            </w:r>
          </w:p>
        </w:tc>
        <w:tc>
          <w:tcPr>
            <w:tcW w:w="850" w:type="dxa"/>
            <w:vAlign w:val="center"/>
          </w:tcPr>
          <w:p w14:paraId="5EF6E8C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414D6F8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52BCD90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1DE977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43668E3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30071B0D" w14:textId="77777777" w:rsidTr="00100976">
        <w:trPr>
          <w:trHeight w:val="1344"/>
          <w:jc w:val="center"/>
        </w:trPr>
        <w:tc>
          <w:tcPr>
            <w:tcW w:w="562" w:type="dxa"/>
            <w:vMerge w:val="restart"/>
            <w:vAlign w:val="center"/>
          </w:tcPr>
          <w:p w14:paraId="2FE7636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14:paraId="5ADCBDF5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мероприятий по подготовке к проведению рекультивации городской свалки твердых отходов </w:t>
            </w:r>
          </w:p>
          <w:p w14:paraId="6170368B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8E96AD5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DB43C4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67953E6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7946BCF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3F8A217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46F278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14:paraId="174CDB8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vAlign w:val="center"/>
          </w:tcPr>
          <w:p w14:paraId="7A8DE62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994" w:type="dxa"/>
            <w:vMerge w:val="restart"/>
            <w:vAlign w:val="center"/>
          </w:tcPr>
          <w:p w14:paraId="30C3AE3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5DFFC04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Merge w:val="restart"/>
            <w:vAlign w:val="center"/>
          </w:tcPr>
          <w:p w14:paraId="37817D5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15900,0</w:t>
            </w:r>
          </w:p>
        </w:tc>
        <w:tc>
          <w:tcPr>
            <w:tcW w:w="1136" w:type="dxa"/>
            <w:vMerge w:val="restart"/>
            <w:vAlign w:val="center"/>
          </w:tcPr>
          <w:p w14:paraId="7DB2B9B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3" w:type="dxa"/>
            <w:vAlign w:val="center"/>
          </w:tcPr>
          <w:p w14:paraId="4C8A868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заключенных контрактов на выполнение указанных работ, ед.</w:t>
            </w:r>
          </w:p>
        </w:tc>
        <w:tc>
          <w:tcPr>
            <w:tcW w:w="850" w:type="dxa"/>
            <w:vAlign w:val="center"/>
          </w:tcPr>
          <w:p w14:paraId="7957D0F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38F8917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32F12DE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697B3FE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14:paraId="384E545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100976" w:rsidRPr="00AC7281" w14:paraId="6238DF49" w14:textId="77777777" w:rsidTr="00100976">
        <w:trPr>
          <w:trHeight w:val="1344"/>
          <w:jc w:val="center"/>
        </w:trPr>
        <w:tc>
          <w:tcPr>
            <w:tcW w:w="562" w:type="dxa"/>
            <w:vMerge/>
            <w:vAlign w:val="center"/>
          </w:tcPr>
          <w:p w14:paraId="1BA57C1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6966B4D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39F46D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506E304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2E3DE84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1804F49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128F87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6BCFAC8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191A16E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18ED526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разработанной проектной документации, ед.</w:t>
            </w:r>
          </w:p>
        </w:tc>
        <w:tc>
          <w:tcPr>
            <w:tcW w:w="850" w:type="dxa"/>
            <w:vAlign w:val="center"/>
          </w:tcPr>
          <w:p w14:paraId="637EA23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C20FFC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90238A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154569E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22FD15C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79E7D2DB" w14:textId="77777777" w:rsidTr="00100976">
        <w:trPr>
          <w:trHeight w:val="427"/>
          <w:jc w:val="center"/>
        </w:trPr>
        <w:tc>
          <w:tcPr>
            <w:tcW w:w="16296" w:type="dxa"/>
            <w:gridSpan w:val="15"/>
            <w:vAlign w:val="center"/>
          </w:tcPr>
          <w:p w14:paraId="3ADAE09E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100976" w:rsidRPr="00AC7281" w14:paraId="60270A12" w14:textId="77777777" w:rsidTr="00100976">
        <w:trPr>
          <w:trHeight w:val="726"/>
          <w:jc w:val="center"/>
        </w:trPr>
        <w:tc>
          <w:tcPr>
            <w:tcW w:w="562" w:type="dxa"/>
            <w:vMerge w:val="restart"/>
            <w:vAlign w:val="center"/>
          </w:tcPr>
          <w:p w14:paraId="4D91040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4F53A2A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Merge w:val="restart"/>
            <w:vAlign w:val="center"/>
          </w:tcPr>
          <w:p w14:paraId="5693F06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14:paraId="0479A1E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vAlign w:val="center"/>
          </w:tcPr>
          <w:p w14:paraId="49455E5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994" w:type="dxa"/>
            <w:vMerge w:val="restart"/>
            <w:vAlign w:val="center"/>
          </w:tcPr>
          <w:p w14:paraId="0540B1E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vMerge w:val="restart"/>
            <w:vAlign w:val="center"/>
          </w:tcPr>
          <w:p w14:paraId="1DF6C32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5" w:type="dxa"/>
            <w:vMerge w:val="restart"/>
            <w:vAlign w:val="center"/>
          </w:tcPr>
          <w:p w14:paraId="1EA9011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6" w:type="dxa"/>
            <w:vMerge w:val="restart"/>
            <w:vAlign w:val="center"/>
          </w:tcPr>
          <w:p w14:paraId="549B8DF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3" w:type="dxa"/>
            <w:vAlign w:val="center"/>
          </w:tcPr>
          <w:p w14:paraId="6EA343C7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реализуются, </w:t>
            </w:r>
          </w:p>
          <w:p w14:paraId="086C28D3" w14:textId="77777777" w:rsidR="00100976" w:rsidRPr="00852CC4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850" w:type="dxa"/>
            <w:vAlign w:val="center"/>
          </w:tcPr>
          <w:p w14:paraId="3866E020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5DB0EB50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67404509" w14:textId="77777777" w:rsidR="00100976" w:rsidRPr="00376877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7A55678" w14:textId="77777777" w:rsidR="00100976" w:rsidRPr="00376877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0CF2F82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100976" w:rsidRPr="00AC7281" w14:paraId="4E5FF1AF" w14:textId="77777777" w:rsidTr="00100976">
        <w:trPr>
          <w:trHeight w:val="726"/>
          <w:jc w:val="center"/>
        </w:trPr>
        <w:tc>
          <w:tcPr>
            <w:tcW w:w="562" w:type="dxa"/>
            <w:vMerge/>
            <w:vAlign w:val="center"/>
          </w:tcPr>
          <w:p w14:paraId="54BA31D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6164AF7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0469B0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4FB554D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A83E5DC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3116268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9CFE6D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77D6FCD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0DAE1222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69FA4FFB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оличество мероприятий по распространению информации об охране окружающей среды</w:t>
            </w:r>
          </w:p>
        </w:tc>
        <w:tc>
          <w:tcPr>
            <w:tcW w:w="850" w:type="dxa"/>
            <w:vAlign w:val="center"/>
          </w:tcPr>
          <w:p w14:paraId="42DB41C6" w14:textId="77777777" w:rsidR="00100976" w:rsidRPr="00376877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707730DA" w14:textId="77777777" w:rsidR="00100976" w:rsidRPr="00376877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279A18ED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5DBB0E25" w14:textId="77777777" w:rsidR="00100976" w:rsidRPr="00D22220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2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14:paraId="6C1A774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4CCB1015" w14:textId="77777777" w:rsidTr="00100976">
        <w:trPr>
          <w:trHeight w:val="970"/>
          <w:jc w:val="center"/>
        </w:trPr>
        <w:tc>
          <w:tcPr>
            <w:tcW w:w="562" w:type="dxa"/>
            <w:vMerge w:val="restart"/>
            <w:vAlign w:val="center"/>
          </w:tcPr>
          <w:p w14:paraId="51C7944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vAlign w:val="center"/>
          </w:tcPr>
          <w:p w14:paraId="70902921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14:paraId="6586BFD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1136" w:type="dxa"/>
            <w:vMerge w:val="restart"/>
            <w:vAlign w:val="center"/>
          </w:tcPr>
          <w:p w14:paraId="7D796CE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vAlign w:val="center"/>
          </w:tcPr>
          <w:p w14:paraId="3653815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994" w:type="dxa"/>
            <w:vMerge w:val="restart"/>
            <w:vAlign w:val="center"/>
          </w:tcPr>
          <w:p w14:paraId="3C95625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vMerge w:val="restart"/>
            <w:vAlign w:val="center"/>
          </w:tcPr>
          <w:p w14:paraId="49EA498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1135" w:type="dxa"/>
            <w:vMerge w:val="restart"/>
            <w:vAlign w:val="center"/>
          </w:tcPr>
          <w:p w14:paraId="3C1349B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136" w:type="dxa"/>
            <w:vMerge w:val="restart"/>
            <w:vAlign w:val="center"/>
          </w:tcPr>
          <w:p w14:paraId="4AFF8F2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3" w:type="dxa"/>
            <w:vAlign w:val="center"/>
          </w:tcPr>
          <w:p w14:paraId="4923A24F" w14:textId="77777777" w:rsidR="00100976" w:rsidRPr="00AC7281" w:rsidRDefault="00100976" w:rsidP="00100976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изготовленной продукции экологической направленности, ед.</w:t>
            </w:r>
          </w:p>
        </w:tc>
        <w:tc>
          <w:tcPr>
            <w:tcW w:w="850" w:type="dxa"/>
            <w:vAlign w:val="center"/>
          </w:tcPr>
          <w:p w14:paraId="7716940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50" w:type="dxa"/>
            <w:vAlign w:val="center"/>
          </w:tcPr>
          <w:p w14:paraId="383AB16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28330,0</w:t>
            </w:r>
          </w:p>
        </w:tc>
        <w:tc>
          <w:tcPr>
            <w:tcW w:w="993" w:type="dxa"/>
            <w:vAlign w:val="center"/>
          </w:tcPr>
          <w:p w14:paraId="3EB3BD6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1130,0</w:t>
            </w:r>
          </w:p>
        </w:tc>
        <w:tc>
          <w:tcPr>
            <w:tcW w:w="709" w:type="dxa"/>
            <w:vAlign w:val="center"/>
          </w:tcPr>
          <w:p w14:paraId="107669E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vMerge w:val="restart"/>
            <w:vAlign w:val="center"/>
          </w:tcPr>
          <w:p w14:paraId="29CA311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100976" w:rsidRPr="00AC7281" w14:paraId="5CA41D49" w14:textId="77777777" w:rsidTr="00100976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14:paraId="2534DAB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7B72CD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94115B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60EA076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D2C08E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6D5DC4F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159B25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91B641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1ADB677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6E1D71BC" w14:textId="77777777" w:rsidR="00100976" w:rsidRPr="00AC7281" w:rsidRDefault="00100976" w:rsidP="001009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общегородского смотра-конкурса «Мой зеленый город - мой уютный дом», </w:t>
            </w:r>
          </w:p>
          <w:p w14:paraId="7AA11EE5" w14:textId="77777777" w:rsidR="00100976" w:rsidRPr="00AC7281" w:rsidRDefault="00100976" w:rsidP="001009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 - 1, нет - 0</w:t>
            </w:r>
          </w:p>
        </w:tc>
        <w:tc>
          <w:tcPr>
            <w:tcW w:w="850" w:type="dxa"/>
            <w:vAlign w:val="center"/>
          </w:tcPr>
          <w:p w14:paraId="122B431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20B95B4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1EF02F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952821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7D55B8E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70894C5B" w14:textId="77777777" w:rsidTr="00100976">
        <w:trPr>
          <w:trHeight w:val="702"/>
          <w:jc w:val="center"/>
        </w:trPr>
        <w:tc>
          <w:tcPr>
            <w:tcW w:w="562" w:type="dxa"/>
            <w:vMerge/>
            <w:vAlign w:val="center"/>
          </w:tcPr>
          <w:p w14:paraId="1F04548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42CC00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3CF8A5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0BFBBFA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3F3D6B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14:paraId="4C80DFA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711EEB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55FF36B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vAlign w:val="center"/>
          </w:tcPr>
          <w:p w14:paraId="3AE32E0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vAlign w:val="center"/>
          </w:tcPr>
          <w:p w14:paraId="386A7034" w14:textId="77777777" w:rsidR="00100976" w:rsidRPr="00AC7281" w:rsidRDefault="00100976" w:rsidP="00100976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общегородского смотра-конкурса «Мой чистый город», да - 1, нет - 0</w:t>
            </w:r>
          </w:p>
        </w:tc>
        <w:tc>
          <w:tcPr>
            <w:tcW w:w="850" w:type="dxa"/>
            <w:vAlign w:val="center"/>
          </w:tcPr>
          <w:p w14:paraId="665F5FA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73E608B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5AE986B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4BE2B8E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14:paraId="53DD6C1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10A3BC49" w14:textId="77777777" w:rsidTr="00100976">
        <w:trPr>
          <w:trHeight w:val="997"/>
          <w:jc w:val="center"/>
        </w:trPr>
        <w:tc>
          <w:tcPr>
            <w:tcW w:w="562" w:type="dxa"/>
            <w:vAlign w:val="center"/>
          </w:tcPr>
          <w:p w14:paraId="5E43254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3" w:type="dxa"/>
            <w:vAlign w:val="center"/>
          </w:tcPr>
          <w:p w14:paraId="50F94BE3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14:paraId="06E1276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6387" w:type="dxa"/>
            <w:gridSpan w:val="6"/>
            <w:vAlign w:val="center"/>
          </w:tcPr>
          <w:p w14:paraId="06B2198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1693" w:type="dxa"/>
            <w:vAlign w:val="center"/>
          </w:tcPr>
          <w:p w14:paraId="798AFC5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публикаций, ед.</w:t>
            </w:r>
          </w:p>
        </w:tc>
        <w:tc>
          <w:tcPr>
            <w:tcW w:w="850" w:type="dxa"/>
            <w:vAlign w:val="center"/>
          </w:tcPr>
          <w:p w14:paraId="6400097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7079304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743D867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14:paraId="775C03C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2008E77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100976" w:rsidRPr="00AC7281" w14:paraId="5616F498" w14:textId="77777777" w:rsidTr="00100976">
        <w:trPr>
          <w:trHeight w:val="344"/>
          <w:jc w:val="center"/>
        </w:trPr>
        <w:tc>
          <w:tcPr>
            <w:tcW w:w="562" w:type="dxa"/>
            <w:vMerge w:val="restart"/>
            <w:vAlign w:val="center"/>
          </w:tcPr>
          <w:p w14:paraId="747AF50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2C1672A5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</w:t>
            </w:r>
          </w:p>
          <w:p w14:paraId="7438F5D6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«Чистая страна»</w:t>
            </w:r>
          </w:p>
        </w:tc>
        <w:tc>
          <w:tcPr>
            <w:tcW w:w="992" w:type="dxa"/>
            <w:vMerge w:val="restart"/>
            <w:vAlign w:val="center"/>
          </w:tcPr>
          <w:p w14:paraId="483C010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14:paraId="41009E7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5" w:type="dxa"/>
            <w:vAlign w:val="center"/>
          </w:tcPr>
          <w:p w14:paraId="4FCD3B0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14:paraId="0F5DC9D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1C16131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15E6C06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50701CF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1693" w:type="dxa"/>
            <w:vMerge w:val="restart"/>
            <w:vAlign w:val="center"/>
          </w:tcPr>
          <w:p w14:paraId="7813F8A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850" w:type="dxa"/>
            <w:vMerge w:val="restart"/>
            <w:vAlign w:val="center"/>
          </w:tcPr>
          <w:p w14:paraId="313654F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0C655F3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2802ADA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09CBBB81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 w14:paraId="67E4F85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КРГХ</w:t>
            </w:r>
          </w:p>
        </w:tc>
      </w:tr>
      <w:tr w:rsidR="00100976" w:rsidRPr="00AC7281" w14:paraId="46CAAE8B" w14:textId="77777777" w:rsidTr="00100976">
        <w:trPr>
          <w:trHeight w:val="344"/>
          <w:jc w:val="center"/>
        </w:trPr>
        <w:tc>
          <w:tcPr>
            <w:tcW w:w="562" w:type="dxa"/>
            <w:vMerge/>
            <w:vAlign w:val="center"/>
          </w:tcPr>
          <w:p w14:paraId="49B25BC3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A771AEF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6512D86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4C3A5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5" w:type="dxa"/>
            <w:vAlign w:val="center"/>
          </w:tcPr>
          <w:p w14:paraId="6E66A1B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14:paraId="7258188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38B2659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2EF0044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48E1215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1693" w:type="dxa"/>
            <w:vMerge/>
            <w:vAlign w:val="center"/>
          </w:tcPr>
          <w:p w14:paraId="7FC9B32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7EA5B6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4C2151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4AF67D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82ECF1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6CC4D9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46545646" w14:textId="77777777" w:rsidTr="00100976">
        <w:trPr>
          <w:trHeight w:val="344"/>
          <w:jc w:val="center"/>
        </w:trPr>
        <w:tc>
          <w:tcPr>
            <w:tcW w:w="562" w:type="dxa"/>
            <w:vMerge/>
            <w:vAlign w:val="center"/>
          </w:tcPr>
          <w:p w14:paraId="6896E5E8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FFEE632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0D20219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A775B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5" w:type="dxa"/>
            <w:vAlign w:val="center"/>
          </w:tcPr>
          <w:p w14:paraId="0A5ABD7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994" w:type="dxa"/>
            <w:vAlign w:val="center"/>
          </w:tcPr>
          <w:p w14:paraId="5623B14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3256022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289EA0C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688B257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1693" w:type="dxa"/>
            <w:vMerge/>
            <w:vAlign w:val="center"/>
          </w:tcPr>
          <w:p w14:paraId="3D286BD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2BEFB3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3B939F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3F1744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110770F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5854FD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0152CE16" w14:textId="77777777" w:rsidTr="00100976">
        <w:trPr>
          <w:trHeight w:val="688"/>
          <w:jc w:val="center"/>
        </w:trPr>
        <w:tc>
          <w:tcPr>
            <w:tcW w:w="562" w:type="dxa"/>
            <w:vMerge w:val="restart"/>
            <w:vAlign w:val="center"/>
          </w:tcPr>
          <w:p w14:paraId="2C7EA89A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14:paraId="1216E860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Ликвидация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несанкционирован</w:t>
            </w:r>
            <w:proofErr w:type="spellEnd"/>
          </w:p>
          <w:p w14:paraId="13DD68D8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vMerge w:val="restart"/>
            <w:vAlign w:val="center"/>
          </w:tcPr>
          <w:p w14:paraId="300BE24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6" w:type="dxa"/>
            <w:vAlign w:val="center"/>
          </w:tcPr>
          <w:p w14:paraId="52F3FC3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vAlign w:val="center"/>
          </w:tcPr>
          <w:p w14:paraId="75203FB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14:paraId="713A53D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5AEFD4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0538549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5D128BC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1693" w:type="dxa"/>
            <w:vMerge w:val="restart"/>
            <w:vAlign w:val="center"/>
          </w:tcPr>
          <w:p w14:paraId="2B8970D1" w14:textId="77777777" w:rsidR="00100976" w:rsidRPr="00D42B0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рекультивируемых</w:t>
            </w:r>
            <w:proofErr w:type="spellEnd"/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полигонов, ед. </w:t>
            </w:r>
          </w:p>
        </w:tc>
        <w:tc>
          <w:tcPr>
            <w:tcW w:w="850" w:type="dxa"/>
            <w:vMerge w:val="restart"/>
            <w:vAlign w:val="center"/>
          </w:tcPr>
          <w:p w14:paraId="52B9D0C0" w14:textId="77777777" w:rsidR="00100976" w:rsidRPr="00D42B0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3D8A32E3" w14:textId="77777777" w:rsidR="00100976" w:rsidRPr="00D42B0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79CEFFD5" w14:textId="77777777" w:rsidR="00100976" w:rsidRPr="00D42B0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153998A0" w14:textId="77777777" w:rsidR="00100976" w:rsidRPr="00D42B0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5DA0EA8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24468F15" w14:textId="77777777" w:rsidTr="00100976">
        <w:trPr>
          <w:trHeight w:val="688"/>
          <w:jc w:val="center"/>
        </w:trPr>
        <w:tc>
          <w:tcPr>
            <w:tcW w:w="562" w:type="dxa"/>
            <w:vMerge/>
            <w:vAlign w:val="center"/>
          </w:tcPr>
          <w:p w14:paraId="60B8D192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D4CB4FE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2C8493D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08AEA89E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3" w:type="dxa"/>
            <w:vAlign w:val="center"/>
          </w:tcPr>
          <w:p w14:paraId="2F8767D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14:paraId="78A6ECD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36D97A4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5034E53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184A264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1693" w:type="dxa"/>
            <w:vMerge/>
            <w:vAlign w:val="center"/>
          </w:tcPr>
          <w:p w14:paraId="6FAB4D9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9CC142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52E4A3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1BE26B0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8311B8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6EFABD8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663BD4D9" w14:textId="77777777" w:rsidTr="00100976">
        <w:trPr>
          <w:trHeight w:val="688"/>
          <w:jc w:val="center"/>
        </w:trPr>
        <w:tc>
          <w:tcPr>
            <w:tcW w:w="562" w:type="dxa"/>
            <w:vMerge/>
            <w:vAlign w:val="center"/>
          </w:tcPr>
          <w:p w14:paraId="41EBEFC5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35A3BED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7B9A108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776370A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14:paraId="3CE5416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994" w:type="dxa"/>
            <w:vAlign w:val="center"/>
          </w:tcPr>
          <w:p w14:paraId="420A258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1A4F104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663031E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61F7815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97235,5</w:t>
            </w:r>
          </w:p>
        </w:tc>
        <w:tc>
          <w:tcPr>
            <w:tcW w:w="1693" w:type="dxa"/>
            <w:vMerge/>
            <w:vAlign w:val="center"/>
          </w:tcPr>
          <w:p w14:paraId="6F2B0F85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1FF64B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DC8979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36BD85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B5757B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0CC3C8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22C7688D" w14:textId="77777777" w:rsidTr="00100976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14:paraId="20616AC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449A43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2018-2021</w:t>
            </w:r>
          </w:p>
          <w:p w14:paraId="282CAE1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205ED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55E3ECF8" w14:textId="77777777" w:rsidR="00100976" w:rsidRPr="00AC7281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3" w:type="dxa"/>
            <w:vAlign w:val="center"/>
          </w:tcPr>
          <w:p w14:paraId="2406D82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1291071,8</w:t>
            </w:r>
          </w:p>
        </w:tc>
        <w:tc>
          <w:tcPr>
            <w:tcW w:w="994" w:type="dxa"/>
            <w:vAlign w:val="center"/>
          </w:tcPr>
          <w:p w14:paraId="359E7BBA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3" w:type="dxa"/>
            <w:vAlign w:val="center"/>
          </w:tcPr>
          <w:p w14:paraId="1BFD4D3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5" w:type="dxa"/>
            <w:vAlign w:val="center"/>
          </w:tcPr>
          <w:p w14:paraId="5F87E4C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54155,5</w:t>
            </w:r>
          </w:p>
        </w:tc>
        <w:tc>
          <w:tcPr>
            <w:tcW w:w="1136" w:type="dxa"/>
            <w:vAlign w:val="center"/>
          </w:tcPr>
          <w:p w14:paraId="7B5FE600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1177503,5</w:t>
            </w:r>
          </w:p>
        </w:tc>
        <w:tc>
          <w:tcPr>
            <w:tcW w:w="6512" w:type="dxa"/>
            <w:gridSpan w:val="6"/>
            <w:vMerge w:val="restart"/>
          </w:tcPr>
          <w:p w14:paraId="2907940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6298DCAD" w14:textId="77777777" w:rsidTr="00100976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5702BB0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ECE7C5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2844222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56EA053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3" w:type="dxa"/>
            <w:vAlign w:val="center"/>
          </w:tcPr>
          <w:p w14:paraId="6AD6FA5A" w14:textId="77777777" w:rsidR="00100976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994" w:type="dxa"/>
            <w:vAlign w:val="center"/>
          </w:tcPr>
          <w:p w14:paraId="544F33B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7D7F2E2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131B2727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13B9BCA4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820894,6</w:t>
            </w:r>
          </w:p>
        </w:tc>
        <w:tc>
          <w:tcPr>
            <w:tcW w:w="6512" w:type="dxa"/>
            <w:gridSpan w:val="6"/>
            <w:vMerge/>
          </w:tcPr>
          <w:p w14:paraId="57869F4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2414AAE6" w14:textId="77777777" w:rsidTr="00100976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1D56C50C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4D21BE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B86204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5390FAB7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93" w:type="dxa"/>
            <w:vAlign w:val="center"/>
          </w:tcPr>
          <w:p w14:paraId="7BEF1DC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994" w:type="dxa"/>
            <w:vAlign w:val="center"/>
          </w:tcPr>
          <w:p w14:paraId="1F56AA0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5AC5615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14:paraId="613483D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vAlign w:val="center"/>
          </w:tcPr>
          <w:p w14:paraId="36B3FB79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238059,5</w:t>
            </w:r>
          </w:p>
        </w:tc>
        <w:tc>
          <w:tcPr>
            <w:tcW w:w="6512" w:type="dxa"/>
            <w:gridSpan w:val="6"/>
            <w:vMerge/>
          </w:tcPr>
          <w:p w14:paraId="31C3154B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0976" w:rsidRPr="00AC7281" w14:paraId="70664E80" w14:textId="77777777" w:rsidTr="00100976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14:paraId="47ED0C6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C028763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810E058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14:paraId="7A7B61B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93" w:type="dxa"/>
            <w:vAlign w:val="center"/>
          </w:tcPr>
          <w:p w14:paraId="6A6089D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232117,7</w:t>
            </w:r>
          </w:p>
        </w:tc>
        <w:tc>
          <w:tcPr>
            <w:tcW w:w="994" w:type="dxa"/>
            <w:vAlign w:val="center"/>
          </w:tcPr>
          <w:p w14:paraId="1494C75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17704,1</w:t>
            </w:r>
          </w:p>
        </w:tc>
        <w:tc>
          <w:tcPr>
            <w:tcW w:w="993" w:type="dxa"/>
            <w:vAlign w:val="center"/>
          </w:tcPr>
          <w:p w14:paraId="2AB0EE7D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2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41708,7</w:t>
            </w:r>
          </w:p>
        </w:tc>
        <w:tc>
          <w:tcPr>
            <w:tcW w:w="1135" w:type="dxa"/>
            <w:vAlign w:val="center"/>
          </w:tcPr>
          <w:p w14:paraId="60B9F19F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54155,5</w:t>
            </w:r>
          </w:p>
        </w:tc>
        <w:tc>
          <w:tcPr>
            <w:tcW w:w="1136" w:type="dxa"/>
            <w:vAlign w:val="center"/>
          </w:tcPr>
          <w:p w14:paraId="58775426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118549,4</w:t>
            </w:r>
          </w:p>
        </w:tc>
        <w:tc>
          <w:tcPr>
            <w:tcW w:w="6512" w:type="dxa"/>
            <w:gridSpan w:val="6"/>
            <w:vMerge/>
          </w:tcPr>
          <w:p w14:paraId="74E42B84" w14:textId="77777777" w:rsidR="00100976" w:rsidRPr="00AC7281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1394B461" w14:textId="77777777" w:rsidR="00D9490C" w:rsidRPr="00F420B0" w:rsidRDefault="00D9490C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DF5E7" w14:textId="77777777" w:rsidR="00C35014" w:rsidRPr="00F420B0" w:rsidRDefault="00C35014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3.2.Перечень основных мероприятий подпрограммы на 2022 – 2024 годы</w:t>
      </w:r>
    </w:p>
    <w:tbl>
      <w:tblPr>
        <w:tblW w:w="15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256"/>
        <w:gridCol w:w="1276"/>
        <w:gridCol w:w="1137"/>
        <w:gridCol w:w="1134"/>
        <w:gridCol w:w="7"/>
        <w:gridCol w:w="1127"/>
        <w:gridCol w:w="999"/>
        <w:gridCol w:w="1053"/>
        <w:gridCol w:w="1984"/>
        <w:gridCol w:w="708"/>
        <w:gridCol w:w="709"/>
        <w:gridCol w:w="568"/>
        <w:gridCol w:w="1702"/>
      </w:tblGrid>
      <w:tr w:rsidR="00100976" w:rsidRPr="00EC3C59" w14:paraId="523D3026" w14:textId="77777777" w:rsidTr="00100976">
        <w:trPr>
          <w:tblHeader/>
        </w:trPr>
        <w:tc>
          <w:tcPr>
            <w:tcW w:w="576" w:type="dxa"/>
            <w:vMerge w:val="restart"/>
            <w:vAlign w:val="center"/>
          </w:tcPr>
          <w:p w14:paraId="6A939F3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2256" w:type="dxa"/>
            <w:vMerge w:val="restart"/>
            <w:vAlign w:val="center"/>
          </w:tcPr>
          <w:p w14:paraId="3C4FEEE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618CD94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Срок выполнения (квартал, год)</w:t>
            </w:r>
          </w:p>
        </w:tc>
        <w:tc>
          <w:tcPr>
            <w:tcW w:w="1137" w:type="dxa"/>
            <w:vMerge w:val="restart"/>
            <w:vAlign w:val="center"/>
          </w:tcPr>
          <w:p w14:paraId="7379407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320" w:type="dxa"/>
            <w:gridSpan w:val="5"/>
            <w:vAlign w:val="center"/>
          </w:tcPr>
          <w:p w14:paraId="0DAA880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Объемы финансирования, тыс. руб.</w:t>
            </w:r>
          </w:p>
        </w:tc>
        <w:tc>
          <w:tcPr>
            <w:tcW w:w="3969" w:type="dxa"/>
            <w:gridSpan w:val="4"/>
            <w:vAlign w:val="center"/>
          </w:tcPr>
          <w:p w14:paraId="6231E90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2" w:type="dxa"/>
            <w:vMerge w:val="restart"/>
            <w:vAlign w:val="center"/>
          </w:tcPr>
          <w:p w14:paraId="2FC5CC5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100976" w:rsidRPr="00EC3C59" w14:paraId="3891CCF1" w14:textId="77777777" w:rsidTr="00100976">
        <w:trPr>
          <w:tblHeader/>
        </w:trPr>
        <w:tc>
          <w:tcPr>
            <w:tcW w:w="576" w:type="dxa"/>
            <w:vMerge/>
          </w:tcPr>
          <w:p w14:paraId="106CF6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</w:tcPr>
          <w:p w14:paraId="3F27245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5BA8ECA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</w:tcPr>
          <w:p w14:paraId="7A8A8E9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08E0AB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14:paraId="543E7EC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999" w:type="dxa"/>
            <w:vAlign w:val="center"/>
          </w:tcPr>
          <w:p w14:paraId="7C925FC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1053" w:type="dxa"/>
            <w:vAlign w:val="center"/>
          </w:tcPr>
          <w:p w14:paraId="167113B6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1984" w:type="dxa"/>
            <w:vAlign w:val="center"/>
          </w:tcPr>
          <w:p w14:paraId="0B0DEC6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</w:tcPr>
          <w:p w14:paraId="3034247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14:paraId="5B6776F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2023 год</w:t>
            </w:r>
          </w:p>
        </w:tc>
        <w:tc>
          <w:tcPr>
            <w:tcW w:w="568" w:type="dxa"/>
            <w:vAlign w:val="center"/>
          </w:tcPr>
          <w:p w14:paraId="2B4ADE9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2024 год</w:t>
            </w:r>
          </w:p>
        </w:tc>
        <w:tc>
          <w:tcPr>
            <w:tcW w:w="1702" w:type="dxa"/>
            <w:vMerge/>
          </w:tcPr>
          <w:p w14:paraId="724ABF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75835C4F" w14:textId="77777777" w:rsidTr="00100976">
        <w:trPr>
          <w:tblHeader/>
        </w:trPr>
        <w:tc>
          <w:tcPr>
            <w:tcW w:w="576" w:type="dxa"/>
            <w:vAlign w:val="center"/>
          </w:tcPr>
          <w:p w14:paraId="4C700F7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56" w:type="dxa"/>
            <w:vAlign w:val="center"/>
          </w:tcPr>
          <w:p w14:paraId="020F3BB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1D7318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vAlign w:val="center"/>
          </w:tcPr>
          <w:p w14:paraId="636F720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575B72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500039B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9" w:type="dxa"/>
            <w:vAlign w:val="center"/>
          </w:tcPr>
          <w:p w14:paraId="33B4216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vAlign w:val="center"/>
          </w:tcPr>
          <w:p w14:paraId="2072AED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14:paraId="6AAAEF1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14:paraId="3AA3E00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3BD785F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vAlign w:val="center"/>
          </w:tcPr>
          <w:p w14:paraId="563AA7B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vAlign w:val="center"/>
          </w:tcPr>
          <w:p w14:paraId="2340518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</w:t>
            </w:r>
          </w:p>
        </w:tc>
      </w:tr>
      <w:tr w:rsidR="00100976" w:rsidRPr="00EC3C59" w14:paraId="06B7C1B4" w14:textId="77777777" w:rsidTr="00100976">
        <w:tc>
          <w:tcPr>
            <w:tcW w:w="15236" w:type="dxa"/>
            <w:gridSpan w:val="14"/>
            <w:vAlign w:val="center"/>
          </w:tcPr>
          <w:p w14:paraId="4B794779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</w:t>
            </w:r>
          </w:p>
        </w:tc>
      </w:tr>
      <w:tr w:rsidR="00100976" w:rsidRPr="00EC3C59" w14:paraId="4D641E7B" w14:textId="77777777" w:rsidTr="00100976">
        <w:tc>
          <w:tcPr>
            <w:tcW w:w="15236" w:type="dxa"/>
            <w:gridSpan w:val="14"/>
            <w:vAlign w:val="center"/>
          </w:tcPr>
          <w:p w14:paraId="528EDA93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100976" w:rsidRPr="00EC3C59" w14:paraId="1C8CB93A" w14:textId="77777777" w:rsidTr="00100976">
        <w:tc>
          <w:tcPr>
            <w:tcW w:w="576" w:type="dxa"/>
            <w:vAlign w:val="center"/>
          </w:tcPr>
          <w:p w14:paraId="14F22FC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256" w:type="dxa"/>
          </w:tcPr>
          <w:p w14:paraId="2A207A28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276" w:type="dxa"/>
            <w:vAlign w:val="center"/>
          </w:tcPr>
          <w:p w14:paraId="3AFB0A3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Align w:val="center"/>
          </w:tcPr>
          <w:p w14:paraId="4BC427A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3F32815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91157,4</w:t>
            </w:r>
          </w:p>
        </w:tc>
        <w:tc>
          <w:tcPr>
            <w:tcW w:w="1134" w:type="dxa"/>
            <w:gridSpan w:val="2"/>
            <w:vAlign w:val="center"/>
          </w:tcPr>
          <w:p w14:paraId="0F99E07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21602,1</w:t>
            </w:r>
          </w:p>
        </w:tc>
        <w:tc>
          <w:tcPr>
            <w:tcW w:w="999" w:type="dxa"/>
            <w:vAlign w:val="center"/>
          </w:tcPr>
          <w:p w14:paraId="1D4535F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22096,2</w:t>
            </w:r>
          </w:p>
        </w:tc>
        <w:tc>
          <w:tcPr>
            <w:tcW w:w="1053" w:type="dxa"/>
            <w:vAlign w:val="center"/>
          </w:tcPr>
          <w:p w14:paraId="0333D41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47459,1</w:t>
            </w:r>
          </w:p>
        </w:tc>
        <w:tc>
          <w:tcPr>
            <w:tcW w:w="1984" w:type="dxa"/>
            <w:vAlign w:val="center"/>
          </w:tcPr>
          <w:p w14:paraId="765C594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B0CB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708" w:type="dxa"/>
            <w:vAlign w:val="center"/>
          </w:tcPr>
          <w:p w14:paraId="4FD9303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14:paraId="5A1A91E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568" w:type="dxa"/>
            <w:vAlign w:val="center"/>
          </w:tcPr>
          <w:p w14:paraId="485C3D6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100 </w:t>
            </w:r>
          </w:p>
        </w:tc>
        <w:tc>
          <w:tcPr>
            <w:tcW w:w="1702" w:type="dxa"/>
          </w:tcPr>
          <w:p w14:paraId="15ACAD9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100976" w:rsidRPr="00EC3C59" w14:paraId="036F6920" w14:textId="77777777" w:rsidTr="00100976">
        <w:trPr>
          <w:trHeight w:val="185"/>
        </w:trPr>
        <w:tc>
          <w:tcPr>
            <w:tcW w:w="576" w:type="dxa"/>
            <w:vMerge w:val="restart"/>
            <w:vAlign w:val="center"/>
          </w:tcPr>
          <w:p w14:paraId="5DAA961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2256" w:type="dxa"/>
            <w:vMerge w:val="restart"/>
            <w:vAlign w:val="center"/>
          </w:tcPr>
          <w:p w14:paraId="744D277A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Merge w:val="restart"/>
            <w:vAlign w:val="center"/>
          </w:tcPr>
          <w:p w14:paraId="4EF070D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Merge w:val="restart"/>
            <w:vAlign w:val="center"/>
          </w:tcPr>
          <w:p w14:paraId="792532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14:paraId="22FF2AE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91157,4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21D4FF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21602,1</w:t>
            </w:r>
          </w:p>
        </w:tc>
        <w:tc>
          <w:tcPr>
            <w:tcW w:w="999" w:type="dxa"/>
            <w:vMerge w:val="restart"/>
            <w:vAlign w:val="center"/>
          </w:tcPr>
          <w:p w14:paraId="29914FC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22096,2</w:t>
            </w:r>
          </w:p>
        </w:tc>
        <w:tc>
          <w:tcPr>
            <w:tcW w:w="1053" w:type="dxa"/>
            <w:vMerge w:val="restart"/>
            <w:vAlign w:val="center"/>
          </w:tcPr>
          <w:p w14:paraId="46AD929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47459,1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BDD0E1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объем вывезенных </w:t>
            </w:r>
          </w:p>
          <w:p w14:paraId="3A721F0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отходов, м³</w:t>
            </w:r>
          </w:p>
        </w:tc>
        <w:tc>
          <w:tcPr>
            <w:tcW w:w="708" w:type="dxa"/>
            <w:vAlign w:val="center"/>
          </w:tcPr>
          <w:p w14:paraId="471E5DB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3500</w:t>
            </w:r>
          </w:p>
        </w:tc>
        <w:tc>
          <w:tcPr>
            <w:tcW w:w="709" w:type="dxa"/>
            <w:vAlign w:val="center"/>
          </w:tcPr>
          <w:p w14:paraId="72FDF21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3450</w:t>
            </w:r>
          </w:p>
        </w:tc>
        <w:tc>
          <w:tcPr>
            <w:tcW w:w="568" w:type="dxa"/>
            <w:vAlign w:val="center"/>
          </w:tcPr>
          <w:p w14:paraId="133D80E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3400</w:t>
            </w:r>
          </w:p>
        </w:tc>
        <w:tc>
          <w:tcPr>
            <w:tcW w:w="1702" w:type="dxa"/>
            <w:vMerge w:val="restart"/>
          </w:tcPr>
          <w:p w14:paraId="3986CCE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ММБУ «Экосистема»</w:t>
            </w:r>
          </w:p>
        </w:tc>
      </w:tr>
      <w:tr w:rsidR="00100976" w:rsidRPr="00EC3C59" w14:paraId="5D8C8DF0" w14:textId="77777777" w:rsidTr="00100976">
        <w:tc>
          <w:tcPr>
            <w:tcW w:w="576" w:type="dxa"/>
            <w:vMerge/>
            <w:vAlign w:val="center"/>
          </w:tcPr>
          <w:p w14:paraId="6420B4B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55C26E68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F126B0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20A04D2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0BB81D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470FE4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2DD8D11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71D99E8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4A40FC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708" w:type="dxa"/>
            <w:vAlign w:val="center"/>
          </w:tcPr>
          <w:p w14:paraId="64FDA0F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709" w:type="dxa"/>
            <w:vAlign w:val="center"/>
          </w:tcPr>
          <w:p w14:paraId="711486C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568" w:type="dxa"/>
            <w:vAlign w:val="center"/>
          </w:tcPr>
          <w:p w14:paraId="3B8488B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1702" w:type="dxa"/>
            <w:vMerge/>
          </w:tcPr>
          <w:p w14:paraId="667CD1E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1A94893E" w14:textId="77777777" w:rsidTr="00100976">
        <w:tc>
          <w:tcPr>
            <w:tcW w:w="576" w:type="dxa"/>
            <w:vMerge/>
            <w:vAlign w:val="center"/>
          </w:tcPr>
          <w:p w14:paraId="742E0AE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2565FEAA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4E78E3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524767E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86A3BA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E7E24C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0855638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4ED7C9D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76840B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длина преград, </w:t>
            </w:r>
            <w:proofErr w:type="spellStart"/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п.м</w:t>
            </w:r>
            <w:proofErr w:type="spellEnd"/>
          </w:p>
        </w:tc>
        <w:tc>
          <w:tcPr>
            <w:tcW w:w="708" w:type="dxa"/>
            <w:vAlign w:val="center"/>
          </w:tcPr>
          <w:p w14:paraId="058751A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14:paraId="3354046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568" w:type="dxa"/>
            <w:vAlign w:val="center"/>
          </w:tcPr>
          <w:p w14:paraId="3938C41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120</w:t>
            </w:r>
          </w:p>
        </w:tc>
        <w:tc>
          <w:tcPr>
            <w:tcW w:w="1702" w:type="dxa"/>
            <w:vMerge/>
          </w:tcPr>
          <w:p w14:paraId="51C8ACA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113C7633" w14:textId="77777777" w:rsidTr="00100976">
        <w:tc>
          <w:tcPr>
            <w:tcW w:w="576" w:type="dxa"/>
            <w:vMerge/>
            <w:vAlign w:val="center"/>
          </w:tcPr>
          <w:p w14:paraId="4F61CBB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75D019AB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B75A33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7B02623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7DF86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CAE370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7282755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11DD5F0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4928AB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708" w:type="dxa"/>
            <w:vAlign w:val="center"/>
          </w:tcPr>
          <w:p w14:paraId="34DFA6A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14:paraId="030851E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568" w:type="dxa"/>
            <w:vAlign w:val="center"/>
          </w:tcPr>
          <w:p w14:paraId="713B7FA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1702" w:type="dxa"/>
            <w:vMerge/>
          </w:tcPr>
          <w:p w14:paraId="129C4CD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641C9EE1" w14:textId="77777777" w:rsidTr="00100976">
        <w:tc>
          <w:tcPr>
            <w:tcW w:w="576" w:type="dxa"/>
            <w:vMerge/>
            <w:vAlign w:val="center"/>
          </w:tcPr>
          <w:p w14:paraId="578F4EC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2FCF0B3B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4EE9A7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40A8C4B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59043A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A8031F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1309917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711E800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A22B22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проведенных акций по сбору ртутьсодержащих отходов, ед.</w:t>
            </w:r>
          </w:p>
        </w:tc>
        <w:tc>
          <w:tcPr>
            <w:tcW w:w="708" w:type="dxa"/>
            <w:vAlign w:val="center"/>
          </w:tcPr>
          <w:p w14:paraId="6018ACA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14:paraId="2DA5390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68" w:type="dxa"/>
            <w:vAlign w:val="center"/>
          </w:tcPr>
          <w:p w14:paraId="36895C4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vMerge/>
          </w:tcPr>
          <w:p w14:paraId="4EA67D2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41D54908" w14:textId="77777777" w:rsidTr="00100976">
        <w:tc>
          <w:tcPr>
            <w:tcW w:w="576" w:type="dxa"/>
            <w:vMerge/>
            <w:vAlign w:val="center"/>
          </w:tcPr>
          <w:p w14:paraId="390809C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046C3B04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720B78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4D2CD2C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B9E693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7365B4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1B58DB3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3ADF4CD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3947960" w14:textId="77777777" w:rsidR="00100976" w:rsidRPr="00EC3C59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C3C59">
              <w:rPr>
                <w:rFonts w:ascii="Times New Roman" w:hAnsi="Times New Roman"/>
                <w:sz w:val="20"/>
                <w:szCs w:val="28"/>
              </w:rPr>
              <w:t>количество профилактических мероприятий, осуществляемых в целях предотвращения возникновения лесных пожаров, ед.</w:t>
            </w:r>
          </w:p>
        </w:tc>
        <w:tc>
          <w:tcPr>
            <w:tcW w:w="708" w:type="dxa"/>
            <w:vAlign w:val="center"/>
          </w:tcPr>
          <w:p w14:paraId="12012F7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5286CF0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14:paraId="18C147D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vMerge/>
          </w:tcPr>
          <w:p w14:paraId="49EDC6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611CB866" w14:textId="77777777" w:rsidTr="00100976">
        <w:tc>
          <w:tcPr>
            <w:tcW w:w="576" w:type="dxa"/>
            <w:vMerge/>
          </w:tcPr>
          <w:p w14:paraId="2E5F883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</w:tcPr>
          <w:p w14:paraId="21FA0E7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110A76B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</w:tcPr>
          <w:p w14:paraId="5979829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25934CC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14:paraId="1EF4F5B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</w:tcPr>
          <w:p w14:paraId="3683204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</w:tcPr>
          <w:p w14:paraId="5F7A49D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16F953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учреждений, ед.</w:t>
            </w:r>
          </w:p>
        </w:tc>
        <w:tc>
          <w:tcPr>
            <w:tcW w:w="708" w:type="dxa"/>
            <w:vAlign w:val="center"/>
          </w:tcPr>
          <w:p w14:paraId="60BC768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391D377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14:paraId="30E5E98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vMerge/>
          </w:tcPr>
          <w:p w14:paraId="7F3CF8A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5CA9F6EE" w14:textId="77777777" w:rsidTr="00100976">
        <w:tc>
          <w:tcPr>
            <w:tcW w:w="15236" w:type="dxa"/>
            <w:gridSpan w:val="14"/>
            <w:vAlign w:val="center"/>
          </w:tcPr>
          <w:p w14:paraId="25DAF9B2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Задача 2: повышение уровня экологической культуры населения города</w:t>
            </w:r>
          </w:p>
        </w:tc>
      </w:tr>
      <w:tr w:rsidR="00100976" w:rsidRPr="00EC3C59" w14:paraId="2AB0E39D" w14:textId="77777777" w:rsidTr="00100976">
        <w:tc>
          <w:tcPr>
            <w:tcW w:w="576" w:type="dxa"/>
            <w:vAlign w:val="center"/>
          </w:tcPr>
          <w:p w14:paraId="7F72FD6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256" w:type="dxa"/>
            <w:vAlign w:val="center"/>
          </w:tcPr>
          <w:p w14:paraId="797106D3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276" w:type="dxa"/>
            <w:vAlign w:val="center"/>
          </w:tcPr>
          <w:p w14:paraId="001FD0C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Align w:val="center"/>
          </w:tcPr>
          <w:p w14:paraId="5F98389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6DBF760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vAlign w:val="center"/>
          </w:tcPr>
          <w:p w14:paraId="651F16B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999" w:type="dxa"/>
            <w:vAlign w:val="center"/>
          </w:tcPr>
          <w:p w14:paraId="74B6A11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1053" w:type="dxa"/>
            <w:vAlign w:val="center"/>
          </w:tcPr>
          <w:p w14:paraId="1D50292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984" w:type="dxa"/>
            <w:vAlign w:val="center"/>
          </w:tcPr>
          <w:p w14:paraId="2746D56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8B0CB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мероприятий по распространению информации об охране окружающей среды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ед.</w:t>
            </w:r>
          </w:p>
        </w:tc>
        <w:tc>
          <w:tcPr>
            <w:tcW w:w="708" w:type="dxa"/>
            <w:vAlign w:val="center"/>
          </w:tcPr>
          <w:p w14:paraId="6375479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14:paraId="2547C1F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14:paraId="4CE932B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702" w:type="dxa"/>
          </w:tcPr>
          <w:p w14:paraId="294A83D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100976" w:rsidRPr="00EC3C59" w14:paraId="317195A7" w14:textId="77777777" w:rsidTr="00100976">
        <w:tc>
          <w:tcPr>
            <w:tcW w:w="576" w:type="dxa"/>
            <w:vMerge w:val="restart"/>
            <w:vAlign w:val="center"/>
          </w:tcPr>
          <w:p w14:paraId="5F18D85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2.1</w:t>
            </w:r>
          </w:p>
        </w:tc>
        <w:tc>
          <w:tcPr>
            <w:tcW w:w="2256" w:type="dxa"/>
            <w:vMerge w:val="restart"/>
            <w:vAlign w:val="center"/>
          </w:tcPr>
          <w:p w14:paraId="572FBD45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276" w:type="dxa"/>
            <w:vMerge w:val="restart"/>
            <w:vAlign w:val="center"/>
          </w:tcPr>
          <w:p w14:paraId="5D7CE7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vMerge w:val="restart"/>
            <w:vAlign w:val="center"/>
          </w:tcPr>
          <w:p w14:paraId="1BBA543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14:paraId="563CB8C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289E0D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999" w:type="dxa"/>
            <w:vMerge w:val="restart"/>
            <w:vAlign w:val="center"/>
          </w:tcPr>
          <w:p w14:paraId="2E829E0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350,0</w:t>
            </w:r>
          </w:p>
        </w:tc>
        <w:tc>
          <w:tcPr>
            <w:tcW w:w="1053" w:type="dxa"/>
            <w:vMerge w:val="restart"/>
            <w:vAlign w:val="center"/>
          </w:tcPr>
          <w:p w14:paraId="63F6106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650,0</w:t>
            </w:r>
          </w:p>
        </w:tc>
        <w:tc>
          <w:tcPr>
            <w:tcW w:w="1984" w:type="dxa"/>
            <w:vAlign w:val="center"/>
          </w:tcPr>
          <w:p w14:paraId="71DFCAF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изготовленной продукции экологической направленности,</w:t>
            </w:r>
          </w:p>
          <w:p w14:paraId="3179F1C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14:paraId="2E3DDC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709" w:type="dxa"/>
            <w:vAlign w:val="center"/>
          </w:tcPr>
          <w:p w14:paraId="162EC5D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568" w:type="dxa"/>
            <w:vAlign w:val="center"/>
          </w:tcPr>
          <w:p w14:paraId="1B69C0E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1000</w:t>
            </w:r>
          </w:p>
        </w:tc>
        <w:tc>
          <w:tcPr>
            <w:tcW w:w="1702" w:type="dxa"/>
            <w:vMerge w:val="restart"/>
          </w:tcPr>
          <w:p w14:paraId="431902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100976" w:rsidRPr="00EC3C59" w14:paraId="74C7F1FC" w14:textId="77777777" w:rsidTr="00100976">
        <w:tc>
          <w:tcPr>
            <w:tcW w:w="576" w:type="dxa"/>
            <w:vMerge/>
            <w:vAlign w:val="center"/>
          </w:tcPr>
          <w:p w14:paraId="6D87001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center"/>
          </w:tcPr>
          <w:p w14:paraId="6F1B0C5A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BB5DA1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14:paraId="0A7CBF3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EC125A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2CE751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999" w:type="dxa"/>
            <w:vMerge/>
            <w:vAlign w:val="center"/>
          </w:tcPr>
          <w:p w14:paraId="456F1C9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053" w:type="dxa"/>
            <w:vMerge/>
            <w:vAlign w:val="center"/>
          </w:tcPr>
          <w:p w14:paraId="52A9BFC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52E1E3D" w14:textId="77777777" w:rsidR="00100976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общегородского смотра-конкурса «Мой зеленый город – мой уютный дом»,      </w:t>
            </w:r>
          </w:p>
          <w:p w14:paraId="654ADCC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да – 1, нет – 0</w:t>
            </w:r>
          </w:p>
        </w:tc>
        <w:tc>
          <w:tcPr>
            <w:tcW w:w="708" w:type="dxa"/>
            <w:vAlign w:val="center"/>
          </w:tcPr>
          <w:p w14:paraId="0405B2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98DDB5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14:paraId="02259C2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vMerge/>
          </w:tcPr>
          <w:p w14:paraId="77E3AF4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44E6981C" w14:textId="77777777" w:rsidTr="001009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547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6108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20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E36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C1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Финансирование не требуется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F7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количество публикаций,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B5A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37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1BF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82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100976" w:rsidRPr="00EC3C59" w14:paraId="24D52CBA" w14:textId="77777777" w:rsidTr="00100976">
        <w:trPr>
          <w:trHeight w:val="20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664DE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67B1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Основное мероприятие:</w:t>
            </w:r>
          </w:p>
          <w:p w14:paraId="54E1C3CC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</w:t>
            </w: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егиональный проект «Чистая страна»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1426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2022-2023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16D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F9F8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710C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C426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BDFD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69844" w14:textId="77777777" w:rsidR="00100976" w:rsidRPr="00852CC4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  <w:r w:rsidRPr="008B0CB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доля исполненных мероприятий от общего числа запланированных мероприятий,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C30C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85ED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A62E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1E04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100976" w:rsidRPr="00EC3C59" w14:paraId="2177C447" w14:textId="77777777" w:rsidTr="00100976">
        <w:trPr>
          <w:trHeight w:val="20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21B2D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D79337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771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27C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1A0E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14:paraId="2398E02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3ADB5E0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0CB31F0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9D12" w14:textId="77777777" w:rsidR="00100976" w:rsidRPr="00852CC4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9E9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90C0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E539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776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116AF65A" w14:textId="77777777" w:rsidTr="00100976">
        <w:trPr>
          <w:trHeight w:val="20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1A14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5C1B7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72E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79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B8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66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F6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C8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B41" w14:textId="77777777" w:rsidR="00100976" w:rsidRPr="00852CC4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8B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12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7DF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1A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675A7E36" w14:textId="77777777" w:rsidTr="00100976">
        <w:trPr>
          <w:trHeight w:val="4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7996A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3.1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94D10C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4671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2022-2023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96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4255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86C2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A7BF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3BF7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57D10" w14:textId="77777777" w:rsidR="00100976" w:rsidRPr="00852CC4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highlight w:val="yellow"/>
                <w:lang w:eastAsia="ru-RU"/>
              </w:rPr>
            </w:pPr>
            <w:r w:rsidRPr="00D42B0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количество </w:t>
            </w:r>
            <w:proofErr w:type="spellStart"/>
            <w:r w:rsidRPr="00D42B0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рекультивируемых</w:t>
            </w:r>
            <w:proofErr w:type="spellEnd"/>
            <w:r w:rsidRPr="00D42B0E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полигонов,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D58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BB30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FC73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B7C4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КРГХ</w:t>
            </w:r>
          </w:p>
        </w:tc>
      </w:tr>
      <w:tr w:rsidR="00100976" w:rsidRPr="00EC3C59" w14:paraId="55A1CD1F" w14:textId="77777777" w:rsidTr="00100976">
        <w:trPr>
          <w:trHeight w:val="48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A8CB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83F34C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19581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E0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9E930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7BF18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14:paraId="3DEE7EE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14:paraId="0187EF4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2BAC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42B2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93C3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7957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D083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7B7111C0" w14:textId="77777777" w:rsidTr="00100976">
        <w:trPr>
          <w:trHeight w:val="48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0A9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ECF2D" w14:textId="77777777" w:rsidR="00100976" w:rsidRPr="00EC3C59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B64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C631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1E1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141214,7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AF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116290,8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902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24923,9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57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EA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CC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2D7B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CF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0B3D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7C5A9489" w14:textId="77777777" w:rsidTr="00100976">
        <w:tc>
          <w:tcPr>
            <w:tcW w:w="576" w:type="dxa"/>
            <w:vMerge w:val="restart"/>
            <w:vAlign w:val="bottom"/>
          </w:tcPr>
          <w:p w14:paraId="3BC2F6D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 w:val="restart"/>
          </w:tcPr>
          <w:p w14:paraId="4184C5A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Всего 2022 - 2024 </w:t>
            </w:r>
          </w:p>
        </w:tc>
        <w:tc>
          <w:tcPr>
            <w:tcW w:w="1276" w:type="dxa"/>
            <w:vMerge w:val="restart"/>
            <w:vAlign w:val="bottom"/>
          </w:tcPr>
          <w:p w14:paraId="1D9FD4A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17AD4EC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14:paraId="6EB4E34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1771635,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2C807F6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1404719,5</w:t>
            </w:r>
          </w:p>
        </w:tc>
        <w:tc>
          <w:tcPr>
            <w:tcW w:w="999" w:type="dxa"/>
            <w:vAlign w:val="center"/>
          </w:tcPr>
          <w:p w14:paraId="58A44D1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318806,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vAlign w:val="center"/>
          </w:tcPr>
          <w:p w14:paraId="322E277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48109,1</w:t>
            </w:r>
          </w:p>
        </w:tc>
        <w:tc>
          <w:tcPr>
            <w:tcW w:w="5671" w:type="dxa"/>
            <w:gridSpan w:val="5"/>
            <w:vMerge w:val="restart"/>
            <w:vAlign w:val="center"/>
          </w:tcPr>
          <w:p w14:paraId="2FAC342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2DFAFF86" w14:textId="77777777" w:rsidTr="00100976">
        <w:tc>
          <w:tcPr>
            <w:tcW w:w="576" w:type="dxa"/>
            <w:vMerge/>
            <w:vAlign w:val="bottom"/>
          </w:tcPr>
          <w:p w14:paraId="3A0145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14:paraId="5DC3ED1A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14:paraId="406BDA4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04A2D6B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14:paraId="76136E3C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1192180,7</w:t>
            </w:r>
          </w:p>
        </w:tc>
        <w:tc>
          <w:tcPr>
            <w:tcW w:w="1134" w:type="dxa"/>
            <w:gridSpan w:val="2"/>
            <w:vAlign w:val="center"/>
          </w:tcPr>
          <w:p w14:paraId="6278F28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981764,8</w:t>
            </w:r>
          </w:p>
        </w:tc>
        <w:tc>
          <w:tcPr>
            <w:tcW w:w="999" w:type="dxa"/>
            <w:vAlign w:val="center"/>
          </w:tcPr>
          <w:p w14:paraId="54FBF85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210415,9</w:t>
            </w:r>
          </w:p>
        </w:tc>
        <w:tc>
          <w:tcPr>
            <w:tcW w:w="1053" w:type="dxa"/>
            <w:vAlign w:val="center"/>
          </w:tcPr>
          <w:p w14:paraId="6172BAEE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1" w:type="dxa"/>
            <w:gridSpan w:val="5"/>
            <w:vMerge/>
            <w:vAlign w:val="center"/>
          </w:tcPr>
          <w:p w14:paraId="097A257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1A6331A8" w14:textId="77777777" w:rsidTr="00100976">
        <w:tc>
          <w:tcPr>
            <w:tcW w:w="576" w:type="dxa"/>
            <w:vMerge/>
            <w:vAlign w:val="bottom"/>
          </w:tcPr>
          <w:p w14:paraId="1129763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14:paraId="7EAA1C0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14:paraId="5F036F1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21C9F17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14:paraId="5B4144D6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345732,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71FAA1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284711,8</w:t>
            </w:r>
          </w:p>
        </w:tc>
        <w:tc>
          <w:tcPr>
            <w:tcW w:w="999" w:type="dxa"/>
            <w:vAlign w:val="center"/>
          </w:tcPr>
          <w:p w14:paraId="3702663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61020,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vAlign w:val="center"/>
          </w:tcPr>
          <w:p w14:paraId="72181FD3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71" w:type="dxa"/>
            <w:gridSpan w:val="5"/>
            <w:vMerge/>
            <w:vAlign w:val="center"/>
          </w:tcPr>
          <w:p w14:paraId="2289C54F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100976" w:rsidRPr="00EC3C59" w14:paraId="7FF97522" w14:textId="77777777" w:rsidTr="00100976">
        <w:tc>
          <w:tcPr>
            <w:tcW w:w="576" w:type="dxa"/>
            <w:vMerge/>
            <w:vAlign w:val="bottom"/>
          </w:tcPr>
          <w:p w14:paraId="6A74B83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vAlign w:val="bottom"/>
          </w:tcPr>
          <w:p w14:paraId="1ACC3368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bottom"/>
          </w:tcPr>
          <w:p w14:paraId="26DCE850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14:paraId="03C8FC2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14:paraId="507D919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233722,1</w:t>
            </w:r>
          </w:p>
        </w:tc>
        <w:tc>
          <w:tcPr>
            <w:tcW w:w="1134" w:type="dxa"/>
            <w:gridSpan w:val="2"/>
            <w:vAlign w:val="center"/>
          </w:tcPr>
          <w:p w14:paraId="7C476DF9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138242,9</w:t>
            </w:r>
          </w:p>
        </w:tc>
        <w:tc>
          <w:tcPr>
            <w:tcW w:w="999" w:type="dxa"/>
            <w:vAlign w:val="center"/>
          </w:tcPr>
          <w:p w14:paraId="5B52F007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47370,1</w:t>
            </w:r>
          </w:p>
        </w:tc>
        <w:tc>
          <w:tcPr>
            <w:tcW w:w="1053" w:type="dxa"/>
            <w:vAlign w:val="center"/>
          </w:tcPr>
          <w:p w14:paraId="17CF1F14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EC3C59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48109,1</w:t>
            </w:r>
          </w:p>
        </w:tc>
        <w:tc>
          <w:tcPr>
            <w:tcW w:w="5671" w:type="dxa"/>
            <w:gridSpan w:val="5"/>
            <w:vMerge/>
            <w:vAlign w:val="center"/>
          </w:tcPr>
          <w:p w14:paraId="7FE7F045" w14:textId="77777777" w:rsidR="00100976" w:rsidRPr="00EC3C59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14:paraId="697E2799" w14:textId="77777777" w:rsidR="00493EAC" w:rsidRPr="00F420B0" w:rsidRDefault="00493EAC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F9A0" w14:textId="2878AF3C" w:rsidR="00C35014" w:rsidRDefault="00C35014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2018 – 2024 годы</w:t>
      </w:r>
    </w:p>
    <w:p w14:paraId="318329AA" w14:textId="77777777" w:rsidR="002D122A" w:rsidRPr="00F420B0" w:rsidRDefault="002D122A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99"/>
        <w:gridCol w:w="1701"/>
        <w:gridCol w:w="1134"/>
        <w:gridCol w:w="992"/>
        <w:gridCol w:w="992"/>
        <w:gridCol w:w="992"/>
        <w:gridCol w:w="1277"/>
        <w:gridCol w:w="1134"/>
        <w:gridCol w:w="1134"/>
        <w:gridCol w:w="1134"/>
      </w:tblGrid>
      <w:tr w:rsidR="00100976" w:rsidRPr="00070D27" w14:paraId="160471FA" w14:textId="77777777" w:rsidTr="00100976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14:paraId="5DCB5CF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shd w:val="clear" w:color="auto" w:fill="auto"/>
          </w:tcPr>
          <w:p w14:paraId="5DB994B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8A2FE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89" w:type="dxa"/>
            <w:gridSpan w:val="8"/>
            <w:shd w:val="clear" w:color="auto" w:fill="auto"/>
          </w:tcPr>
          <w:p w14:paraId="575C967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100976" w:rsidRPr="00070D27" w14:paraId="0CAAB0C7" w14:textId="77777777" w:rsidTr="00100976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14:paraId="4395402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shd w:val="clear" w:color="auto" w:fill="auto"/>
          </w:tcPr>
          <w:p w14:paraId="4FCA610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F8E2A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1BA80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14094D4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43E6CD53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085FC0E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7" w:type="dxa"/>
          </w:tcPr>
          <w:p w14:paraId="5C77DF9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14:paraId="7DC8975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14:paraId="1363B4E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731F23B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00976" w:rsidRPr="00070D27" w14:paraId="0842EEB7" w14:textId="77777777" w:rsidTr="00100976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14:paraId="0B4C6EE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0E46642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D7C679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89F9DC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E75519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5C79CFF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5DE8A4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</w:tcPr>
          <w:p w14:paraId="556B7CA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14:paraId="179977E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759A522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3C4D9B1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100976" w:rsidRPr="00070D27" w14:paraId="683BC2F8" w14:textId="77777777" w:rsidTr="00100976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14:paraId="0ACC888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</w:tcPr>
          <w:p w14:paraId="639F20D3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6ABB20C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7E67D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224045,6</w:t>
            </w:r>
          </w:p>
        </w:tc>
        <w:tc>
          <w:tcPr>
            <w:tcW w:w="992" w:type="dxa"/>
            <w:shd w:val="clear" w:color="auto" w:fill="auto"/>
          </w:tcPr>
          <w:p w14:paraId="5059B7A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</w:tcPr>
          <w:p w14:paraId="1CE7EC92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</w:tcPr>
          <w:p w14:paraId="086B618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53505,5</w:t>
            </w:r>
          </w:p>
        </w:tc>
        <w:tc>
          <w:tcPr>
            <w:tcW w:w="1277" w:type="dxa"/>
          </w:tcPr>
          <w:p w14:paraId="1A892C4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20963,9</w:t>
            </w:r>
          </w:p>
        </w:tc>
        <w:tc>
          <w:tcPr>
            <w:tcW w:w="1134" w:type="dxa"/>
          </w:tcPr>
          <w:p w14:paraId="1B741DB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21602,1</w:t>
            </w:r>
          </w:p>
        </w:tc>
        <w:tc>
          <w:tcPr>
            <w:tcW w:w="1134" w:type="dxa"/>
          </w:tcPr>
          <w:p w14:paraId="50A40C3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22096,2</w:t>
            </w:r>
          </w:p>
        </w:tc>
        <w:tc>
          <w:tcPr>
            <w:tcW w:w="1134" w:type="dxa"/>
          </w:tcPr>
          <w:p w14:paraId="40751F3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47459,1</w:t>
            </w:r>
          </w:p>
        </w:tc>
      </w:tr>
      <w:tr w:rsidR="00100976" w:rsidRPr="00070D27" w14:paraId="43A6985C" w14:textId="77777777" w:rsidTr="00100976">
        <w:trPr>
          <w:jc w:val="center"/>
        </w:trPr>
        <w:tc>
          <w:tcPr>
            <w:tcW w:w="691" w:type="dxa"/>
            <w:shd w:val="clear" w:color="auto" w:fill="auto"/>
          </w:tcPr>
          <w:p w14:paraId="57B3883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99" w:type="dxa"/>
            <w:shd w:val="clear" w:color="auto" w:fill="auto"/>
          </w:tcPr>
          <w:p w14:paraId="1D7CD9C8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B8B8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5550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208145,6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C896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EDD72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259B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37605,5</w:t>
            </w:r>
          </w:p>
        </w:tc>
        <w:tc>
          <w:tcPr>
            <w:tcW w:w="1277" w:type="dxa"/>
            <w:vAlign w:val="center"/>
          </w:tcPr>
          <w:p w14:paraId="5969CD7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20963,9</w:t>
            </w:r>
          </w:p>
        </w:tc>
        <w:tc>
          <w:tcPr>
            <w:tcW w:w="1134" w:type="dxa"/>
            <w:vAlign w:val="center"/>
          </w:tcPr>
          <w:p w14:paraId="4AFC9A09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21602,1</w:t>
            </w:r>
          </w:p>
        </w:tc>
        <w:tc>
          <w:tcPr>
            <w:tcW w:w="1134" w:type="dxa"/>
            <w:vAlign w:val="center"/>
          </w:tcPr>
          <w:p w14:paraId="57AE278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22096,2</w:t>
            </w:r>
          </w:p>
        </w:tc>
        <w:tc>
          <w:tcPr>
            <w:tcW w:w="1134" w:type="dxa"/>
            <w:vAlign w:val="center"/>
          </w:tcPr>
          <w:p w14:paraId="4F2E70B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47459,1</w:t>
            </w:r>
          </w:p>
        </w:tc>
      </w:tr>
      <w:tr w:rsidR="00100976" w:rsidRPr="00070D27" w14:paraId="6A9AEF37" w14:textId="77777777" w:rsidTr="00100976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692FDBA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C09CA5D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отходами, в том числе: вывоз отходов, возведение преград, установка контейнеров, проведение мероприятий по сбору ртутьсодержащих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53CE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1F6D1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839F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54859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542F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12505,1</w:t>
            </w:r>
          </w:p>
        </w:tc>
        <w:tc>
          <w:tcPr>
            <w:tcW w:w="1277" w:type="dxa"/>
            <w:vAlign w:val="center"/>
          </w:tcPr>
          <w:p w14:paraId="2096E64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14:paraId="580C345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14:paraId="6741AB1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134" w:type="dxa"/>
            <w:vAlign w:val="center"/>
          </w:tcPr>
          <w:p w14:paraId="5D4CE93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8094,3</w:t>
            </w:r>
          </w:p>
        </w:tc>
      </w:tr>
      <w:tr w:rsidR="00100976" w:rsidRPr="00070D27" w14:paraId="0876E058" w14:textId="77777777" w:rsidTr="00100976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4D7F8D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7C71D3C6" w14:textId="77777777" w:rsidR="00100976" w:rsidRPr="001A39BE" w:rsidRDefault="00100976" w:rsidP="0010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hAnsi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64F5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D779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2D42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217113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BB36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2D1D6309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B6D1F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44EB8D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B167AE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100976" w:rsidRPr="00070D27" w14:paraId="16EE1EBB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389485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4A815AE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48E4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2FA0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140164,9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DEBC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A1A77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86086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25002,9</w:t>
            </w:r>
          </w:p>
        </w:tc>
        <w:tc>
          <w:tcPr>
            <w:tcW w:w="1277" w:type="dxa"/>
            <w:vAlign w:val="center"/>
          </w:tcPr>
          <w:p w14:paraId="19FDCBC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12869,6</w:t>
            </w:r>
          </w:p>
        </w:tc>
        <w:tc>
          <w:tcPr>
            <w:tcW w:w="1134" w:type="dxa"/>
            <w:vAlign w:val="center"/>
          </w:tcPr>
          <w:p w14:paraId="387EB80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13507,8</w:t>
            </w:r>
          </w:p>
        </w:tc>
        <w:tc>
          <w:tcPr>
            <w:tcW w:w="1134" w:type="dxa"/>
            <w:vAlign w:val="center"/>
          </w:tcPr>
          <w:p w14:paraId="7067BE1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14001,9</w:t>
            </w:r>
          </w:p>
        </w:tc>
        <w:tc>
          <w:tcPr>
            <w:tcW w:w="1134" w:type="dxa"/>
            <w:vAlign w:val="center"/>
          </w:tcPr>
          <w:p w14:paraId="56F52DE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38766,2</w:t>
            </w:r>
          </w:p>
        </w:tc>
      </w:tr>
      <w:tr w:rsidR="00100976" w:rsidRPr="00070D27" w14:paraId="423ED579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81DA76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34ACE2F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подбору, транспортировке и уничтожению биологических отходов (трупов безнадзорных животных)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C7D9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BE65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0B6E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59C34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63A0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277" w:type="dxa"/>
            <w:vAlign w:val="center"/>
          </w:tcPr>
          <w:p w14:paraId="4D9CEEC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881A9D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15CF9D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6E88B9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00976" w:rsidRPr="00070D27" w14:paraId="425E6372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7F906BB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280D60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ограничению доступа на городскую свалку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0555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7A3C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3F99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A0073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00E4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11006CB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858A2A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B6463D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556148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0976" w:rsidRPr="00070D27" w14:paraId="4C9019E3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A19F58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0ED82E8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по покосу травы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</w:t>
            </w:r>
            <w:r w:rsidRPr="00502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границах города Мурманска, свободной от прав третьих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3B49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46C3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9100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94319" w14:textId="77777777" w:rsidR="00100976" w:rsidRPr="00F236EC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6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FEC6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14:paraId="348CE87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CBFB85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20E91A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3F7980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0976" w:rsidRPr="00070D27" w14:paraId="29B5373F" w14:textId="77777777" w:rsidTr="00100976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F3E060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97A0CA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4B29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44D1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DECC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17971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47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CB42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1277" w:type="dxa"/>
            <w:vAlign w:val="center"/>
          </w:tcPr>
          <w:p w14:paraId="0977F651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A31331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C8256B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F44B3D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00976" w:rsidRPr="00070D27" w14:paraId="32EC8E28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28153F6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522F4D1B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DDF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4973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9668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0260E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0EA6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7" w:type="dxa"/>
            <w:vAlign w:val="center"/>
          </w:tcPr>
          <w:p w14:paraId="3A0E8E3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5B72075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4090025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6FB5F7B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00976" w:rsidRPr="00070D27" w14:paraId="68FE1C5E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8165F63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4D561E0C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экологической культуры населения города Мурманска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B9E5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5F2E7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46176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BA1AA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5E0A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vAlign w:val="center"/>
          </w:tcPr>
          <w:p w14:paraId="2217739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78B9CE9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0B37E1F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14:paraId="79E533B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00976" w:rsidRPr="00070D27" w14:paraId="5FD99CDC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77932C2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64126EA5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приобретение печатной продукции в сфере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BA80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ADB1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37EBC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BE6C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240D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77" w:type="dxa"/>
            <w:vAlign w:val="center"/>
          </w:tcPr>
          <w:p w14:paraId="782AF96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14:paraId="23B01B20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14:paraId="360D6195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center"/>
          </w:tcPr>
          <w:p w14:paraId="3A656B7E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00976" w:rsidRPr="00070D27" w14:paraId="22A7D8CC" w14:textId="77777777" w:rsidTr="00100976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A6386D4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699" w:type="dxa"/>
            <w:shd w:val="clear" w:color="auto" w:fill="auto"/>
            <w:vAlign w:val="center"/>
          </w:tcPr>
          <w:p w14:paraId="173843DE" w14:textId="77777777" w:rsidR="00100976" w:rsidRPr="001A39BE" w:rsidRDefault="00100976" w:rsidP="001009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04EBF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3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9F0F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1536,3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D3B8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3636" w14:textId="77777777" w:rsidR="00100976" w:rsidRPr="00FE471D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692FB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277" w:type="dxa"/>
            <w:vAlign w:val="center"/>
          </w:tcPr>
          <w:p w14:paraId="6ED1671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726D0198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5AE32A6A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14:paraId="57DF0AA2" w14:textId="77777777" w:rsidR="00100976" w:rsidRPr="001A39BE" w:rsidRDefault="00100976" w:rsidP="00100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</w:tr>
    </w:tbl>
    <w:p w14:paraId="4D8EBDEC" w14:textId="77777777" w:rsidR="00D9490C" w:rsidRDefault="00D9490C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2B5EF" w14:textId="77777777" w:rsidR="00994A7F" w:rsidRPr="00F420B0" w:rsidRDefault="00994A7F" w:rsidP="00C3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BD00D" w14:textId="77777777" w:rsidR="00C35014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14:paraId="1CACF015" w14:textId="77777777" w:rsidR="002D122A" w:rsidRPr="00F420B0" w:rsidRDefault="002D122A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5"/>
        <w:gridCol w:w="1857"/>
        <w:gridCol w:w="1458"/>
        <w:gridCol w:w="1452"/>
        <w:gridCol w:w="1452"/>
        <w:gridCol w:w="1452"/>
        <w:gridCol w:w="1452"/>
        <w:gridCol w:w="1452"/>
        <w:gridCol w:w="1446"/>
      </w:tblGrid>
      <w:tr w:rsidR="00100976" w:rsidRPr="00070D27" w14:paraId="59CB3AA7" w14:textId="77777777" w:rsidTr="00100976">
        <w:trPr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BF7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финансирования: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2AF2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Всего, тыс. руб.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635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годам реализации, тыс. руб.</w:t>
            </w:r>
          </w:p>
        </w:tc>
      </w:tr>
      <w:tr w:rsidR="00100976" w:rsidRPr="00070D27" w14:paraId="31860AF1" w14:textId="77777777" w:rsidTr="00100976">
        <w:trPr>
          <w:jc w:val="center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F308" w14:textId="77777777" w:rsidR="00100976" w:rsidRPr="00070D27" w:rsidRDefault="00100976" w:rsidP="001009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55FE" w14:textId="77777777" w:rsidR="00100976" w:rsidRPr="00070D27" w:rsidRDefault="00100976" w:rsidP="001009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D42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2018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B99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7C6B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F33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BD2D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C94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8C73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100976" w:rsidRPr="00070D27" w14:paraId="1E696EF0" w14:textId="77777777" w:rsidTr="0010097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5EA06E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D96D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3 062 707,1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0B21D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DCD9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5DA0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9F7CB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1177503,5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3D18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1404719,5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A1D62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318806,7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5FD7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100976" w:rsidRPr="00070D27" w14:paraId="31344EBE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A336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за счет: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707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44A3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5E3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59E7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D73F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6E0A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73E3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7C7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0976" w:rsidRPr="00070D27" w14:paraId="1D895D19" w14:textId="77777777" w:rsidTr="00100976">
        <w:trPr>
          <w:jc w:val="center"/>
        </w:trPr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D9382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0BCD2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465 839,8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8688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17704,1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FE62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41708,7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C51F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54155,5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11945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118549,4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329C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138242,9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7B773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47370,1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359B08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48109,1</w:t>
            </w:r>
          </w:p>
        </w:tc>
      </w:tr>
      <w:tr w:rsidR="00100976" w:rsidRPr="00070D27" w14:paraId="20147B4A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3DBB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областного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0AD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583 792,0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E1FC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334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D2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B0A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238059,5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CDB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284711,8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C7E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61020,7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E97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0976" w:rsidRPr="00070D27" w14:paraId="1C2F84E5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8ABE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средств федерального бюджета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218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2 013 075,3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B8BD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297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946A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817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820894,6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C61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981764,8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3C1E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210415,9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F860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0976" w:rsidRPr="00070D27" w14:paraId="17FF71D2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0F25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внебюджетных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E2F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2155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ABC4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820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2751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4F2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676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CB56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100976" w:rsidRPr="00070D27" w14:paraId="72D353FA" w14:textId="77777777" w:rsidTr="00100976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505" w14:textId="77777777" w:rsidR="00100976" w:rsidRDefault="00100976" w:rsidP="001009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 том числе по заказчикам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CF57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243B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CD4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7244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135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2B88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F539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45FF" w14:textId="77777777" w:rsidR="00100976" w:rsidRDefault="00100976" w:rsidP="001009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14:paraId="5993C4A8" w14:textId="77777777" w:rsidR="00D9490C" w:rsidRPr="00F420B0" w:rsidRDefault="00D9490C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395511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789ACE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7A91A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35014" w:rsidRPr="00F420B0" w:rsidSect="0034737F">
          <w:pgSz w:w="16838" w:h="11906" w:orient="landscape"/>
          <w:pgMar w:top="851" w:right="851" w:bottom="851" w:left="851" w:header="0" w:footer="0" w:gutter="0"/>
          <w:cols w:space="720"/>
          <w:docGrid w:linePitch="299"/>
        </w:sectPr>
      </w:pPr>
    </w:p>
    <w:p w14:paraId="3A7F233C" w14:textId="77777777" w:rsidR="00C35014" w:rsidRPr="00F420B0" w:rsidRDefault="00C35014" w:rsidP="00C350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Оценка эффективности подпрограммы, рисков ее реализации</w:t>
      </w:r>
    </w:p>
    <w:p w14:paraId="190F24B9" w14:textId="77777777" w:rsidR="00C35014" w:rsidRPr="00F420B0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0" w:history="1">
        <w:r w:rsidRPr="00F420B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14:paraId="7500962F" w14:textId="77777777" w:rsidR="00C35014" w:rsidRDefault="00C35014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Эффект от выполнения подпрограммы имеет прежде всего экологическую направленность. Обеспечивается уменьшение количества несанкционированных мест размещения отходов на территории города и предотвращение их появления, информирование населения в сфере охраны окружающей среды.</w:t>
      </w:r>
    </w:p>
    <w:p w14:paraId="25E9FD73" w14:textId="77777777" w:rsidR="002D122A" w:rsidRPr="00F420B0" w:rsidRDefault="002D122A" w:rsidP="00C3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BC7FF9" w14:textId="77777777" w:rsidR="00C35014" w:rsidRPr="00F420B0" w:rsidRDefault="00C35014" w:rsidP="00C350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Оценка рисков реализации подпрограммы</w:t>
      </w:r>
    </w:p>
    <w:p w14:paraId="7A864114" w14:textId="77777777" w:rsidR="00C35014" w:rsidRPr="00F420B0" w:rsidRDefault="00C35014" w:rsidP="00C35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252"/>
        <w:gridCol w:w="3458"/>
      </w:tblGrid>
      <w:tr w:rsidR="00C35014" w:rsidRPr="00F420B0" w14:paraId="5670467D" w14:textId="77777777" w:rsidTr="00625E15">
        <w:trPr>
          <w:tblHeader/>
          <w:jc w:val="center"/>
        </w:trPr>
        <w:tc>
          <w:tcPr>
            <w:tcW w:w="1871" w:type="dxa"/>
          </w:tcPr>
          <w:p w14:paraId="0B7BA35D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</w:tcPr>
          <w:p w14:paraId="2136ED72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458" w:type="dxa"/>
          </w:tcPr>
          <w:p w14:paraId="533FECE7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C35014" w:rsidRPr="00F420B0" w14:paraId="5913F054" w14:textId="77777777" w:rsidTr="00625E15">
        <w:trPr>
          <w:tblHeader/>
          <w:jc w:val="center"/>
        </w:trPr>
        <w:tc>
          <w:tcPr>
            <w:tcW w:w="1871" w:type="dxa"/>
          </w:tcPr>
          <w:p w14:paraId="2C4D0AD2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2A4D2DD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14:paraId="283A2115" w14:textId="77777777" w:rsidR="00C35014" w:rsidRPr="00F420B0" w:rsidRDefault="00C35014" w:rsidP="00625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014" w:rsidRPr="00F420B0" w14:paraId="3D744AD6" w14:textId="77777777" w:rsidTr="00625E15">
        <w:trPr>
          <w:jc w:val="center"/>
        </w:trPr>
        <w:tc>
          <w:tcPr>
            <w:tcW w:w="1871" w:type="dxa"/>
          </w:tcPr>
          <w:p w14:paraId="6CF7AE37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</w:tcPr>
          <w:p w14:paraId="74E35CCD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458" w:type="dxa"/>
          </w:tcPr>
          <w:p w14:paraId="516C292C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C35014" w:rsidRPr="00F420B0" w14:paraId="02977AED" w14:textId="77777777" w:rsidTr="00625E15">
        <w:trPr>
          <w:jc w:val="center"/>
        </w:trPr>
        <w:tc>
          <w:tcPr>
            <w:tcW w:w="1871" w:type="dxa"/>
            <w:vMerge w:val="restart"/>
          </w:tcPr>
          <w:p w14:paraId="3167C304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</w:tcPr>
          <w:p w14:paraId="74B15108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выполнение работ (оказание услуг), реализуемых в рамках программных мероприятий</w:t>
            </w:r>
          </w:p>
        </w:tc>
        <w:tc>
          <w:tcPr>
            <w:tcW w:w="3458" w:type="dxa"/>
          </w:tcPr>
          <w:p w14:paraId="517EA547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(исполнителя) работ (услуг)</w:t>
            </w:r>
          </w:p>
        </w:tc>
      </w:tr>
      <w:tr w:rsidR="00C35014" w:rsidRPr="00F420B0" w14:paraId="5F1364D8" w14:textId="77777777" w:rsidTr="00625E15">
        <w:trPr>
          <w:trHeight w:val="1770"/>
          <w:jc w:val="center"/>
        </w:trPr>
        <w:tc>
          <w:tcPr>
            <w:tcW w:w="1871" w:type="dxa"/>
            <w:vMerge/>
          </w:tcPr>
          <w:p w14:paraId="08537951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61DA25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Риск неисполнения условий муниципального контракта</w:t>
            </w:r>
          </w:p>
          <w:p w14:paraId="15FA6D04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14:paraId="4334E3C9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  <w:tr w:rsidR="00C35014" w:rsidRPr="00F420B0" w14:paraId="4C587A10" w14:textId="77777777" w:rsidTr="00625E15">
        <w:trPr>
          <w:trHeight w:val="1770"/>
          <w:jc w:val="center"/>
        </w:trPr>
        <w:tc>
          <w:tcPr>
            <w:tcW w:w="1871" w:type="dxa"/>
            <w:vMerge/>
          </w:tcPr>
          <w:p w14:paraId="06108F9C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461FEAE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В процессе конкурсного отбора победителем открытого аукциона на выполнение работ (оказание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458" w:type="dxa"/>
          </w:tcPr>
          <w:p w14:paraId="7E743D16" w14:textId="77777777" w:rsidR="00C35014" w:rsidRPr="00F420B0" w:rsidRDefault="00C35014" w:rsidP="00625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</w:t>
            </w:r>
          </w:p>
        </w:tc>
      </w:tr>
    </w:tbl>
    <w:p w14:paraId="4C270F8A" w14:textId="0BB4C311" w:rsidR="00CF01A4" w:rsidRPr="00F420B0" w:rsidRDefault="00CF01A4" w:rsidP="002D122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22"/>
      <w:bookmarkStart w:id="2" w:name="P767"/>
      <w:bookmarkStart w:id="3" w:name="Par970"/>
      <w:bookmarkStart w:id="4" w:name="P1130"/>
      <w:bookmarkStart w:id="5" w:name="P1837"/>
      <w:bookmarkStart w:id="6" w:name="P2373"/>
      <w:bookmarkEnd w:id="1"/>
      <w:bookmarkEnd w:id="2"/>
      <w:bookmarkEnd w:id="3"/>
      <w:bookmarkEnd w:id="4"/>
      <w:bookmarkEnd w:id="5"/>
      <w:bookmarkEnd w:id="6"/>
    </w:p>
    <w:sectPr w:rsidR="00CF01A4" w:rsidRPr="00F420B0" w:rsidSect="002D122A">
      <w:headerReference w:type="default" r:id="rId11"/>
      <w:type w:val="continuous"/>
      <w:pgSz w:w="11906" w:h="16838"/>
      <w:pgMar w:top="1134" w:right="567" w:bottom="1134" w:left="156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01F0" w14:textId="77777777" w:rsidR="00EF2387" w:rsidRDefault="00EF2387" w:rsidP="00915BE6">
      <w:pPr>
        <w:spacing w:after="0" w:line="240" w:lineRule="auto"/>
      </w:pPr>
      <w:r>
        <w:separator/>
      </w:r>
    </w:p>
  </w:endnote>
  <w:endnote w:type="continuationSeparator" w:id="0">
    <w:p w14:paraId="0F78D9A6" w14:textId="77777777" w:rsidR="00EF2387" w:rsidRDefault="00EF238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08DA" w14:textId="77777777" w:rsidR="00EF2387" w:rsidRDefault="00EF2387" w:rsidP="00915BE6">
      <w:pPr>
        <w:spacing w:after="0" w:line="240" w:lineRule="auto"/>
      </w:pPr>
      <w:r>
        <w:separator/>
      </w:r>
    </w:p>
  </w:footnote>
  <w:footnote w:type="continuationSeparator" w:id="0">
    <w:p w14:paraId="522A85C0" w14:textId="77777777" w:rsidR="00EF2387" w:rsidRDefault="00EF238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EndPr/>
    <w:sdtContent>
      <w:p w14:paraId="1C0FF111" w14:textId="77777777" w:rsidR="00EB2927" w:rsidRDefault="00EB2927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14:paraId="26D00C5A" w14:textId="3F2ABAB2" w:rsidR="00EB2927" w:rsidRPr="00AF4BC6" w:rsidRDefault="002D122A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024" w14:textId="77777777" w:rsidR="00EB2927" w:rsidRDefault="00EB2927">
    <w:pPr>
      <w:pStyle w:val="a4"/>
      <w:jc w:val="center"/>
    </w:pPr>
  </w:p>
  <w:p w14:paraId="779373FB" w14:textId="77777777" w:rsidR="00EB2927" w:rsidRPr="00AF4BC6" w:rsidRDefault="00EB2927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0976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D122A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64BE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2A97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D5CEE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2D09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2927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EF2387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0DF232DCD3BC2374424274EC9DEA94C1C8B0032637E25CF037A2615DE749300D011104B96FB1324L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0DF232DCD3BC237443A2A58A580AC4A1ED20836637571915C217B42D77EC4479F48520F9BFC144AC54B2DL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90DF232DCD3BC237443A2A58A580AC4A1ED208356976749A5C217B42D77EC4479F48520F9BFC144AC6432DL1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C702-6711-4209-A9E3-D65BCE44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11</cp:revision>
  <cp:lastPrinted>2017-11-12T07:57:00Z</cp:lastPrinted>
  <dcterms:created xsi:type="dcterms:W3CDTF">2019-12-18T08:28:00Z</dcterms:created>
  <dcterms:modified xsi:type="dcterms:W3CDTF">2020-12-23T12:43:00Z</dcterms:modified>
</cp:coreProperties>
</file>