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7" w:rsidRPr="001F6E0C" w:rsidRDefault="00180D50" w:rsidP="00FA7BB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1F6E0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AB0189" wp14:editId="2D66A31D">
            <wp:simplePos x="0" y="0"/>
            <wp:positionH relativeFrom="column">
              <wp:posOffset>2773680</wp:posOffset>
            </wp:positionH>
            <wp:positionV relativeFrom="paragraph">
              <wp:posOffset>-539766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50" w:rsidRPr="001F6E0C" w:rsidRDefault="00180D50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3157A7" w:rsidRPr="001F6E0C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1F6E0C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3157A7" w:rsidRPr="001F6E0C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3157A7" w:rsidRPr="001F6E0C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1F6E0C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3157A7" w:rsidRPr="001F6E0C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13.11.2017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города Мурманска «Управление имуществом и жилищная политика» на 2018-2024 годы</w:t>
      </w:r>
      <w:r w:rsidR="00DD465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65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ред. постановлени</w:t>
      </w:r>
      <w:r w:rsidR="000D656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DD465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20.03.2018 № 711</w:t>
      </w:r>
      <w:r w:rsidR="000D656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, от 31.05.2018 № 1599</w:t>
      </w:r>
      <w:r w:rsidR="00941527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7F83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41527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от 01.10.2018 № 3355</w:t>
      </w:r>
      <w:r w:rsidR="00FC2B99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, от 06.12.2018 № 4211</w:t>
      </w:r>
      <w:r w:rsidR="00F72BB9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, от 20.12.2018 № 4444</w:t>
      </w:r>
      <w:r w:rsidR="00180D50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0D50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EC087B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от 08.07.2019 № 2293, от 28.08.2019 № 2897</w:t>
      </w:r>
      <w:r w:rsidR="008549E6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, от 16.12.2019 № 4222</w:t>
      </w:r>
      <w:r w:rsidR="0081172C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1172C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18.12.2019 № 4249</w:t>
      </w:r>
      <w:r w:rsidR="00DD465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1F6E0C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2-17, в целях повышения эффективности и результативности расходования бюджетных средств </w:t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3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приложению к настоящему постановлению.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(Умушкина О.В.) обеспечить финансирование реализации муниципальной </w:t>
      </w:r>
      <w:hyperlink r:id="rId14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 Отменить с 01.01.2018 постановления администрации города Мурманска: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12.11.2013 № 3239 «Об утверждении муниципальной программы города Мурманска «Управление имуществом и жилищная политика»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на 2014 год и на плановый период 2015-2017 годов»;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от 30.06.2014 № 2115, от 28.08.2014 № 2773, от 26.09.2014 № 3137,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10.04.2014 № 989, от 30.06.2014 № 2115, от 28.08.2014 № 2773, от 26.09.2014 № 3137, от 12.11.2014 № 3712, от 26.12.2014 № 4302, от 15.06.2015 № 1542)»;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</w:t>
      </w:r>
      <w:r w:rsidR="00496989"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24.12.2015 № 3615)»;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1698, от 02.09.2016 № 2615)»;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11.11.2016 № 3464)»;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02.08.2017 № 2514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3157A7" w:rsidRPr="001F6E0C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3157A7" w:rsidRPr="001F6E0C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</w:t>
      </w:r>
      <w:hyperlink r:id="rId16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7A7" w:rsidRPr="001F6E0C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3157A7" w:rsidRPr="001F6E0C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3157A7" w:rsidRPr="001F6E0C" w:rsidRDefault="003157A7" w:rsidP="00180D50">
      <w:pPr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исполняющий полномочия</w:t>
      </w:r>
    </w:p>
    <w:p w:rsidR="003157A7" w:rsidRPr="001F6E0C" w:rsidRDefault="003157A7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</w:t>
      </w:r>
    </w:p>
    <w:p w:rsidR="003157A7" w:rsidRPr="001F6E0C" w:rsidRDefault="003157A7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А.Г. Лыженков</w:t>
      </w:r>
      <w:bookmarkStart w:id="0" w:name="_GoBack"/>
      <w:bookmarkEnd w:id="0"/>
    </w:p>
    <w:sectPr w:rsidR="003157A7" w:rsidRPr="001F6E0C" w:rsidSect="00B54176"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4176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68082BD3C44EBC1CC68FBFF7481504F86F5499A0396D0w2E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22AF1C4EDB09B116C2162482B0C80B866669D8268081B63044EBC1CC68FBFF7481504F86F5499A0392D5w2E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7898DBD3544EBC1CC68FBFF7481504F86F5499A0297D4w2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2AF1C4EDB09B116C2162482B0C80B866669D8268081B63044EBC1CC68FBFF7481504F86F5499A0392D5w2E6M" TargetMode="External"/><Relationship Id="rId10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082994DC960E836D37DC278F8FE9681BB09C9B61F1A833CE090DC2FB4A92w0E2M" TargetMode="External"/><Relationship Id="rId14" Type="http://schemas.openxmlformats.org/officeDocument/2006/relationships/hyperlink" Target="consultantplus://offline/ref=4A22AF1C4EDB09B116C2162482B0C80B866669D8268081B63044EBC1CC68FBFF7481504F86F5499A0392D5w2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FADC5-2412-487B-AC01-99C2C7A3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2019-12-30T07:13:00Z</dcterms:modified>
</cp:coreProperties>
</file>