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Все</w:t>
            </w:r>
            <w:r w:rsidR="003F66F8">
              <w:rPr>
                <w:szCs w:val="28"/>
              </w:rPr>
              <w:t>го по подпрограмме: 21 450 691,9</w:t>
            </w:r>
            <w:r>
              <w:rPr>
                <w:szCs w:val="28"/>
              </w:rPr>
              <w:t xml:space="preserve"> </w:t>
            </w:r>
            <w:r w:rsidRPr="00990DA6">
              <w:rPr>
                <w:szCs w:val="28"/>
              </w:rPr>
              <w:t>тыс. руб., в т.ч.: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МБ: </w:t>
            </w:r>
            <w:r w:rsidR="003F66F8">
              <w:rPr>
                <w:szCs w:val="28"/>
              </w:rPr>
              <w:t>8 055 805,5</w:t>
            </w:r>
            <w:r w:rsidRPr="00990DA6">
              <w:rPr>
                <w:szCs w:val="28"/>
              </w:rPr>
              <w:t xml:space="preserve"> тыс. руб., из них:</w:t>
            </w:r>
          </w:p>
          <w:p w:rsidR="009A2214" w:rsidRPr="00990DA6" w:rsidRDefault="003F66F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 год – 1 199 188,7</w:t>
            </w:r>
            <w:r w:rsidR="009A2214"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2019 год – 1 373 336,0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 год – 1 262 508,8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2021 год – 1 290 998,1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2022 год – 976 591,3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lastRenderedPageBreak/>
              <w:t>2023 год – 976 591,3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2024 год – 976 591,3 тыс. руб.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ОБ: </w:t>
            </w:r>
            <w:r w:rsidR="007348DC">
              <w:rPr>
                <w:szCs w:val="28"/>
              </w:rPr>
              <w:t xml:space="preserve">13 394 886,4 </w:t>
            </w:r>
            <w:r w:rsidRPr="00990DA6">
              <w:rPr>
                <w:szCs w:val="28"/>
              </w:rPr>
              <w:t>тыс. руб., из них:</w:t>
            </w:r>
          </w:p>
          <w:p w:rsidR="009A2214" w:rsidRPr="00990DA6" w:rsidRDefault="007348D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 год – 1 973 862,8</w:t>
            </w:r>
            <w:r w:rsidR="009A2214"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2019 год – 2 006 135,8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 год – 2 159 809,0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2021 год – 2 173 187,4</w:t>
            </w:r>
            <w:r w:rsidRPr="00990DA6">
              <w:rPr>
                <w:szCs w:val="28"/>
              </w:rPr>
              <w:t xml:space="preserve">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2022 год – 1 693 963,8 тыс. руб.;</w:t>
            </w:r>
          </w:p>
          <w:p w:rsidR="009A2214" w:rsidRPr="00990DA6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2023 год – 1 693 963,8 тыс. руб.;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90DA6">
              <w:rPr>
                <w:szCs w:val="28"/>
              </w:rPr>
              <w:t>2024 год – 1 693 963,8 тыс. руб.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7A4FD1" w:rsidRPr="00CB7011" w:rsidRDefault="0011024E" w:rsidP="00C46310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По состоянию на 01.09.2018</w:t>
      </w:r>
      <w:r w:rsidR="007A4FD1" w:rsidRPr="00CB7011">
        <w:rPr>
          <w:szCs w:val="28"/>
        </w:rPr>
        <w:t xml:space="preserve"> в муниципальном образовании город М</w:t>
      </w:r>
      <w:r w:rsidR="00DC5070">
        <w:rPr>
          <w:szCs w:val="28"/>
        </w:rPr>
        <w:t>урманск функционируют 69</w:t>
      </w:r>
      <w:r w:rsidR="007A4FD1" w:rsidRPr="00CB7011">
        <w:rPr>
          <w:szCs w:val="28"/>
        </w:rPr>
        <w:t xml:space="preserve"> муниципальных дошко</w:t>
      </w:r>
      <w:r w:rsidR="00B2577D">
        <w:rPr>
          <w:szCs w:val="28"/>
        </w:rPr>
        <w:t>льных образовательных учреждений</w:t>
      </w:r>
      <w:r w:rsidR="007A4FD1" w:rsidRPr="00CB7011">
        <w:rPr>
          <w:szCs w:val="28"/>
        </w:rPr>
        <w:t xml:space="preserve">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lastRenderedPageBreak/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4C7F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E970BB">
          <w:headerReference w:type="even" r:id="rId8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CC434D" w:rsidRPr="00F2347E" w:rsidRDefault="00CC434D" w:rsidP="00CC434D">
      <w:pPr>
        <w:ind w:firstLine="720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3. Перечень основных мероприятий подпрограммы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728"/>
        <w:gridCol w:w="727"/>
        <w:gridCol w:w="832"/>
        <w:gridCol w:w="709"/>
        <w:gridCol w:w="709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CC434D" w:rsidRPr="00F2347E" w:rsidTr="00E970BB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Срок выпол-нения </w:t>
            </w:r>
            <w:r w:rsidRPr="00F2347E">
              <w:rPr>
                <w:color w:val="000000"/>
                <w:sz w:val="16"/>
                <w:szCs w:val="16"/>
              </w:rPr>
              <w:t>(квартал,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Источ-ники финанси-рования</w:t>
            </w:r>
          </w:p>
        </w:tc>
        <w:tc>
          <w:tcPr>
            <w:tcW w:w="5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Исполните-ли, перечень организаций, участвующих в реализации основных мероприятий</w:t>
            </w:r>
          </w:p>
        </w:tc>
      </w:tr>
      <w:tr w:rsidR="00CC434D" w:rsidRPr="00F2347E" w:rsidTr="00E970BB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2020 </w:t>
            </w:r>
          </w:p>
          <w:p w:rsidR="00CC434D" w:rsidRPr="00F2347E" w:rsidRDefault="00CC434D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CC434D" w:rsidRPr="00F2347E" w:rsidTr="00E970BB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D" w:rsidRPr="00F2347E" w:rsidRDefault="00CC434D" w:rsidP="00E970BB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21</w:t>
            </w:r>
          </w:p>
        </w:tc>
      </w:tr>
      <w:tr w:rsidR="00CC434D" w:rsidRPr="00F2347E" w:rsidTr="00E970BB">
        <w:trPr>
          <w:trHeight w:val="132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CC434D" w:rsidRPr="00F2347E" w:rsidTr="00E970B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21450691,</w:t>
            </w:r>
            <w:r w:rsidR="003F66F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3173051,</w:t>
            </w:r>
            <w:r w:rsidR="003F66F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3379471,8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3422317,8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3464185,5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F2347E" w:rsidRDefault="00CC434D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CC434D" w:rsidRPr="00F2347E" w:rsidTr="00E970BB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8055805,</w:t>
            </w:r>
            <w:r w:rsidR="003F66F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1199188,</w:t>
            </w:r>
            <w:r w:rsidR="003F66F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1262508,8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1290998,1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F2347E" w:rsidRDefault="00CC434D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</w:rPr>
            </w:pPr>
          </w:p>
        </w:tc>
      </w:tr>
      <w:tr w:rsidR="00CC434D" w:rsidRPr="00F2347E" w:rsidTr="00E970BB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13394886,4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23127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1973862,8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2006135,8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2159809,0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2D6793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2173187,4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F2347E" w:rsidRDefault="00CC434D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F2347E" w:rsidRDefault="00CC434D" w:rsidP="00E970BB">
            <w:pPr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Всего: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82543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7872934,</w:t>
            </w:r>
            <w:r w:rsidR="003F66F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82543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1138081,</w:t>
            </w:r>
            <w:r w:rsidR="003F66F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Количество муниципальных дошкольных образовательных</w:t>
            </w:r>
          </w:p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КО, ДОУ </w:t>
            </w:r>
          </w:p>
        </w:tc>
      </w:tr>
      <w:tr w:rsidR="00C23127" w:rsidRPr="00F2347E" w:rsidTr="00E970BB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7872934,</w:t>
            </w:r>
            <w:r w:rsidR="003F66F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1138081,</w:t>
            </w:r>
            <w:r w:rsidR="003F66F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287229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муниципальных дошкольных образовательных организаций"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>Всего:</w:t>
            </w:r>
            <w:r w:rsidRPr="00746112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746112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C23127" w:rsidRPr="00746112" w:rsidRDefault="00C23127" w:rsidP="00E970BB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746112" w:rsidRDefault="00C23127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C23127" w:rsidRPr="00F2347E" w:rsidTr="00E970BB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74611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0</w:t>
            </w:r>
            <w:r w:rsidR="0085654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746112" w:rsidRDefault="00C23127" w:rsidP="00AD129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746112" w:rsidRDefault="00C23127" w:rsidP="00AD129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ind w:left="-93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6"/>
                <w:szCs w:val="16"/>
              </w:rPr>
            </w:pPr>
            <w:r w:rsidRPr="0074611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74611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74611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6"/>
                <w:szCs w:val="16"/>
              </w:rPr>
            </w:pPr>
            <w:r w:rsidRPr="00746112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2019</w:t>
            </w:r>
            <w:r>
              <w:rPr>
                <w:sz w:val="15"/>
                <w:szCs w:val="15"/>
              </w:rPr>
              <w:t>-</w:t>
            </w:r>
            <w:r w:rsidRPr="00746112">
              <w:rPr>
                <w:sz w:val="15"/>
                <w:szCs w:val="15"/>
              </w:rPr>
              <w:t>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>Всего:</w:t>
            </w:r>
            <w:r w:rsidRPr="00746112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746112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17949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</w:t>
            </w:r>
          </w:p>
        </w:tc>
      </w:tr>
      <w:tr w:rsidR="007950EF" w:rsidRPr="00F2347E" w:rsidTr="00E970B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728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746112">
              <w:rPr>
                <w:sz w:val="15"/>
                <w:szCs w:val="15"/>
              </w:rPr>
              <w:t xml:space="preserve">осваивающих образовательные программы дошкольного образования на дому, </w:t>
            </w:r>
            <w:r w:rsidRPr="00746112">
              <w:rPr>
                <w:sz w:val="15"/>
                <w:szCs w:val="15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4E6CDC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ind w:left="-93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950EF" w:rsidRPr="00F2347E" w:rsidTr="00E970BB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color w:val="000000"/>
                <w:sz w:val="15"/>
                <w:szCs w:val="15"/>
              </w:rPr>
            </w:pPr>
            <w:r w:rsidRPr="0074611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746112">
              <w:rPr>
                <w:sz w:val="15"/>
                <w:szCs w:val="15"/>
              </w:rPr>
              <w:t xml:space="preserve">образовательные программы  дошкольного </w:t>
            </w:r>
            <w:r w:rsidRPr="0074611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746112" w:rsidRDefault="007950EF" w:rsidP="00E970BB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74611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F" w:rsidRPr="00746112" w:rsidRDefault="007950EF" w:rsidP="00E970BB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74611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0EF" w:rsidRPr="00F2347E" w:rsidRDefault="007950EF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Росляково"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F2347E">
              <w:rPr>
                <w:sz w:val="16"/>
                <w:szCs w:val="16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F2347E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ДОУ, МБУО ЦБ</w:t>
            </w:r>
          </w:p>
        </w:tc>
      </w:tr>
      <w:tr w:rsidR="00C23127" w:rsidRPr="00F2347E" w:rsidTr="00E970BB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872,5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>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</w:t>
            </w:r>
            <w:r w:rsidRPr="00F2347E">
              <w:rPr>
                <w:sz w:val="16"/>
                <w:szCs w:val="16"/>
                <w:lang w:eastAsia="en-US"/>
              </w:rPr>
              <w:lastRenderedPageBreak/>
              <w:t xml:space="preserve">реализующие общеобразовательные программы дошкольного образования </w:t>
            </w:r>
            <w:r w:rsidRPr="00F2347E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C23127" w:rsidRPr="00F2347E" w:rsidTr="00E970BB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1783,8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1845,7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МБУО ЦБ</w:t>
            </w:r>
          </w:p>
        </w:tc>
      </w:tr>
      <w:tr w:rsidR="00C23127" w:rsidRPr="00F2347E" w:rsidTr="00E970B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89189,7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92283,1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7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Pr="00F2347E">
              <w:rPr>
                <w:sz w:val="16"/>
                <w:szCs w:val="16"/>
              </w:rPr>
              <w:t>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28" w:type="dxa"/>
            <w:vMerge w:val="restart"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, 2020-2021</w:t>
            </w:r>
            <w:r w:rsidRPr="00F234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4D5B5C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4D5B5C" w:rsidP="00E970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КО, ДОУ, МБУО ЦБ</w:t>
            </w:r>
          </w:p>
        </w:tc>
      </w:tr>
      <w:tr w:rsidR="00C23127" w:rsidRPr="00F2347E" w:rsidTr="00E970BB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81334,0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6"/>
                <w:szCs w:val="16"/>
              </w:rPr>
            </w:pPr>
            <w:r w:rsidRPr="00C21385">
              <w:rPr>
                <w:sz w:val="16"/>
                <w:szCs w:val="16"/>
              </w:rPr>
              <w:t>2018, 2020-2021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182870,9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182870,9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61107,3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2D6793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679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23127" w:rsidRPr="00F2347E" w:rsidTr="00E970BB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27" w:rsidRPr="00F2347E" w:rsidRDefault="00C2312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27" w:rsidRPr="00F2347E" w:rsidRDefault="00C2312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F66F8" w:rsidRPr="00F2347E" w:rsidTr="00E970BB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47E">
              <w:rPr>
                <w:sz w:val="16"/>
                <w:szCs w:val="16"/>
                <w:lang w:eastAsia="en-US"/>
              </w:rPr>
              <w:t xml:space="preserve">Всего: </w:t>
            </w:r>
            <w:r w:rsidRPr="00F2347E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21450691,9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3173051,5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3379471,8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3422317,8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3464185,5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2670555,1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3F66F8" w:rsidRPr="00F2347E" w:rsidTr="00E970BB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F8" w:rsidRPr="00F2347E" w:rsidRDefault="003F66F8" w:rsidP="00DC38D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8055805,5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F8" w:rsidRPr="00F2347E" w:rsidRDefault="003F66F8" w:rsidP="00DC38D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1199188,7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1373336,0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1262508,8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1290998,1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3F66F8" w:rsidRPr="00F2347E" w:rsidTr="00E970BB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13394886,4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DC38D0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1973862,8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2006135,8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2159809,0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2D6793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2D6793">
              <w:rPr>
                <w:sz w:val="16"/>
                <w:szCs w:val="16"/>
                <w:lang w:eastAsia="en-US"/>
              </w:rPr>
              <w:t>2173187,4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F2347E">
              <w:rPr>
                <w:sz w:val="16"/>
                <w:szCs w:val="16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F8" w:rsidRPr="00F2347E" w:rsidRDefault="003F66F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287229">
          <w:pgSz w:w="16840" w:h="11907" w:orient="landscape" w:code="9"/>
          <w:pgMar w:top="851" w:right="1134" w:bottom="851" w:left="568" w:header="567" w:footer="476" w:gutter="0"/>
          <w:pgNumType w:start="56"/>
          <w:cols w:space="720"/>
          <w:docGrid w:linePitch="381"/>
        </w:sectPr>
      </w:pPr>
    </w:p>
    <w:p w:rsidR="00576537" w:rsidRDefault="00576537" w:rsidP="0057653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576537" w:rsidRPr="00F2347E" w:rsidRDefault="00576537" w:rsidP="0057653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576537" w:rsidRPr="00F2347E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576537" w:rsidRPr="00F2347E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7" w:rsidRPr="00F2347E" w:rsidRDefault="00576537" w:rsidP="00515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7" w:rsidRPr="00F2347E" w:rsidRDefault="00576537" w:rsidP="00515F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576537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37" w:rsidRPr="00F2347E" w:rsidRDefault="00576537" w:rsidP="00515F1F">
            <w:pPr>
              <w:jc w:val="center"/>
              <w:rPr>
                <w:color w:val="000000"/>
                <w:sz w:val="16"/>
                <w:szCs w:val="16"/>
              </w:rPr>
            </w:pPr>
            <w:r w:rsidRPr="00F2347E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22D0" w:rsidRPr="00F2347E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707076">
              <w:rPr>
                <w:sz w:val="18"/>
                <w:szCs w:val="18"/>
              </w:rPr>
              <w:t>21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450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691,9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379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471,8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422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464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670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670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670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555,1</w:t>
            </w:r>
          </w:p>
        </w:tc>
      </w:tr>
      <w:tr w:rsidR="005022D0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2D0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707076">
              <w:rPr>
                <w:sz w:val="18"/>
                <w:szCs w:val="18"/>
              </w:rPr>
              <w:t>8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055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805,5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199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262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290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976</w:t>
            </w:r>
            <w:r w:rsidR="001F1551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976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976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591,3</w:t>
            </w:r>
          </w:p>
        </w:tc>
      </w:tr>
      <w:tr w:rsidR="005022D0" w:rsidRPr="00F2347E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F2347E" w:rsidRDefault="005022D0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2347E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widowControl w:val="0"/>
              <w:autoSpaceDE w:val="0"/>
              <w:autoSpaceDN w:val="0"/>
              <w:adjustRightInd w:val="0"/>
              <w:ind w:left="-231" w:right="-107"/>
              <w:jc w:val="center"/>
              <w:rPr>
                <w:sz w:val="18"/>
                <w:szCs w:val="18"/>
              </w:rPr>
            </w:pPr>
            <w:r w:rsidRPr="00707076">
              <w:rPr>
                <w:sz w:val="18"/>
                <w:szCs w:val="18"/>
              </w:rPr>
              <w:t>13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394</w:t>
            </w:r>
            <w:r w:rsidR="00707076">
              <w:rPr>
                <w:sz w:val="18"/>
                <w:szCs w:val="18"/>
              </w:rPr>
              <w:t xml:space="preserve"> </w:t>
            </w:r>
            <w:r w:rsidRPr="00707076">
              <w:rPr>
                <w:sz w:val="18"/>
                <w:szCs w:val="18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006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159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2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173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693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693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D0" w:rsidRPr="00707076" w:rsidRDefault="005022D0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707076">
              <w:rPr>
                <w:sz w:val="18"/>
                <w:szCs w:val="18"/>
                <w:lang w:eastAsia="en-US"/>
              </w:rPr>
              <w:t>1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693</w:t>
            </w:r>
            <w:r w:rsidR="00707076">
              <w:rPr>
                <w:sz w:val="18"/>
                <w:szCs w:val="18"/>
                <w:lang w:eastAsia="en-US"/>
              </w:rPr>
              <w:t xml:space="preserve"> </w:t>
            </w:r>
            <w:r w:rsidRPr="00707076">
              <w:rPr>
                <w:sz w:val="18"/>
                <w:szCs w:val="18"/>
                <w:lang w:eastAsia="en-US"/>
              </w:rPr>
              <w:t>963,8</w:t>
            </w:r>
          </w:p>
        </w:tc>
      </w:tr>
    </w:tbl>
    <w:p w:rsidR="00581300" w:rsidRDefault="00581300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C6097" w:rsidRDefault="004C6097" w:rsidP="004C6097">
      <w:pPr>
        <w:rPr>
          <w:szCs w:val="28"/>
          <w:lang w:eastAsia="en-US"/>
        </w:rPr>
      </w:pPr>
    </w:p>
    <w:p w:rsidR="00713157" w:rsidRDefault="004C6097" w:rsidP="004C6097">
      <w:pPr>
        <w:tabs>
          <w:tab w:val="left" w:pos="6345"/>
        </w:tabs>
        <w:rPr>
          <w:rFonts w:eastAsia="Calibri"/>
          <w:sz w:val="16"/>
          <w:szCs w:val="16"/>
          <w:lang w:eastAsia="en-US"/>
        </w:rPr>
      </w:pPr>
      <w:r>
        <w:rPr>
          <w:szCs w:val="28"/>
          <w:lang w:eastAsia="en-US"/>
        </w:rPr>
        <w:tab/>
      </w:r>
      <w:bookmarkStart w:id="2" w:name="_GoBack"/>
      <w:bookmarkEnd w:id="2"/>
    </w:p>
    <w:sectPr w:rsidR="00713157" w:rsidSect="004C6097">
      <w:headerReference w:type="default" r:id="rId9"/>
      <w:pgSz w:w="11907" w:h="16840" w:code="9"/>
      <w:pgMar w:top="1134" w:right="567" w:bottom="1276" w:left="71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4C6097">
      <w:rPr>
        <w:noProof/>
      </w:rPr>
      <w:t>96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097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5EC9E7-91EB-4908-B442-C66F98A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8841-1BDD-438C-BF9D-25C8178E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18247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41</cp:revision>
  <cp:lastPrinted>2018-12-17T13:51:00Z</cp:lastPrinted>
  <dcterms:created xsi:type="dcterms:W3CDTF">2018-12-17T06:27:00Z</dcterms:created>
  <dcterms:modified xsi:type="dcterms:W3CDTF">2018-12-19T08:42:00Z</dcterms:modified>
</cp:coreProperties>
</file>