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9621A1" w:rsidRPr="00CB7011" w:rsidTr="000F7344">
        <w:tc>
          <w:tcPr>
            <w:tcW w:w="4878" w:type="dxa"/>
          </w:tcPr>
          <w:p w:rsidR="009621A1" w:rsidRPr="00CB7011" w:rsidRDefault="009621A1" w:rsidP="009621A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9621A1" w:rsidRPr="00CB7011" w:rsidRDefault="009621A1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9621A1" w:rsidRPr="00CB7011" w:rsidRDefault="00B61AFA" w:rsidP="009621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13.12.2017 № 3604</w:t>
            </w:r>
            <w:r w:rsidR="009621A1" w:rsidRPr="00CB7011">
              <w:rPr>
                <w:color w:val="000000"/>
                <w:szCs w:val="28"/>
              </w:rPr>
              <w:t xml:space="preserve"> </w:t>
            </w:r>
          </w:p>
        </w:tc>
      </w:tr>
    </w:tbl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Par427"/>
      <w:bookmarkEnd w:id="0"/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szCs w:val="28"/>
          <w:lang w:eastAsia="en-US"/>
        </w:rPr>
        <w:t xml:space="preserve">Сокращения,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  <w:r w:rsidR="005F76B7" w:rsidRPr="00CB7011">
        <w:rPr>
          <w:szCs w:val="28"/>
          <w:lang w:eastAsia="en-US"/>
        </w:rPr>
        <w:t>: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027F3F">
      <w:pPr>
        <w:numPr>
          <w:ilvl w:val="0"/>
          <w:numId w:val="30"/>
        </w:numPr>
        <w:jc w:val="both"/>
        <w:rPr>
          <w:szCs w:val="28"/>
        </w:rPr>
      </w:pPr>
      <w:r w:rsidRPr="00CB7011">
        <w:rPr>
          <w:szCs w:val="28"/>
        </w:rPr>
        <w:t xml:space="preserve">АВЦП - аналитическая </w:t>
      </w:r>
      <w:bookmarkStart w:id="1" w:name="_GoBack"/>
      <w:r w:rsidRPr="00CB7011">
        <w:rPr>
          <w:szCs w:val="28"/>
        </w:rPr>
        <w:t>в</w:t>
      </w:r>
      <w:bookmarkEnd w:id="1"/>
      <w:r w:rsidRPr="00CB7011">
        <w:rPr>
          <w:szCs w:val="28"/>
        </w:rPr>
        <w:t>едомственная целевая программа;</w:t>
      </w:r>
    </w:p>
    <w:p w:rsidR="005F76B7" w:rsidRPr="00CB7011" w:rsidRDefault="00225349" w:rsidP="00225349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ДДТ - дом детского творчества;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ДМЦ - детский морской центр;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ДОУ - дошкольное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ДЮСАШ - детско-юношеская спортивно-адаптивная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442FEA">
      <w:pPr>
        <w:numPr>
          <w:ilvl w:val="0"/>
          <w:numId w:val="30"/>
        </w:numPr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Pr="00CB7011" w:rsidRDefault="00B6482D" w:rsidP="00B6482D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B6482D">
        <w:rPr>
          <w:szCs w:val="28"/>
        </w:rPr>
        <w:t>КИО – комитет имущественных отношений города Мурманска</w:t>
      </w:r>
      <w:r>
        <w:rPr>
          <w:szCs w:val="28"/>
        </w:rPr>
        <w:t>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ММЛ - Мурманский международный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МПЛ - Мурманский политехнический лицей;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ОВЗ - ограниченные возможности здоровья;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ООШ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основная общеобразовательная школа;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СОШ - средняя общеобразовательная школа;</w:t>
      </w:r>
    </w:p>
    <w:p w:rsidR="005F76B7" w:rsidRPr="00CB7011" w:rsidRDefault="005537E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УДО</w:t>
      </w:r>
      <w:r w:rsidR="005F76B7" w:rsidRPr="00CB7011">
        <w:rPr>
          <w:szCs w:val="28"/>
        </w:rPr>
        <w:t xml:space="preserve"> </w:t>
      </w:r>
      <w:r w:rsidR="00974A20" w:rsidRPr="00CB7011">
        <w:rPr>
          <w:szCs w:val="28"/>
        </w:rPr>
        <w:t xml:space="preserve">- </w:t>
      </w:r>
      <w:r w:rsidR="005F76B7" w:rsidRPr="00CB7011">
        <w:rPr>
          <w:szCs w:val="28"/>
        </w:rPr>
        <w:t>учреждение дополнительного образования;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5F76B7" w:rsidRPr="00CB7011" w:rsidRDefault="005F76B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</w:rPr>
        <w:t>ЦДЮТ - центр детско-юношеского туризма;</w:t>
      </w:r>
    </w:p>
    <w:p w:rsidR="00CD677D" w:rsidRPr="00CB7011" w:rsidRDefault="00056F49" w:rsidP="00027F3F">
      <w:pPr>
        <w:numPr>
          <w:ilvl w:val="0"/>
          <w:numId w:val="30"/>
        </w:numPr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8306C7" w:rsidRDefault="008306C7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7C3AE4" w:rsidRDefault="007C3AE4" w:rsidP="00027F3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</w:p>
    <w:p w:rsidR="005704F6" w:rsidRPr="00CB7011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5704F6" w:rsidRPr="00CB7011" w:rsidRDefault="005704F6" w:rsidP="005704F6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E970BB">
            <w:pPr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>
              <w:rPr>
                <w:szCs w:val="28"/>
                <w:lang w:eastAsia="ar-SA"/>
              </w:rPr>
              <w:t xml:space="preserve"> образовательных учрежд</w:t>
            </w:r>
            <w:r w:rsidRPr="00845D38">
              <w:rPr>
                <w:szCs w:val="28"/>
                <w:lang w:eastAsia="ar-SA"/>
              </w:rPr>
              <w:t>ений,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 стандартом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Pr="003D593F">
              <w:rPr>
                <w:rFonts w:eastAsia="Calibri"/>
                <w:szCs w:val="28"/>
              </w:rPr>
              <w:t>м2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отношение средней заработной платы педагогических работников муниципальных дошкольных образовательных учреждениях 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 общеобразовательных учреждениях,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Мурманска.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42FEA">
              <w:rPr>
                <w:szCs w:val="28"/>
              </w:rPr>
              <w:t>омитет по строительству администрации города Мурманска</w:t>
            </w:r>
            <w:r w:rsidRPr="00CB7011">
              <w:rPr>
                <w:szCs w:val="28"/>
              </w:rPr>
              <w:t xml:space="preserve">. 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B6482D" w:rsidRPr="00CB7011" w:rsidRDefault="00B6482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6482D">
              <w:rPr>
                <w:rFonts w:eastAsia="Calibri"/>
                <w:bCs/>
                <w:szCs w:val="28"/>
              </w:rPr>
              <w:t>Комитет имущественных отношений города Мурманска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Комитет по образованию администрации города Мурманска 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62 378 597,9 тыс. руб., в т.ч.: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местный бюджет (далее – МБ): 26 959 526,5 тыс. руб., из них: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2020 год – 3 777 802,9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2021 год – 4 064 296,5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2022 год – 3 988 433,0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2023 год – 3 853 173,4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2024 год – 4 022 604,0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областной бюджет (далее – ОБ): 35 166 987,9 тыс. руб., из них: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2020 год – 4 837 457,7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2021 год – 5 434 532,9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2022 год – 5 572 788,1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2023 год – 5 183 402,0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2024 год – 5 183 402,0 тыс. руб.;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федеральный бюджет (далее – ФБ): 252 083,5 тыс. руб., из них:</w:t>
            </w:r>
          </w:p>
          <w:p w:rsidR="00B6482D" w:rsidRPr="00B6482D" w:rsidRDefault="00B6482D" w:rsidP="00B6482D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2020 год – 126 195,8 тыс. руб.;</w:t>
            </w:r>
          </w:p>
          <w:p w:rsidR="005704F6" w:rsidRPr="00FE6656" w:rsidRDefault="00B6482D" w:rsidP="00B6482D">
            <w:pPr>
              <w:ind w:left="66"/>
              <w:jc w:val="both"/>
              <w:rPr>
                <w:color w:val="000000"/>
                <w:szCs w:val="28"/>
              </w:rPr>
            </w:pPr>
            <w:r w:rsidRPr="00B6482D">
              <w:rPr>
                <w:rFonts w:eastAsia="Calibri"/>
                <w:szCs w:val="22"/>
                <w:lang w:eastAsia="en-US"/>
              </w:rPr>
              <w:t>2021 год – 125 887,7 тыс. руб.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>воспитанников дошкольных образовательных учреждений 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</w:t>
            </w:r>
            <w:r>
              <w:rPr>
                <w:szCs w:val="28"/>
                <w:lang w:eastAsia="ar-SA"/>
              </w:rPr>
              <w:t xml:space="preserve"> образовательным</w:t>
            </w:r>
            <w:r w:rsidRPr="00C24D73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стандартом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</w:t>
            </w:r>
            <w:r w:rsidR="00ED6B21">
              <w:rPr>
                <w:szCs w:val="28"/>
                <w:lang w:eastAsia="ar-SA"/>
              </w:rPr>
              <w:t xml:space="preserve"> </w:t>
            </w:r>
            <w:r w:rsidR="00ED6B21" w:rsidRPr="00ED6B21">
              <w:rPr>
                <w:szCs w:val="28"/>
                <w:lang w:eastAsia="ar-SA"/>
              </w:rPr>
              <w:t xml:space="preserve">не менее 16,8 % ежегодно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87,0 %;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="00ED6B21">
              <w:rPr>
                <w:szCs w:val="28"/>
                <w:lang w:eastAsia="ar-SA"/>
              </w:rPr>
              <w:t xml:space="preserve">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D75B3E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465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 w:rsidR="00D75B3E">
              <w:t xml:space="preserve"> </w:t>
            </w:r>
            <w:r w:rsidR="00D75B3E"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 – 46,0 %;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</w:t>
            </w:r>
            <w:r>
              <w:rPr>
                <w:szCs w:val="28"/>
                <w:lang w:eastAsia="en-US"/>
              </w:rPr>
              <w:t>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отношение средней заработной платы педагогических работников муниципальных дошкол</w:t>
            </w:r>
            <w:r>
              <w:rPr>
                <w:szCs w:val="28"/>
              </w:rPr>
              <w:t>ьных образовательных учреждений</w:t>
            </w:r>
            <w:r w:rsidRPr="00C24D73">
              <w:rPr>
                <w:szCs w:val="28"/>
              </w:rPr>
              <w:t xml:space="preserve"> к средней заработной плате в сфере общего образования в муниципальном образовании город Мурманск – 100,0 %</w:t>
            </w:r>
          </w:p>
          <w:p w:rsidR="005704F6" w:rsidRPr="00C24D73" w:rsidRDefault="005704F6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 xml:space="preserve">я в школе </w:t>
            </w:r>
            <w:r w:rsidRPr="00C24D73">
              <w:rPr>
                <w:szCs w:val="28"/>
              </w:rPr>
              <w:t>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 – 1,3%;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формирование условий, обеспечивающих соответствие образовательных учреждений 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5704F6" w:rsidRPr="00C24D73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</w:t>
            </w:r>
            <w:r w:rsidR="00DE71CB">
              <w:rPr>
                <w:szCs w:val="28"/>
                <w:lang w:eastAsia="en-US"/>
              </w:rPr>
              <w:t xml:space="preserve">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5704F6" w:rsidRPr="00C24D73" w:rsidRDefault="005704F6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2 % к концу периода реализации подпрограммы;</w:t>
            </w:r>
          </w:p>
          <w:p w:rsidR="005704F6" w:rsidRPr="00163C38" w:rsidRDefault="005704F6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5704F6" w:rsidRPr="00C24D73" w:rsidRDefault="005704F6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FE6656" w:rsidRDefault="00FE6656" w:rsidP="007C3AE4">
      <w:pPr>
        <w:rPr>
          <w:szCs w:val="28"/>
          <w:lang w:eastAsia="en-US"/>
        </w:rPr>
      </w:pPr>
    </w:p>
    <w:sectPr w:rsidR="00FE6656" w:rsidSect="007C3AE4">
      <w:headerReference w:type="default" r:id="rId8"/>
      <w:pgSz w:w="11906" w:h="16838"/>
      <w:pgMar w:top="1134" w:right="851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147395"/>
      <w:docPartObj>
        <w:docPartGallery w:val="Page Numbers (Top of Page)"/>
        <w:docPartUnique/>
      </w:docPartObj>
    </w:sdtPr>
    <w:sdtContent>
      <w:p w:rsidR="007C3AE4" w:rsidRDefault="007C3A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C3AE4" w:rsidRDefault="007C3A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3AE4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34079C-47C6-4B71-91E4-B44093E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94BA-35F8-4417-B598-90FB27DF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22031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2019-12-17T11:31:00Z</dcterms:modified>
</cp:coreProperties>
</file>