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  <w:lang w:val="en-US"/>
        </w:rPr>
        <w:t>III</w:t>
      </w:r>
      <w:r w:rsidRPr="00FE606D">
        <w:rPr>
          <w:szCs w:val="28"/>
        </w:rPr>
        <w:t>.</w:t>
      </w:r>
      <w:r w:rsidRPr="00FE606D">
        <w:rPr>
          <w:bCs/>
          <w:szCs w:val="28"/>
        </w:rPr>
        <w:t xml:space="preserve"> Подпрограмма </w:t>
      </w:r>
      <w:r w:rsidRPr="00FE606D">
        <w:rPr>
          <w:szCs w:val="28"/>
        </w:rPr>
        <w:t xml:space="preserve">«Создание доступной среды для инвалидов и других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 на территории города Мурманска»</w:t>
      </w:r>
    </w:p>
    <w:p w:rsidR="00465379" w:rsidRPr="00FE606D" w:rsidRDefault="00465379" w:rsidP="00465379">
      <w:pPr>
        <w:widowControl w:val="0"/>
        <w:autoSpaceDE w:val="0"/>
        <w:jc w:val="center"/>
        <w:rPr>
          <w:bCs/>
          <w:szCs w:val="28"/>
        </w:rPr>
      </w:pPr>
      <w:r w:rsidRPr="00FE606D">
        <w:rPr>
          <w:bCs/>
          <w:szCs w:val="28"/>
        </w:rPr>
        <w:t>на 2018 - 2024 годы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662"/>
      </w:tblGrid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</w:t>
            </w: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465379" w:rsidRPr="00FE606D" w:rsidTr="00F83F04">
        <w:trPr>
          <w:trHeight w:val="449"/>
        </w:trPr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Создание </w:t>
            </w:r>
            <w:proofErr w:type="spellStart"/>
            <w:r w:rsidRPr="00FE606D">
              <w:rPr>
                <w:szCs w:val="28"/>
              </w:rPr>
              <w:t>безбарьерной</w:t>
            </w:r>
            <w:proofErr w:type="spellEnd"/>
            <w:r w:rsidRPr="00FE606D">
              <w:rPr>
                <w:szCs w:val="28"/>
              </w:rPr>
              <w:t xml:space="preserve"> среды для инвалидов и других </w:t>
            </w:r>
            <w:proofErr w:type="spellStart"/>
            <w:r w:rsidRPr="00FE606D">
              <w:rPr>
                <w:szCs w:val="28"/>
              </w:rPr>
              <w:t>маломобильных</w:t>
            </w:r>
            <w:proofErr w:type="spellEnd"/>
            <w:r w:rsidRPr="00FE606D">
              <w:rPr>
                <w:szCs w:val="28"/>
              </w:rPr>
              <w:t xml:space="preserve"> групп населения на территории города Мурманска</w:t>
            </w:r>
          </w:p>
        </w:tc>
      </w:tr>
      <w:tr w:rsidR="00465379" w:rsidRPr="00FE606D" w:rsidTr="00F83F04">
        <w:trPr>
          <w:trHeight w:val="772"/>
        </w:trPr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маломобильных</w:t>
            </w:r>
            <w:proofErr w:type="spellEnd"/>
            <w:r>
              <w:rPr>
                <w:szCs w:val="28"/>
              </w:rPr>
              <w:t xml:space="preserve"> групп населения.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инвалидов и других групп населения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</w:t>
            </w:r>
            <w:r>
              <w:rPr>
                <w:szCs w:val="28"/>
              </w:rPr>
              <w:t>общеобразовательных организаций.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10. Доля мероприятий, в проведении которых задействованы лица с ограниченными возможностями здоровья,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учреждениях города Мурманска от общего количества мероприятий, проведенных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учреждениях города Мурманска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="00496DA6" w:rsidRPr="00524C79">
              <w:rPr>
                <w:color w:val="000000"/>
                <w:szCs w:val="28"/>
              </w:rPr>
              <w:t xml:space="preserve">Доля фактически приспособленных жилых помещений и (или) </w:t>
            </w:r>
            <w:proofErr w:type="spellStart"/>
            <w:r w:rsidR="00496DA6" w:rsidRPr="00524C79">
              <w:rPr>
                <w:color w:val="000000"/>
                <w:szCs w:val="28"/>
              </w:rPr>
              <w:t>общедомового</w:t>
            </w:r>
            <w:proofErr w:type="spellEnd"/>
            <w:r w:rsidR="00496DA6" w:rsidRPr="00524C79">
              <w:rPr>
                <w:color w:val="000000"/>
                <w:szCs w:val="28"/>
              </w:rPr>
              <w:t xml:space="preserve">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КРГХ, КСПВООДМ, КК, </w:t>
            </w:r>
            <w:r w:rsidR="00333884">
              <w:rPr>
                <w:szCs w:val="28"/>
              </w:rPr>
              <w:t>КС</w:t>
            </w:r>
          </w:p>
        </w:tc>
      </w:tr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662" w:type="dxa"/>
            <w:shd w:val="clear" w:color="auto" w:fill="auto"/>
          </w:tcPr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Всего по подпрограмме: 125 094,0 тыс. руб., в т.ч.: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МБ: 125 094,0 тыс. руб., из них: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2018 год – 17 768,0 тыс. руб.,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2019 год – 12 580,0 тыс. руб.,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2020 год – 12 580,0 тыс. руб.,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2021 год – 20 541,5 тыс. руб.,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2022 год – 20 541,5 тыс. руб.,</w:t>
            </w:r>
          </w:p>
          <w:p w:rsidR="005363C3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2023 год – 20 541,5 тыс. руб.,</w:t>
            </w:r>
          </w:p>
          <w:p w:rsidR="00465379" w:rsidRPr="005363C3" w:rsidRDefault="005363C3" w:rsidP="005363C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63C3">
              <w:rPr>
                <w:szCs w:val="28"/>
              </w:rPr>
              <w:t>2024 год – 20 541,5 тыс. руб.</w:t>
            </w:r>
          </w:p>
        </w:tc>
      </w:tr>
      <w:tr w:rsidR="00465379" w:rsidRPr="00FE606D" w:rsidTr="00F83F04">
        <w:tc>
          <w:tcPr>
            <w:tcW w:w="2977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FE606D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</w:t>
            </w:r>
            <w:proofErr w:type="spellStart"/>
            <w:r w:rsidRPr="00FE606D">
              <w:rPr>
                <w:szCs w:val="28"/>
              </w:rPr>
              <w:t>маломобильных</w:t>
            </w:r>
            <w:proofErr w:type="spellEnd"/>
            <w:r w:rsidRPr="00FE606D">
              <w:rPr>
                <w:szCs w:val="28"/>
              </w:rPr>
              <w:t xml:space="preserve"> </w:t>
            </w:r>
            <w:r w:rsidRPr="00FE606D">
              <w:rPr>
                <w:szCs w:val="28"/>
              </w:rPr>
              <w:lastRenderedPageBreak/>
              <w:t>групп населения, к концу 2024 года до 80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инвалидов и других групп населения, до 11 ед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</w:t>
            </w:r>
            <w:r>
              <w:rPr>
                <w:szCs w:val="28"/>
              </w:rPr>
              <w:t xml:space="preserve">я перевозки пассажиров), </w:t>
            </w:r>
            <w:r w:rsidRPr="00FE606D">
              <w:rPr>
                <w:szCs w:val="28"/>
              </w:rPr>
              <w:t>до уровня 2</w:t>
            </w:r>
            <w:r w:rsidR="005B6912">
              <w:rPr>
                <w:szCs w:val="28"/>
              </w:rPr>
              <w:t>9</w:t>
            </w:r>
            <w:r w:rsidRPr="00FE606D">
              <w:rPr>
                <w:szCs w:val="28"/>
              </w:rPr>
              <w:t>,</w:t>
            </w:r>
            <w:r w:rsidR="005B6912">
              <w:rPr>
                <w:szCs w:val="28"/>
              </w:rPr>
              <w:t>1</w:t>
            </w:r>
            <w:r>
              <w:rPr>
                <w:szCs w:val="28"/>
              </w:rPr>
              <w:t xml:space="preserve">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47,4 %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</w:t>
            </w:r>
            <w:r>
              <w:rPr>
                <w:szCs w:val="28"/>
              </w:rPr>
              <w:br/>
              <w:t>33,3 %.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44 %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22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 xml:space="preserve">10. Повышение доли мероприятий, в проведении которых задействованы лица с ограниченными возможностями здоровья,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учреждениях города Мурманска от общего количества мероприятий, проведенных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учреждениях города Мурманска, до</w:t>
            </w:r>
            <w:r>
              <w:rPr>
                <w:szCs w:val="28"/>
              </w:rPr>
              <w:t xml:space="preserve"> 6,5 %.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="00496DA6" w:rsidRPr="00524C79">
              <w:rPr>
                <w:color w:val="000000"/>
                <w:szCs w:val="28"/>
              </w:rPr>
              <w:t xml:space="preserve">Доля фактически приспособленных жилых помещений и (или) </w:t>
            </w:r>
            <w:proofErr w:type="spellStart"/>
            <w:r w:rsidR="00496DA6" w:rsidRPr="00524C79">
              <w:rPr>
                <w:color w:val="000000"/>
                <w:szCs w:val="28"/>
              </w:rPr>
              <w:t>общедомового</w:t>
            </w:r>
            <w:proofErr w:type="spellEnd"/>
            <w:r w:rsidR="00496DA6" w:rsidRPr="00524C79">
              <w:rPr>
                <w:color w:val="000000"/>
                <w:szCs w:val="28"/>
              </w:rPr>
              <w:t xml:space="preserve"> имущества в многоквартирных домах с учетом потребностей инвалидов от запланированного количества</w:t>
            </w:r>
            <w:r w:rsidR="00496DA6">
              <w:rPr>
                <w:color w:val="000000"/>
                <w:szCs w:val="28"/>
              </w:rPr>
              <w:t xml:space="preserve"> (в год) – 100 %</w:t>
            </w:r>
            <w:r w:rsidR="00496DA6" w:rsidRPr="00524C79">
              <w:rPr>
                <w:color w:val="000000"/>
                <w:szCs w:val="28"/>
              </w:rPr>
              <w:t>.</w:t>
            </w:r>
          </w:p>
        </w:tc>
      </w:tr>
    </w:tbl>
    <w:p w:rsidR="00465379" w:rsidRPr="00FE606D" w:rsidRDefault="00465379" w:rsidP="00465379">
      <w:pPr>
        <w:widowControl w:val="0"/>
        <w:autoSpaceDE w:val="0"/>
        <w:ind w:firstLine="709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ind w:firstLine="709"/>
        <w:jc w:val="center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465379" w:rsidRPr="00FE606D" w:rsidRDefault="00465379" w:rsidP="00465379">
      <w:pPr>
        <w:widowControl w:val="0"/>
        <w:autoSpaceDE w:val="0"/>
        <w:ind w:firstLine="709"/>
        <w:rPr>
          <w:szCs w:val="28"/>
        </w:rPr>
      </w:pP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Актуальность проблемы формирования доступной среды жизнедеятельности для инвалидов и других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FE606D">
        <w:rPr>
          <w:szCs w:val="28"/>
        </w:rPr>
        <w:t>маломобильностью</w:t>
      </w:r>
      <w:proofErr w:type="spellEnd"/>
      <w:r w:rsidRPr="00FE606D">
        <w:rPr>
          <w:szCs w:val="28"/>
        </w:rPr>
        <w:t>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  <w:proofErr w:type="gramEnd"/>
    </w:p>
    <w:p w:rsidR="00465379" w:rsidRPr="00FE606D" w:rsidRDefault="00465379" w:rsidP="00465379">
      <w:pPr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</w:t>
      </w:r>
      <w:proofErr w:type="gramEnd"/>
      <w:r w:rsidRPr="00FE606D">
        <w:rPr>
          <w:szCs w:val="28"/>
        </w:rPr>
        <w:t xml:space="preserve"> пользования всеми видами городского и пригородного пассажирского транспорта.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</w:t>
      </w:r>
      <w:r w:rsidRPr="00FE606D">
        <w:rPr>
          <w:szCs w:val="28"/>
        </w:rPr>
        <w:br/>
        <w:t xml:space="preserve">от 22.12.1999 № 74/51, утвердившего РДС 35-201-99 «Порядок реализации требований доступности для инвалидов к объектам социальной </w:t>
      </w:r>
      <w:r w:rsidRPr="00FE606D">
        <w:rPr>
          <w:szCs w:val="28"/>
        </w:rPr>
        <w:lastRenderedPageBreak/>
        <w:t xml:space="preserve">инфраструктуры» к </w:t>
      </w:r>
      <w:proofErr w:type="spellStart"/>
      <w:r w:rsidRPr="00FE606D">
        <w:rPr>
          <w:szCs w:val="28"/>
        </w:rPr>
        <w:t>маломобильным</w:t>
      </w:r>
      <w:proofErr w:type="spellEnd"/>
      <w:r w:rsidRPr="00FE606D">
        <w:rPr>
          <w:szCs w:val="28"/>
        </w:rPr>
        <w:t xml:space="preserve">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</w:t>
      </w:r>
      <w:proofErr w:type="gramEnd"/>
      <w:r w:rsidRPr="00FE606D">
        <w:rPr>
          <w:szCs w:val="28"/>
        </w:rPr>
        <w:t>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E606D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FE606D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FE606D">
        <w:rPr>
          <w:szCs w:val="28"/>
        </w:rPr>
        <w:t>безбарьерного</w:t>
      </w:r>
      <w:proofErr w:type="spellEnd"/>
      <w:r w:rsidRPr="00FE606D">
        <w:rPr>
          <w:szCs w:val="28"/>
        </w:rPr>
        <w:t xml:space="preserve"> доступа инвалидов и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населения, проживающий в городе Мурманске.</w:t>
      </w:r>
      <w:proofErr w:type="gramEnd"/>
    </w:p>
    <w:p w:rsidR="00465379" w:rsidRPr="00FE606D" w:rsidRDefault="00465379" w:rsidP="00465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E606D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Выполнение мероприятий подпрограммы обеспечит комплексный подход к решению вопросов, связанных с формированием доступной среды для инвалидов и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населения, проживающих на территории города Мурманска.</w:t>
      </w:r>
    </w:p>
    <w:p w:rsidR="00465379" w:rsidRPr="00FE606D" w:rsidRDefault="00465379" w:rsidP="00465379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 w:val="24"/>
          <w:szCs w:val="24"/>
        </w:rPr>
        <w:sectPr w:rsidR="00465379" w:rsidRPr="00FE606D" w:rsidSect="00F83F04">
          <w:footnotePr>
            <w:pos w:val="beneathText"/>
          </w:footnotePr>
          <w:pgSz w:w="11905" w:h="16837" w:code="9"/>
          <w:pgMar w:top="1134" w:right="851" w:bottom="851" w:left="1418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</w:t>
      </w:r>
    </w:p>
    <w:p w:rsidR="00465379" w:rsidRPr="00FE606D" w:rsidRDefault="00465379" w:rsidP="00465379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t>подпрограммы на 2018-2024 годы</w:t>
      </w:r>
    </w:p>
    <w:p w:rsidR="00465379" w:rsidRPr="00FE606D" w:rsidRDefault="00465379" w:rsidP="00465379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tbl>
      <w:tblPr>
        <w:tblW w:w="1638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36"/>
        <w:gridCol w:w="918"/>
        <w:gridCol w:w="1276"/>
        <w:gridCol w:w="1134"/>
        <w:gridCol w:w="1134"/>
        <w:gridCol w:w="1134"/>
        <w:gridCol w:w="1134"/>
        <w:gridCol w:w="1067"/>
        <w:gridCol w:w="1134"/>
        <w:gridCol w:w="1134"/>
        <w:gridCol w:w="1137"/>
      </w:tblGrid>
      <w:tr w:rsidR="00465379" w:rsidRPr="00FE606D" w:rsidTr="00F83F04">
        <w:trPr>
          <w:trHeight w:val="400"/>
          <w:tblHeader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60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606D">
              <w:rPr>
                <w:sz w:val="22"/>
                <w:szCs w:val="22"/>
              </w:rPr>
              <w:t>/</w:t>
            </w:r>
            <w:proofErr w:type="spellStart"/>
            <w:r w:rsidRPr="00FE60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Ед. </w:t>
            </w:r>
            <w:proofErr w:type="spellStart"/>
            <w:r w:rsidRPr="00FE606D">
              <w:rPr>
                <w:sz w:val="22"/>
                <w:szCs w:val="22"/>
              </w:rPr>
              <w:t>изм</w:t>
            </w:r>
            <w:proofErr w:type="spellEnd"/>
            <w:r w:rsidRPr="00FE606D">
              <w:rPr>
                <w:sz w:val="22"/>
                <w:szCs w:val="22"/>
              </w:rPr>
              <w:t>.</w:t>
            </w:r>
          </w:p>
        </w:tc>
        <w:tc>
          <w:tcPr>
            <w:tcW w:w="10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465379" w:rsidRPr="00FE606D" w:rsidTr="00F83F04">
        <w:trPr>
          <w:trHeight w:val="600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Отчетный год (2016)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Текущий год (2017)</w:t>
            </w:r>
          </w:p>
        </w:tc>
        <w:tc>
          <w:tcPr>
            <w:tcW w:w="787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465379" w:rsidRPr="00FE606D" w:rsidTr="00F83F04">
        <w:trPr>
          <w:trHeight w:val="276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2020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2024 год</w:t>
            </w:r>
          </w:p>
        </w:tc>
      </w:tr>
      <w:tr w:rsidR="00465379" w:rsidRPr="00FE606D" w:rsidTr="00F83F04">
        <w:trPr>
          <w:trHeight w:val="276"/>
          <w:tblHeader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</w:t>
            </w:r>
          </w:p>
        </w:tc>
      </w:tr>
      <w:tr w:rsidR="00465379" w:rsidRPr="00FE606D" w:rsidTr="00F83F04">
        <w:trPr>
          <w:trHeight w:val="276"/>
        </w:trPr>
        <w:tc>
          <w:tcPr>
            <w:tcW w:w="1638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Цель: создание </w:t>
            </w:r>
            <w:proofErr w:type="spellStart"/>
            <w:r w:rsidRPr="00FE606D">
              <w:rPr>
                <w:sz w:val="22"/>
                <w:szCs w:val="22"/>
              </w:rPr>
              <w:t>безбарьерной</w:t>
            </w:r>
            <w:proofErr w:type="spellEnd"/>
            <w:r w:rsidRPr="00FE606D">
              <w:rPr>
                <w:sz w:val="22"/>
                <w:szCs w:val="22"/>
              </w:rPr>
              <w:t xml:space="preserve"> среды для инвалидов и других </w:t>
            </w:r>
            <w:proofErr w:type="spellStart"/>
            <w:r w:rsidRPr="00FE606D">
              <w:rPr>
                <w:sz w:val="22"/>
                <w:szCs w:val="22"/>
              </w:rPr>
              <w:t>маломобильных</w:t>
            </w:r>
            <w:proofErr w:type="spellEnd"/>
            <w:r w:rsidRPr="00FE606D">
              <w:rPr>
                <w:sz w:val="22"/>
                <w:szCs w:val="22"/>
              </w:rPr>
              <w:t xml:space="preserve"> групп населений на территории города Мурманска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E606D">
              <w:rPr>
                <w:sz w:val="22"/>
                <w:szCs w:val="22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FE606D">
              <w:rPr>
                <w:sz w:val="22"/>
                <w:szCs w:val="22"/>
              </w:rPr>
              <w:t>адаптированных согласно требованиям по обеспечению их доступности для инвалидов</w:t>
            </w:r>
            <w:r w:rsidRPr="00FE606D">
              <w:rPr>
                <w:sz w:val="22"/>
                <w:szCs w:val="22"/>
                <w:lang w:eastAsia="en-US"/>
              </w:rPr>
              <w:t xml:space="preserve"> и других </w:t>
            </w:r>
            <w:proofErr w:type="spellStart"/>
            <w:r w:rsidRPr="00FE606D">
              <w:rPr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FE606D">
              <w:rPr>
                <w:sz w:val="22"/>
                <w:szCs w:val="22"/>
                <w:lang w:eastAsia="en-US"/>
              </w:rPr>
              <w:t xml:space="preserve"> групп населения</w:t>
            </w:r>
            <w:r w:rsidRPr="00FE606D">
              <w:rPr>
                <w:rFonts w:eastAsia="Calibri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80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FE606D">
              <w:rPr>
                <w:sz w:val="22"/>
                <w:szCs w:val="22"/>
                <w:lang w:eastAsia="en-US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FE606D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</w:tr>
      <w:tr w:rsidR="00AA01C2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FE606D" w:rsidRDefault="00AA01C2" w:rsidP="00796E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FE606D" w:rsidRDefault="00AA01C2" w:rsidP="00796E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FE606D" w:rsidRDefault="00AA01C2" w:rsidP="00796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jc w:val="center"/>
            </w:pPr>
            <w:r w:rsidRPr="003D2D16"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jc w:val="center"/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jc w:val="center"/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C2" w:rsidRPr="003D2D16" w:rsidRDefault="00AA01C2" w:rsidP="00796EB7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3D2D16">
              <w:rPr>
                <w:sz w:val="22"/>
                <w:szCs w:val="22"/>
              </w:rPr>
              <w:t>29,1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26,3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47,4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образовательных организаций дополнительного образования, в которых </w:t>
            </w:r>
            <w:r w:rsidRPr="00FE606D">
              <w:rPr>
                <w:sz w:val="22"/>
                <w:szCs w:val="22"/>
              </w:rPr>
              <w:lastRenderedPageBreak/>
              <w:t xml:space="preserve">создана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21,7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33,3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23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28,0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44,0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FE606D">
              <w:rPr>
                <w:sz w:val="22"/>
                <w:szCs w:val="22"/>
              </w:rPr>
              <w:t>безбарьерная</w:t>
            </w:r>
            <w:proofErr w:type="spellEnd"/>
            <w:r w:rsidRPr="00FE606D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r w:rsidRPr="00FE606D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FE606D">
              <w:rPr>
                <w:sz w:val="22"/>
                <w:szCs w:val="22"/>
                <w:lang w:eastAsia="ar-SA"/>
              </w:rPr>
              <w:t>22</w:t>
            </w:r>
          </w:p>
        </w:tc>
      </w:tr>
      <w:tr w:rsidR="00465379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Доля мероприятий, в проведении которых задействованы лица с ограниченными возможностями здоровья, в </w:t>
            </w:r>
            <w:proofErr w:type="spellStart"/>
            <w:r w:rsidRPr="00FE606D">
              <w:rPr>
                <w:sz w:val="22"/>
                <w:szCs w:val="22"/>
              </w:rPr>
              <w:t>культурно-досуговых</w:t>
            </w:r>
            <w:proofErr w:type="spellEnd"/>
            <w:r w:rsidRPr="00FE606D">
              <w:rPr>
                <w:sz w:val="22"/>
                <w:szCs w:val="22"/>
              </w:rPr>
              <w:t xml:space="preserve"> учреждениях города Мурманска от общего количества мероприятий, проведенных в </w:t>
            </w:r>
            <w:proofErr w:type="spellStart"/>
            <w:r w:rsidRPr="00FE606D">
              <w:rPr>
                <w:sz w:val="22"/>
                <w:szCs w:val="22"/>
              </w:rPr>
              <w:t>культурно-досуговых</w:t>
            </w:r>
            <w:proofErr w:type="spellEnd"/>
            <w:r w:rsidRPr="00FE606D">
              <w:rPr>
                <w:sz w:val="22"/>
                <w:szCs w:val="22"/>
              </w:rPr>
              <w:t xml:space="preserve"> учреждениях города Мурманска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9" w:rsidRPr="00FE606D" w:rsidRDefault="00465379" w:rsidP="00F83F04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6,5</w:t>
            </w:r>
          </w:p>
        </w:tc>
      </w:tr>
      <w:tr w:rsidR="009F0036" w:rsidRPr="00FE606D" w:rsidTr="00F83F04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FE606D" w:rsidRDefault="009F0036" w:rsidP="00F83F0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36" w:rsidRPr="005A37A6" w:rsidRDefault="009F0036" w:rsidP="004A394B">
            <w:pPr>
              <w:pStyle w:val="ConsPlusNormal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 xml:space="preserve">Доля фактически приспособленных жилых помещений и (или) </w:t>
            </w:r>
            <w:proofErr w:type="spellStart"/>
            <w:r w:rsidRPr="005A37A6">
              <w:rPr>
                <w:rFonts w:ascii="Times New Roman" w:hAnsi="Times New Roman"/>
              </w:rPr>
              <w:t>общедомового</w:t>
            </w:r>
            <w:proofErr w:type="spellEnd"/>
            <w:r w:rsidRPr="005A37A6">
              <w:rPr>
                <w:rFonts w:ascii="Times New Roman" w:hAnsi="Times New Roman"/>
              </w:rPr>
              <w:t xml:space="preserve">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37A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36" w:rsidRPr="005A37A6" w:rsidRDefault="009F0036" w:rsidP="004A394B">
            <w:pPr>
              <w:jc w:val="center"/>
              <w:rPr>
                <w:sz w:val="22"/>
                <w:szCs w:val="22"/>
              </w:rPr>
            </w:pPr>
            <w:r w:rsidRPr="005A37A6">
              <w:rPr>
                <w:sz w:val="22"/>
                <w:szCs w:val="22"/>
              </w:rPr>
              <w:t>100</w:t>
            </w:r>
          </w:p>
        </w:tc>
      </w:tr>
    </w:tbl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 xml:space="preserve">3. Перечень основных мероприятий подпрограммы 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16160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1481"/>
        <w:gridCol w:w="783"/>
        <w:gridCol w:w="707"/>
        <w:gridCol w:w="778"/>
        <w:gridCol w:w="709"/>
        <w:gridCol w:w="709"/>
        <w:gridCol w:w="641"/>
        <w:gridCol w:w="709"/>
        <w:gridCol w:w="708"/>
        <w:gridCol w:w="709"/>
        <w:gridCol w:w="709"/>
        <w:gridCol w:w="1202"/>
        <w:gridCol w:w="567"/>
        <w:gridCol w:w="567"/>
        <w:gridCol w:w="708"/>
        <w:gridCol w:w="709"/>
        <w:gridCol w:w="709"/>
        <w:gridCol w:w="709"/>
        <w:gridCol w:w="708"/>
        <w:gridCol w:w="1223"/>
      </w:tblGrid>
      <w:tr w:rsidR="00465379" w:rsidRPr="00FE606D" w:rsidTr="00F83F04">
        <w:trPr>
          <w:trHeight w:val="461"/>
          <w:tblHeader/>
        </w:trPr>
        <w:tc>
          <w:tcPr>
            <w:tcW w:w="415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E606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>/</w:t>
            </w:r>
            <w:proofErr w:type="spellStart"/>
            <w:r w:rsidRPr="00FE606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83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FE606D">
              <w:rPr>
                <w:sz w:val="14"/>
                <w:szCs w:val="14"/>
              </w:rPr>
              <w:t>выпол</w:t>
            </w:r>
            <w:proofErr w:type="spellEnd"/>
            <w:r w:rsidRPr="00FE606D">
              <w:rPr>
                <w:sz w:val="14"/>
                <w:szCs w:val="14"/>
              </w:rPr>
              <w:br/>
              <w:t>нения</w:t>
            </w:r>
            <w:proofErr w:type="gramEnd"/>
            <w:r w:rsidRPr="00FE606D">
              <w:rPr>
                <w:sz w:val="14"/>
                <w:szCs w:val="14"/>
              </w:rPr>
              <w:t xml:space="preserve"> (</w:t>
            </w:r>
            <w:proofErr w:type="spellStart"/>
            <w:r w:rsidRPr="00FE606D">
              <w:rPr>
                <w:sz w:val="14"/>
                <w:szCs w:val="14"/>
              </w:rPr>
              <w:t>квар</w:t>
            </w:r>
            <w:proofErr w:type="spellEnd"/>
            <w:r w:rsidRPr="00FE606D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7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E606D">
              <w:rPr>
                <w:sz w:val="14"/>
                <w:szCs w:val="14"/>
              </w:rPr>
              <w:t>Источ</w:t>
            </w:r>
            <w:proofErr w:type="spellEnd"/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ники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 xml:space="preserve"> </w:t>
            </w:r>
            <w:proofErr w:type="spellStart"/>
            <w:r w:rsidRPr="00FE606D">
              <w:rPr>
                <w:sz w:val="14"/>
                <w:szCs w:val="14"/>
              </w:rPr>
              <w:t>финан</w:t>
            </w:r>
            <w:proofErr w:type="spellEnd"/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сирова</w:t>
            </w:r>
            <w:proofErr w:type="spellEnd"/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672" w:type="dxa"/>
            <w:gridSpan w:val="8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79" w:type="dxa"/>
            <w:gridSpan w:val="8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3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65379" w:rsidRPr="00FE606D" w:rsidTr="00F83F04">
        <w:trPr>
          <w:trHeight w:val="152"/>
          <w:tblHeader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2019 год</w:t>
            </w:r>
          </w:p>
        </w:tc>
        <w:tc>
          <w:tcPr>
            <w:tcW w:w="641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2024 год</w:t>
            </w:r>
          </w:p>
        </w:tc>
        <w:tc>
          <w:tcPr>
            <w:tcW w:w="1202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E606D">
              <w:rPr>
                <w:sz w:val="14"/>
                <w:szCs w:val="14"/>
              </w:rPr>
              <w:t>Наименова</w:t>
            </w:r>
            <w:proofErr w:type="spellEnd"/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67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2023 год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2024 год</w:t>
            </w:r>
          </w:p>
        </w:tc>
        <w:tc>
          <w:tcPr>
            <w:tcW w:w="1223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  <w:tblHeader/>
        </w:trPr>
        <w:tc>
          <w:tcPr>
            <w:tcW w:w="415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1481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</w:t>
            </w:r>
          </w:p>
        </w:tc>
        <w:tc>
          <w:tcPr>
            <w:tcW w:w="783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3</w:t>
            </w:r>
          </w:p>
        </w:tc>
        <w:tc>
          <w:tcPr>
            <w:tcW w:w="707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4</w:t>
            </w:r>
          </w:p>
        </w:tc>
        <w:tc>
          <w:tcPr>
            <w:tcW w:w="77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7</w:t>
            </w:r>
          </w:p>
        </w:tc>
        <w:tc>
          <w:tcPr>
            <w:tcW w:w="641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12</w:t>
            </w:r>
          </w:p>
        </w:tc>
        <w:tc>
          <w:tcPr>
            <w:tcW w:w="1202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</w:t>
            </w:r>
          </w:p>
        </w:tc>
        <w:tc>
          <w:tcPr>
            <w:tcW w:w="1223" w:type="dxa"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21</w:t>
            </w:r>
          </w:p>
        </w:tc>
      </w:tr>
      <w:tr w:rsidR="00465379" w:rsidRPr="00FE606D" w:rsidTr="00F83F04">
        <w:trPr>
          <w:trHeight w:val="231"/>
        </w:trPr>
        <w:tc>
          <w:tcPr>
            <w:tcW w:w="16160" w:type="dxa"/>
            <w:gridSpan w:val="21"/>
            <w:vAlign w:val="center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FE606D">
              <w:rPr>
                <w:sz w:val="14"/>
                <w:szCs w:val="14"/>
              </w:rPr>
              <w:t>безбарьерной</w:t>
            </w:r>
            <w:proofErr w:type="spellEnd"/>
            <w:r w:rsidRPr="00FE606D">
              <w:rPr>
                <w:sz w:val="14"/>
                <w:szCs w:val="14"/>
              </w:rPr>
              <w:t xml:space="preserve"> среды для инвалидов и других </w:t>
            </w:r>
            <w:proofErr w:type="spellStart"/>
            <w:r w:rsidRPr="00FE606D">
              <w:rPr>
                <w:sz w:val="14"/>
                <w:szCs w:val="14"/>
              </w:rPr>
              <w:t>маломобильных</w:t>
            </w:r>
            <w:proofErr w:type="spellEnd"/>
            <w:r w:rsidRPr="00FE606D">
              <w:rPr>
                <w:sz w:val="14"/>
                <w:szCs w:val="14"/>
              </w:rPr>
              <w:t xml:space="preserve"> групп населений на территории города Мурманска</w:t>
            </w:r>
          </w:p>
        </w:tc>
      </w:tr>
      <w:tr w:rsidR="00C9033B" w:rsidRPr="00FE606D" w:rsidTr="00F83F04">
        <w:trPr>
          <w:trHeight w:val="231"/>
        </w:trPr>
        <w:tc>
          <w:tcPr>
            <w:tcW w:w="415" w:type="dxa"/>
            <w:vMerge w:val="restart"/>
          </w:tcPr>
          <w:p w:rsidR="00C9033B" w:rsidRPr="00FE606D" w:rsidRDefault="00C9033B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1.</w:t>
            </w:r>
          </w:p>
        </w:tc>
        <w:tc>
          <w:tcPr>
            <w:tcW w:w="1481" w:type="dxa"/>
            <w:vMerge w:val="restart"/>
          </w:tcPr>
          <w:p w:rsidR="00C9033B" w:rsidRPr="00FE606D" w:rsidRDefault="00C9033B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Основное мероприятие:</w:t>
            </w:r>
          </w:p>
          <w:p w:rsidR="00C9033B" w:rsidRPr="00FE606D" w:rsidRDefault="00C9033B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проведение мероприятий </w:t>
            </w:r>
            <w:proofErr w:type="gramStart"/>
            <w:r w:rsidRPr="00FE606D">
              <w:rPr>
                <w:sz w:val="14"/>
                <w:szCs w:val="14"/>
              </w:rPr>
              <w:t>по</w:t>
            </w:r>
            <w:proofErr w:type="gramEnd"/>
            <w:r w:rsidRPr="00FE606D">
              <w:rPr>
                <w:sz w:val="14"/>
                <w:szCs w:val="14"/>
              </w:rPr>
              <w:t xml:space="preserve"> </w:t>
            </w:r>
          </w:p>
          <w:p w:rsidR="00C9033B" w:rsidRPr="00FE606D" w:rsidRDefault="00C9033B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созданию </w:t>
            </w:r>
            <w:proofErr w:type="spellStart"/>
            <w:r w:rsidRPr="00FE606D">
              <w:rPr>
                <w:sz w:val="14"/>
                <w:szCs w:val="14"/>
              </w:rPr>
              <w:t>безбарьерной</w:t>
            </w:r>
            <w:proofErr w:type="spellEnd"/>
            <w:r w:rsidRPr="00FE606D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783" w:type="dxa"/>
            <w:vMerge w:val="restart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125094,0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Pr="00FE606D">
              <w:rPr>
                <w:sz w:val="13"/>
                <w:szCs w:val="13"/>
              </w:rPr>
              <w:t>7768,0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5</w:t>
            </w:r>
            <w:r w:rsidRPr="00FE606D">
              <w:rPr>
                <w:sz w:val="13"/>
                <w:szCs w:val="13"/>
              </w:rPr>
              <w:t>80,0</w:t>
            </w:r>
          </w:p>
        </w:tc>
        <w:tc>
          <w:tcPr>
            <w:tcW w:w="641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12580,0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0541,5</w:t>
            </w:r>
          </w:p>
        </w:tc>
        <w:tc>
          <w:tcPr>
            <w:tcW w:w="708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 w:val="restart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FE606D">
              <w:rPr>
                <w:sz w:val="14"/>
                <w:szCs w:val="14"/>
              </w:rPr>
              <w:t>безбарьерной</w:t>
            </w:r>
            <w:proofErr w:type="spellEnd"/>
            <w:r w:rsidRPr="00FE606D">
              <w:rPr>
                <w:sz w:val="14"/>
                <w:szCs w:val="14"/>
              </w:rPr>
              <w:t xml:space="preserve"> среды для жителей города Мурманска, да – 1, нет - 0</w:t>
            </w:r>
          </w:p>
        </w:tc>
        <w:tc>
          <w:tcPr>
            <w:tcW w:w="567" w:type="dxa"/>
            <w:vMerge w:val="restart"/>
          </w:tcPr>
          <w:p w:rsidR="00C9033B" w:rsidRPr="00FE606D" w:rsidRDefault="00C9033B" w:rsidP="00F83F04">
            <w:pPr>
              <w:ind w:right="68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C9033B" w:rsidRPr="00FE606D" w:rsidRDefault="00C9033B" w:rsidP="00F83F04">
            <w:pPr>
              <w:ind w:right="68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C9033B" w:rsidRPr="00FE606D" w:rsidRDefault="00C9033B" w:rsidP="00F83F04">
            <w:pPr>
              <w:ind w:right="68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C9033B" w:rsidRPr="00FE606D" w:rsidRDefault="00C9033B" w:rsidP="00F83F04">
            <w:pPr>
              <w:ind w:right="68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C9033B" w:rsidRPr="00FE606D" w:rsidRDefault="00C9033B" w:rsidP="00F83F04">
            <w:pPr>
              <w:ind w:right="68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  <w:vAlign w:val="center"/>
          </w:tcPr>
          <w:p w:rsidR="00C9033B" w:rsidRPr="00FE606D" w:rsidRDefault="00C9033B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КРГХ, АО «</w:t>
            </w:r>
            <w:proofErr w:type="spellStart"/>
            <w:proofErr w:type="gramStart"/>
            <w:r w:rsidRPr="00FE606D">
              <w:rPr>
                <w:sz w:val="14"/>
                <w:szCs w:val="14"/>
              </w:rPr>
              <w:t>Электротранс</w:t>
            </w:r>
            <w:proofErr w:type="spellEnd"/>
            <w:r>
              <w:rPr>
                <w:sz w:val="14"/>
                <w:szCs w:val="14"/>
              </w:rPr>
              <w:br/>
            </w:r>
            <w:r w:rsidRPr="00FE606D">
              <w:rPr>
                <w:sz w:val="14"/>
                <w:szCs w:val="14"/>
              </w:rPr>
              <w:t>порт</w:t>
            </w:r>
            <w:proofErr w:type="gramEnd"/>
            <w:r w:rsidRPr="00FE606D">
              <w:rPr>
                <w:sz w:val="14"/>
                <w:szCs w:val="14"/>
              </w:rPr>
              <w:t xml:space="preserve">», КСПВООДМ, МАУ МП «Объединение молодежных центров», </w:t>
            </w:r>
          </w:p>
          <w:p w:rsidR="00C9033B" w:rsidRPr="00FE606D" w:rsidRDefault="00C9033B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КО, </w:t>
            </w:r>
            <w:proofErr w:type="spellStart"/>
            <w:r w:rsidRPr="00FE606D">
              <w:rPr>
                <w:sz w:val="14"/>
                <w:szCs w:val="14"/>
              </w:rPr>
              <w:t>подведом-ственные</w:t>
            </w:r>
            <w:proofErr w:type="spellEnd"/>
            <w:r w:rsidRPr="00FE606D">
              <w:rPr>
                <w:sz w:val="14"/>
                <w:szCs w:val="14"/>
              </w:rPr>
              <w:t xml:space="preserve"> учреждения, КК, </w:t>
            </w:r>
            <w:proofErr w:type="spellStart"/>
            <w:r w:rsidRPr="00FE606D">
              <w:rPr>
                <w:sz w:val="14"/>
                <w:szCs w:val="14"/>
              </w:rPr>
              <w:t>учрежде-ния</w:t>
            </w:r>
            <w:proofErr w:type="spellEnd"/>
            <w:r w:rsidRPr="00FE606D">
              <w:rPr>
                <w:sz w:val="14"/>
                <w:szCs w:val="14"/>
              </w:rPr>
              <w:t xml:space="preserve">, </w:t>
            </w:r>
            <w:proofErr w:type="gramStart"/>
            <w:r w:rsidRPr="00FE606D">
              <w:rPr>
                <w:sz w:val="14"/>
                <w:szCs w:val="14"/>
              </w:rPr>
              <w:t>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lastRenderedPageBreak/>
              <w:t>ные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 xml:space="preserve"> КК, </w:t>
            </w:r>
            <w:r>
              <w:rPr>
                <w:sz w:val="14"/>
                <w:szCs w:val="14"/>
              </w:rPr>
              <w:t>КС</w:t>
            </w:r>
            <w:r w:rsidRPr="00FE606D">
              <w:rPr>
                <w:sz w:val="14"/>
                <w:szCs w:val="14"/>
              </w:rPr>
              <w:t>, ММКУ УКС</w:t>
            </w:r>
          </w:p>
        </w:tc>
      </w:tr>
      <w:tr w:rsidR="00C9033B" w:rsidRPr="00FE606D" w:rsidTr="00F83F04">
        <w:trPr>
          <w:trHeight w:val="231"/>
        </w:trPr>
        <w:tc>
          <w:tcPr>
            <w:tcW w:w="415" w:type="dxa"/>
            <w:vMerge/>
          </w:tcPr>
          <w:p w:rsidR="00C9033B" w:rsidRPr="00FE606D" w:rsidRDefault="00C9033B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C9033B" w:rsidRPr="00FE606D" w:rsidRDefault="00C9033B" w:rsidP="00F83F04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C9033B" w:rsidRPr="00FE606D" w:rsidTr="00F83F04">
        <w:trPr>
          <w:trHeight w:val="231"/>
        </w:trPr>
        <w:tc>
          <w:tcPr>
            <w:tcW w:w="415" w:type="dxa"/>
            <w:vMerge/>
          </w:tcPr>
          <w:p w:rsidR="00C9033B" w:rsidRPr="00FE606D" w:rsidRDefault="00C9033B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C9033B" w:rsidRPr="00FE606D" w:rsidRDefault="00C9033B" w:rsidP="00F83F04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C9033B" w:rsidRPr="00FE606D" w:rsidRDefault="00C9033B" w:rsidP="00F83F04">
            <w:pPr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125094,0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Pr="00FE606D">
              <w:rPr>
                <w:sz w:val="13"/>
                <w:szCs w:val="13"/>
              </w:rPr>
              <w:t>7768,0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5</w:t>
            </w:r>
            <w:r w:rsidRPr="00FE606D">
              <w:rPr>
                <w:sz w:val="13"/>
                <w:szCs w:val="13"/>
              </w:rPr>
              <w:t>80,0</w:t>
            </w:r>
          </w:p>
        </w:tc>
        <w:tc>
          <w:tcPr>
            <w:tcW w:w="641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12580,0</w:t>
            </w:r>
          </w:p>
        </w:tc>
        <w:tc>
          <w:tcPr>
            <w:tcW w:w="709" w:type="dxa"/>
          </w:tcPr>
          <w:p w:rsidR="00C9033B" w:rsidRPr="00FE606D" w:rsidRDefault="00C9033B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0541,5</w:t>
            </w:r>
          </w:p>
        </w:tc>
        <w:tc>
          <w:tcPr>
            <w:tcW w:w="708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C9033B" w:rsidRDefault="00C9033B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9033B" w:rsidRPr="00FE606D" w:rsidRDefault="00C9033B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C9033B" w:rsidRPr="00FE606D" w:rsidRDefault="00C9033B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5A0567" w:rsidRPr="00FE606D" w:rsidTr="00F83F04">
        <w:trPr>
          <w:trHeight w:val="231"/>
        </w:trPr>
        <w:tc>
          <w:tcPr>
            <w:tcW w:w="415" w:type="dxa"/>
            <w:vMerge w:val="restart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lastRenderedPageBreak/>
              <w:t>1.1.</w:t>
            </w:r>
          </w:p>
        </w:tc>
        <w:tc>
          <w:tcPr>
            <w:tcW w:w="1481" w:type="dxa"/>
            <w:vMerge w:val="restart"/>
          </w:tcPr>
          <w:p w:rsidR="005A0567" w:rsidRPr="00FE606D" w:rsidRDefault="005A0567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783" w:type="dxa"/>
            <w:vMerge w:val="restart"/>
          </w:tcPr>
          <w:p w:rsidR="005A0567" w:rsidRPr="00FE606D" w:rsidRDefault="005A0567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</w:t>
            </w:r>
          </w:p>
        </w:tc>
        <w:tc>
          <w:tcPr>
            <w:tcW w:w="778" w:type="dxa"/>
          </w:tcPr>
          <w:p w:rsidR="005A0567" w:rsidRPr="00FE606D" w:rsidRDefault="005A0567" w:rsidP="00796EB7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  <w:r w:rsidRPr="00FE606D">
              <w:rPr>
                <w:sz w:val="13"/>
                <w:szCs w:val="13"/>
              </w:rPr>
              <w:t>5262,0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1000</w:t>
            </w: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8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 w:val="restart"/>
          </w:tcPr>
          <w:p w:rsidR="005A0567" w:rsidRPr="00FE606D" w:rsidRDefault="005A0567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FE606D">
              <w:rPr>
                <w:sz w:val="14"/>
                <w:szCs w:val="14"/>
              </w:rPr>
              <w:t>приобретен</w:t>
            </w:r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 xml:space="preserve"> транспорт</w:t>
            </w:r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ных</w:t>
            </w:r>
            <w:proofErr w:type="spellEnd"/>
            <w:r w:rsidRPr="00FE606D">
              <w:rPr>
                <w:sz w:val="14"/>
                <w:szCs w:val="14"/>
              </w:rPr>
              <w:t xml:space="preserve"> средств, ед.</w:t>
            </w:r>
          </w:p>
        </w:tc>
        <w:tc>
          <w:tcPr>
            <w:tcW w:w="567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5A0567" w:rsidRPr="00FE606D" w:rsidRDefault="005A0567" w:rsidP="00796EB7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1223" w:type="dxa"/>
            <w:vMerge w:val="restart"/>
          </w:tcPr>
          <w:p w:rsidR="005A0567" w:rsidRDefault="005A0567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КРГХ, АО «</w:t>
            </w:r>
            <w:proofErr w:type="spellStart"/>
            <w:r w:rsidRPr="00FE606D">
              <w:rPr>
                <w:sz w:val="14"/>
                <w:szCs w:val="14"/>
              </w:rPr>
              <w:t>Электротранс</w:t>
            </w:r>
            <w:proofErr w:type="spellEnd"/>
          </w:p>
          <w:p w:rsidR="005A0567" w:rsidRPr="00FE606D" w:rsidRDefault="005A0567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порт»</w:t>
            </w:r>
          </w:p>
        </w:tc>
      </w:tr>
      <w:tr w:rsidR="005A0567" w:rsidRPr="00FE606D" w:rsidTr="00F83F04">
        <w:trPr>
          <w:trHeight w:val="231"/>
        </w:trPr>
        <w:tc>
          <w:tcPr>
            <w:tcW w:w="415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5A0567" w:rsidRPr="00FE606D" w:rsidRDefault="005A0567" w:rsidP="00796EB7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5A0567" w:rsidRPr="00FE606D" w:rsidRDefault="005A0567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5A0567" w:rsidRPr="00FE606D" w:rsidRDefault="005A0567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5A0567" w:rsidRPr="00FE606D" w:rsidRDefault="005A0567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5A0567" w:rsidRPr="00FE606D" w:rsidRDefault="005A0567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5A0567" w:rsidRPr="00FE606D" w:rsidRDefault="005A0567" w:rsidP="00F83F04">
            <w:pPr>
              <w:rPr>
                <w:sz w:val="14"/>
                <w:szCs w:val="14"/>
              </w:rPr>
            </w:pPr>
          </w:p>
        </w:tc>
      </w:tr>
      <w:tr w:rsidR="005A0567" w:rsidRPr="00FE606D" w:rsidTr="00F83F04">
        <w:trPr>
          <w:trHeight w:val="231"/>
        </w:trPr>
        <w:tc>
          <w:tcPr>
            <w:tcW w:w="415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5A0567" w:rsidRPr="00FE606D" w:rsidRDefault="005A0567" w:rsidP="00796EB7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  <w:r w:rsidRPr="00FE606D">
              <w:rPr>
                <w:sz w:val="13"/>
                <w:szCs w:val="13"/>
              </w:rPr>
              <w:t>5262,0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1000</w:t>
            </w: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8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5A0567" w:rsidRPr="00FE606D" w:rsidRDefault="005A0567" w:rsidP="00796EB7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A0567" w:rsidRPr="00FE606D" w:rsidRDefault="005A0567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5A0567" w:rsidRPr="00FE606D" w:rsidRDefault="005A0567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5A0567" w:rsidRPr="00FE606D" w:rsidRDefault="005A0567" w:rsidP="00F83F04">
            <w:pPr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1.2.</w:t>
            </w:r>
          </w:p>
        </w:tc>
        <w:tc>
          <w:tcPr>
            <w:tcW w:w="1481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3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4832,0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2768,0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t>5</w:t>
            </w:r>
            <w:r w:rsidRPr="00FE606D">
              <w:rPr>
                <w:sz w:val="13"/>
                <w:szCs w:val="13"/>
              </w:rPr>
              <w:t>80,0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7580,0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</w:pPr>
            <w:r>
              <w:rPr>
                <w:sz w:val="13"/>
                <w:szCs w:val="13"/>
              </w:rPr>
              <w:t>6726,0</w:t>
            </w:r>
          </w:p>
        </w:tc>
        <w:tc>
          <w:tcPr>
            <w:tcW w:w="708" w:type="dxa"/>
          </w:tcPr>
          <w:p w:rsidR="00465379" w:rsidRDefault="00465379" w:rsidP="00F83F04">
            <w:pPr>
              <w:jc w:val="center"/>
            </w:pPr>
            <w:r w:rsidRPr="00AB523C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465379" w:rsidRDefault="00465379" w:rsidP="00F83F04">
            <w:pPr>
              <w:jc w:val="center"/>
            </w:pPr>
            <w:r w:rsidRPr="00AB523C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465379" w:rsidRDefault="00465379" w:rsidP="00F83F04">
            <w:pPr>
              <w:jc w:val="center"/>
            </w:pPr>
            <w:r w:rsidRPr="00AB523C">
              <w:rPr>
                <w:sz w:val="13"/>
                <w:szCs w:val="13"/>
              </w:rPr>
              <w:t>6726,0</w:t>
            </w:r>
          </w:p>
        </w:tc>
        <w:tc>
          <w:tcPr>
            <w:tcW w:w="1202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Количество объектов, оснащенных </w:t>
            </w:r>
            <w:proofErr w:type="spellStart"/>
            <w:proofErr w:type="gramStart"/>
            <w:r w:rsidRPr="00FE606D">
              <w:rPr>
                <w:sz w:val="14"/>
                <w:szCs w:val="14"/>
              </w:rPr>
              <w:t>специализи-рованным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 xml:space="preserve"> оборудованием для </w:t>
            </w:r>
            <w:proofErr w:type="spellStart"/>
            <w:r w:rsidRPr="00FE606D">
              <w:rPr>
                <w:sz w:val="14"/>
                <w:szCs w:val="14"/>
              </w:rPr>
              <w:t>маломобильных</w:t>
            </w:r>
            <w:proofErr w:type="spellEnd"/>
            <w:r w:rsidRPr="00FE606D">
              <w:rPr>
                <w:sz w:val="14"/>
                <w:szCs w:val="14"/>
              </w:rPr>
              <w:t xml:space="preserve"> групп населения, ед.</w:t>
            </w:r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2</w:t>
            </w:r>
          </w:p>
        </w:tc>
        <w:tc>
          <w:tcPr>
            <w:tcW w:w="1223" w:type="dxa"/>
            <w:vMerge w:val="restart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КСПВООДМ,</w:t>
            </w:r>
          </w:p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МАУ МП «Объединение молодежных центров»</w:t>
            </w: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  <w:r w:rsidRPr="00FE606D">
              <w:rPr>
                <w:sz w:val="13"/>
                <w:szCs w:val="13"/>
              </w:rPr>
              <w:t>00,0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300,0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37480,0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6080,0</w:t>
            </w:r>
          </w:p>
        </w:tc>
        <w:tc>
          <w:tcPr>
            <w:tcW w:w="1202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FE606D">
              <w:rPr>
                <w:sz w:val="14"/>
                <w:szCs w:val="14"/>
              </w:rPr>
              <w:t xml:space="preserve">Создание в </w:t>
            </w:r>
            <w:proofErr w:type="spellStart"/>
            <w:proofErr w:type="gramStart"/>
            <w:r w:rsidRPr="00FE606D">
              <w:rPr>
                <w:sz w:val="14"/>
                <w:szCs w:val="14"/>
              </w:rPr>
              <w:t>образова</w:t>
            </w:r>
            <w:proofErr w:type="spellEnd"/>
            <w:r w:rsidRPr="00FE606D">
              <w:rPr>
                <w:sz w:val="14"/>
                <w:szCs w:val="14"/>
              </w:rPr>
              <w:br/>
              <w:t>тельных</w:t>
            </w:r>
            <w:proofErr w:type="gramEnd"/>
            <w:r w:rsidRPr="00FE606D">
              <w:rPr>
                <w:sz w:val="14"/>
                <w:szCs w:val="14"/>
              </w:rPr>
              <w:t xml:space="preserve"> </w:t>
            </w:r>
            <w:proofErr w:type="spellStart"/>
            <w:r w:rsidRPr="00FE606D">
              <w:rPr>
                <w:sz w:val="14"/>
                <w:szCs w:val="14"/>
              </w:rPr>
              <w:t>учрежде</w:t>
            </w:r>
            <w:proofErr w:type="spellEnd"/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ниях</w:t>
            </w:r>
            <w:proofErr w:type="spellEnd"/>
            <w:r w:rsidRPr="00FE606D">
              <w:rPr>
                <w:sz w:val="14"/>
                <w:szCs w:val="14"/>
              </w:rPr>
              <w:t xml:space="preserve"> города Мурманска </w:t>
            </w:r>
            <w:proofErr w:type="spellStart"/>
            <w:r w:rsidRPr="00FE606D">
              <w:rPr>
                <w:sz w:val="14"/>
                <w:szCs w:val="14"/>
              </w:rPr>
              <w:t>безбарьер</w:t>
            </w:r>
            <w:proofErr w:type="spellEnd"/>
            <w:r w:rsidRPr="00FE606D">
              <w:rPr>
                <w:sz w:val="14"/>
                <w:szCs w:val="14"/>
              </w:rPr>
              <w:br/>
              <w:t>ной среды для инклюзивного образования детей-инвалидов, детей с ограничен</w:t>
            </w:r>
            <w:r w:rsidRPr="00FE606D"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ными</w:t>
            </w:r>
            <w:proofErr w:type="spellEnd"/>
            <w:r w:rsidRPr="00FE606D">
              <w:rPr>
                <w:sz w:val="14"/>
                <w:szCs w:val="14"/>
              </w:rPr>
              <w:t xml:space="preserve"> возможностями здоровья, да - 1; нет - 0</w:t>
            </w:r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5"/>
                <w:szCs w:val="15"/>
              </w:rPr>
            </w:pPr>
            <w:r w:rsidRPr="00FE606D">
              <w:rPr>
                <w:sz w:val="15"/>
                <w:szCs w:val="15"/>
              </w:rPr>
              <w:t>1</w:t>
            </w:r>
          </w:p>
        </w:tc>
        <w:tc>
          <w:tcPr>
            <w:tcW w:w="1223" w:type="dxa"/>
            <w:vMerge w:val="restart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proofErr w:type="gramStart"/>
            <w:r w:rsidRPr="00FE606D">
              <w:rPr>
                <w:sz w:val="14"/>
                <w:szCs w:val="14"/>
              </w:rPr>
              <w:t>КО</w:t>
            </w:r>
            <w:proofErr w:type="gramEnd"/>
            <w:r w:rsidRPr="00FE606D">
              <w:rPr>
                <w:sz w:val="14"/>
                <w:szCs w:val="14"/>
              </w:rPr>
              <w:t>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ные</w:t>
            </w:r>
            <w:proofErr w:type="spellEnd"/>
            <w:r w:rsidRPr="00FE606D">
              <w:rPr>
                <w:sz w:val="14"/>
                <w:szCs w:val="14"/>
              </w:rPr>
              <w:t xml:space="preserve"> учреждения</w:t>
            </w: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465379" w:rsidRPr="00D514F7" w:rsidRDefault="00465379" w:rsidP="00F83F04">
            <w:pPr>
              <w:jc w:val="center"/>
              <w:rPr>
                <w:sz w:val="13"/>
                <w:szCs w:val="13"/>
              </w:rPr>
            </w:pPr>
            <w:r w:rsidRPr="00D514F7">
              <w:rPr>
                <w:sz w:val="13"/>
                <w:szCs w:val="13"/>
              </w:rPr>
              <w:t>5252,0</w:t>
            </w:r>
          </w:p>
        </w:tc>
        <w:tc>
          <w:tcPr>
            <w:tcW w:w="709" w:type="dxa"/>
          </w:tcPr>
          <w:p w:rsidR="00465379" w:rsidRPr="00D514F7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514F7">
              <w:rPr>
                <w:sz w:val="13"/>
                <w:szCs w:val="13"/>
              </w:rPr>
              <w:t>1468,0</w:t>
            </w:r>
          </w:p>
        </w:tc>
        <w:tc>
          <w:tcPr>
            <w:tcW w:w="709" w:type="dxa"/>
          </w:tcPr>
          <w:p w:rsidR="00465379" w:rsidRPr="00D514F7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514F7">
              <w:rPr>
                <w:sz w:val="13"/>
                <w:szCs w:val="13"/>
              </w:rPr>
              <w:t>1200,0</w:t>
            </w:r>
          </w:p>
        </w:tc>
        <w:tc>
          <w:tcPr>
            <w:tcW w:w="641" w:type="dxa"/>
          </w:tcPr>
          <w:p w:rsidR="00465379" w:rsidRPr="00D514F7" w:rsidRDefault="00465379" w:rsidP="00F83F04">
            <w:pPr>
              <w:jc w:val="center"/>
            </w:pPr>
            <w:r w:rsidRPr="00D514F7">
              <w:rPr>
                <w:sz w:val="13"/>
                <w:szCs w:val="13"/>
              </w:rPr>
              <w:t>1200,0</w:t>
            </w:r>
          </w:p>
        </w:tc>
        <w:tc>
          <w:tcPr>
            <w:tcW w:w="709" w:type="dxa"/>
          </w:tcPr>
          <w:p w:rsidR="00465379" w:rsidRPr="00D514F7" w:rsidRDefault="00465379" w:rsidP="00F83F04">
            <w:pPr>
              <w:jc w:val="center"/>
            </w:pPr>
            <w:r w:rsidRPr="00D514F7">
              <w:rPr>
                <w:sz w:val="13"/>
                <w:szCs w:val="13"/>
              </w:rPr>
              <w:t>346,0</w:t>
            </w:r>
          </w:p>
        </w:tc>
        <w:tc>
          <w:tcPr>
            <w:tcW w:w="708" w:type="dxa"/>
          </w:tcPr>
          <w:p w:rsidR="00465379" w:rsidRPr="00D514F7" w:rsidRDefault="00465379" w:rsidP="00F83F04">
            <w:pPr>
              <w:jc w:val="center"/>
            </w:pPr>
            <w:r w:rsidRPr="00D514F7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465379" w:rsidRPr="00D514F7" w:rsidRDefault="00465379" w:rsidP="00F83F04">
            <w:pPr>
              <w:jc w:val="center"/>
            </w:pPr>
            <w:r w:rsidRPr="00D514F7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465379" w:rsidRPr="00D514F7" w:rsidRDefault="00465379" w:rsidP="00F83F04">
            <w:pPr>
              <w:jc w:val="center"/>
            </w:pPr>
            <w:r w:rsidRPr="00D514F7">
              <w:rPr>
                <w:sz w:val="13"/>
                <w:szCs w:val="13"/>
              </w:rPr>
              <w:t>346,0</w:t>
            </w:r>
          </w:p>
        </w:tc>
        <w:tc>
          <w:tcPr>
            <w:tcW w:w="1202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 w:rsidRPr="00FE606D">
              <w:rPr>
                <w:sz w:val="14"/>
                <w:szCs w:val="14"/>
              </w:rPr>
              <w:t>Создание в учреждениях культуры и дополнительно</w:t>
            </w:r>
            <w:r w:rsidRPr="00FE606D">
              <w:rPr>
                <w:sz w:val="14"/>
                <w:szCs w:val="14"/>
              </w:rPr>
              <w:br/>
              <w:t xml:space="preserve">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FE606D">
              <w:rPr>
                <w:sz w:val="14"/>
                <w:szCs w:val="14"/>
              </w:rPr>
              <w:lastRenderedPageBreak/>
              <w:t>маломобильных</w:t>
            </w:r>
            <w:proofErr w:type="spellEnd"/>
            <w:r w:rsidRPr="00FE606D">
              <w:rPr>
                <w:sz w:val="14"/>
                <w:szCs w:val="14"/>
              </w:rPr>
              <w:t xml:space="preserve"> групп населения, да - 1; нет - 0</w:t>
            </w:r>
            <w:proofErr w:type="gramEnd"/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 xml:space="preserve">КК, учреждения, </w:t>
            </w:r>
            <w:proofErr w:type="gramStart"/>
            <w:r w:rsidRPr="00FE606D">
              <w:rPr>
                <w:sz w:val="14"/>
                <w:szCs w:val="14"/>
              </w:rPr>
              <w:t>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FE606D">
              <w:rPr>
                <w:sz w:val="14"/>
                <w:szCs w:val="14"/>
              </w:rPr>
              <w:t>ные</w:t>
            </w:r>
            <w:proofErr w:type="spellEnd"/>
            <w:proofErr w:type="gramEnd"/>
            <w:r w:rsidRPr="00FE606D">
              <w:rPr>
                <w:sz w:val="14"/>
                <w:szCs w:val="14"/>
              </w:rPr>
              <w:t xml:space="preserve"> КК</w:t>
            </w: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3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1C4E5A" w:rsidRPr="00FE606D" w:rsidTr="00F83F04">
        <w:trPr>
          <w:trHeight w:val="231"/>
        </w:trPr>
        <w:tc>
          <w:tcPr>
            <w:tcW w:w="415" w:type="dxa"/>
            <w:vMerge w:val="restart"/>
          </w:tcPr>
          <w:p w:rsidR="001C4E5A" w:rsidRPr="00AF21BA" w:rsidRDefault="001C4E5A" w:rsidP="004A394B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481" w:type="dxa"/>
            <w:vMerge w:val="restart"/>
          </w:tcPr>
          <w:p w:rsidR="001C4E5A" w:rsidRPr="00AF21BA" w:rsidRDefault="001C4E5A" w:rsidP="004A394B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783" w:type="dxa"/>
            <w:vMerge w:val="restart"/>
          </w:tcPr>
          <w:p w:rsidR="001C4E5A" w:rsidRPr="00AF21BA" w:rsidRDefault="001C4E5A" w:rsidP="004A394B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707" w:type="dxa"/>
          </w:tcPr>
          <w:p w:rsidR="001C4E5A" w:rsidRPr="002D2A4B" w:rsidRDefault="001C4E5A" w:rsidP="004A394B">
            <w:pPr>
              <w:jc w:val="center"/>
              <w:rPr>
                <w:sz w:val="14"/>
                <w:szCs w:val="14"/>
              </w:rPr>
            </w:pPr>
            <w:r w:rsidRPr="002D2A4B">
              <w:rPr>
                <w:sz w:val="14"/>
                <w:szCs w:val="14"/>
              </w:rPr>
              <w:t>Всего</w:t>
            </w:r>
            <w:r>
              <w:rPr>
                <w:sz w:val="14"/>
                <w:szCs w:val="14"/>
              </w:rPr>
              <w:t>:</w:t>
            </w:r>
            <w:r w:rsidRPr="002D2A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778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15000,0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641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02" w:type="dxa"/>
            <w:vMerge w:val="restart"/>
          </w:tcPr>
          <w:p w:rsidR="001C4E5A" w:rsidRPr="00AF21BA" w:rsidRDefault="001C4E5A" w:rsidP="004A394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фактически приспособленных жилых</w:t>
            </w:r>
            <w:r w:rsidRPr="00AF21BA">
              <w:rPr>
                <w:sz w:val="14"/>
                <w:szCs w:val="14"/>
              </w:rPr>
              <w:t xml:space="preserve"> помещени</w:t>
            </w:r>
            <w:r>
              <w:rPr>
                <w:sz w:val="14"/>
                <w:szCs w:val="14"/>
              </w:rPr>
              <w:t>й и (или) общего</w:t>
            </w:r>
            <w:r w:rsidRPr="00AF21B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домового имущества в многоквартирных домах </w:t>
            </w:r>
            <w:r w:rsidRPr="00AF21BA">
              <w:rPr>
                <w:sz w:val="14"/>
                <w:szCs w:val="14"/>
              </w:rPr>
              <w:t xml:space="preserve">с учетом потребностей инвалидов, </w:t>
            </w:r>
            <w:r>
              <w:rPr>
                <w:sz w:val="14"/>
                <w:szCs w:val="14"/>
              </w:rPr>
              <w:t>ед</w:t>
            </w:r>
            <w:r w:rsidRPr="00AF21BA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</w:tcPr>
          <w:p w:rsidR="001C4E5A" w:rsidRPr="002D2A4B" w:rsidRDefault="001C4E5A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</w:tcPr>
          <w:p w:rsidR="001C4E5A" w:rsidRPr="002D2A4B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Merge w:val="restart"/>
          </w:tcPr>
          <w:p w:rsidR="001C4E5A" w:rsidRPr="002D2A4B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</w:tcPr>
          <w:p w:rsidR="001C4E5A" w:rsidRPr="002D2A4B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1C4E5A" w:rsidRPr="00812D3F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1C4E5A" w:rsidRPr="00812D3F" w:rsidRDefault="001C4E5A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</w:tcPr>
          <w:p w:rsidR="001C4E5A" w:rsidRPr="00812D3F" w:rsidRDefault="001C4E5A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 w:val="restart"/>
          </w:tcPr>
          <w:p w:rsidR="001C4E5A" w:rsidRPr="00812D3F" w:rsidRDefault="001C4E5A" w:rsidP="003D734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12D3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С</w:t>
            </w:r>
            <w:r w:rsidRPr="00812D3F">
              <w:rPr>
                <w:sz w:val="14"/>
                <w:szCs w:val="14"/>
              </w:rPr>
              <w:t>, ММКУ УКС</w:t>
            </w:r>
          </w:p>
        </w:tc>
      </w:tr>
      <w:tr w:rsidR="001C4E5A" w:rsidRPr="00FE606D" w:rsidTr="00F83F04">
        <w:trPr>
          <w:trHeight w:val="231"/>
        </w:trPr>
        <w:tc>
          <w:tcPr>
            <w:tcW w:w="415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1C4E5A" w:rsidRPr="002D2A4B" w:rsidRDefault="001C4E5A" w:rsidP="004A394B">
            <w:pPr>
              <w:jc w:val="center"/>
              <w:rPr>
                <w:sz w:val="14"/>
                <w:szCs w:val="14"/>
              </w:rPr>
            </w:pPr>
            <w:r w:rsidRPr="002D2A4B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2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1C4E5A" w:rsidRPr="00FE606D" w:rsidTr="004A394B">
        <w:trPr>
          <w:trHeight w:val="231"/>
        </w:trPr>
        <w:tc>
          <w:tcPr>
            <w:tcW w:w="415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1C4E5A" w:rsidRPr="002D2A4B" w:rsidRDefault="001C4E5A" w:rsidP="004A394B">
            <w:pPr>
              <w:jc w:val="center"/>
              <w:rPr>
                <w:sz w:val="14"/>
                <w:szCs w:val="14"/>
              </w:rPr>
            </w:pPr>
            <w:r w:rsidRPr="002D2A4B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15000,0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641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5000,0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1C4E5A" w:rsidRPr="00AF21B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F21B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02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1C4E5A" w:rsidRPr="00FE606D" w:rsidTr="00F83F04">
        <w:trPr>
          <w:trHeight w:val="231"/>
        </w:trPr>
        <w:tc>
          <w:tcPr>
            <w:tcW w:w="415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1C4E5A" w:rsidRPr="002D2A4B" w:rsidRDefault="001C4E5A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1C4E5A" w:rsidRPr="00FE606D" w:rsidTr="00796EB7">
        <w:trPr>
          <w:trHeight w:val="1301"/>
        </w:trPr>
        <w:tc>
          <w:tcPr>
            <w:tcW w:w="415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 w:val="restart"/>
          </w:tcPr>
          <w:p w:rsidR="001C4E5A" w:rsidRPr="002D2A4B" w:rsidRDefault="001C4E5A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vMerge w:val="restart"/>
          </w:tcPr>
          <w:p w:rsidR="001C4E5A" w:rsidRPr="004C7D61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1C4E5A" w:rsidRDefault="001C4E5A" w:rsidP="004A394B">
            <w:pPr>
              <w:jc w:val="center"/>
            </w:pPr>
            <w:r w:rsidRPr="00777080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1C4E5A" w:rsidRPr="00FE606D" w:rsidTr="00796EB7">
        <w:trPr>
          <w:trHeight w:val="1122"/>
        </w:trPr>
        <w:tc>
          <w:tcPr>
            <w:tcW w:w="415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1C4E5A" w:rsidRPr="00FE606D" w:rsidRDefault="001C4E5A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1C4E5A" w:rsidRDefault="001C4E5A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</w:tcPr>
          <w:p w:rsidR="001C4E5A" w:rsidRDefault="001C4E5A" w:rsidP="004A394B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1C4E5A" w:rsidRPr="00777080" w:rsidRDefault="001C4E5A" w:rsidP="004A394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4E5A" w:rsidRPr="00FE606D" w:rsidRDefault="001C4E5A" w:rsidP="00796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/>
          </w:tcPr>
          <w:p w:rsidR="001C4E5A" w:rsidRPr="00FE606D" w:rsidRDefault="001C4E5A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40FB2" w:rsidRPr="00FE606D" w:rsidTr="00F83F04">
        <w:trPr>
          <w:trHeight w:val="231"/>
        </w:trPr>
        <w:tc>
          <w:tcPr>
            <w:tcW w:w="415" w:type="dxa"/>
            <w:vMerge w:val="restart"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440FB2" w:rsidRPr="00FE606D" w:rsidRDefault="00440FB2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 по подпрограмме, в т.ч.</w:t>
            </w:r>
          </w:p>
        </w:tc>
        <w:tc>
          <w:tcPr>
            <w:tcW w:w="707" w:type="dxa"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125094,0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Pr="00FE606D">
              <w:rPr>
                <w:sz w:val="13"/>
                <w:szCs w:val="13"/>
              </w:rPr>
              <w:t>7768,0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5</w:t>
            </w:r>
            <w:r w:rsidRPr="00FE606D">
              <w:rPr>
                <w:sz w:val="13"/>
                <w:szCs w:val="13"/>
              </w:rPr>
              <w:t>80,0</w:t>
            </w:r>
          </w:p>
        </w:tc>
        <w:tc>
          <w:tcPr>
            <w:tcW w:w="641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12580,0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0541,5</w:t>
            </w:r>
          </w:p>
        </w:tc>
        <w:tc>
          <w:tcPr>
            <w:tcW w:w="708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 w:val="restart"/>
          </w:tcPr>
          <w:p w:rsidR="00440FB2" w:rsidRPr="00FE606D" w:rsidRDefault="00440FB2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40FB2" w:rsidRPr="00FE606D" w:rsidTr="00F83F04">
        <w:trPr>
          <w:trHeight w:val="231"/>
        </w:trPr>
        <w:tc>
          <w:tcPr>
            <w:tcW w:w="415" w:type="dxa"/>
            <w:vMerge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gridSpan w:val="2"/>
            <w:vMerge/>
          </w:tcPr>
          <w:p w:rsidR="00440FB2" w:rsidRPr="00FE606D" w:rsidRDefault="00440FB2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641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7102" w:type="dxa"/>
            <w:gridSpan w:val="9"/>
            <w:vMerge/>
          </w:tcPr>
          <w:p w:rsidR="00440FB2" w:rsidRPr="00FE606D" w:rsidRDefault="00440FB2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40FB2" w:rsidRPr="00FE606D" w:rsidTr="00F83F04">
        <w:trPr>
          <w:trHeight w:val="231"/>
        </w:trPr>
        <w:tc>
          <w:tcPr>
            <w:tcW w:w="415" w:type="dxa"/>
            <w:vMerge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gridSpan w:val="2"/>
            <w:vMerge/>
          </w:tcPr>
          <w:p w:rsidR="00440FB2" w:rsidRPr="00FE606D" w:rsidRDefault="00440FB2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40FB2" w:rsidRPr="00FE606D" w:rsidRDefault="00440FB2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125094,0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Pr="00FE606D">
              <w:rPr>
                <w:sz w:val="13"/>
                <w:szCs w:val="13"/>
              </w:rPr>
              <w:t>7768,0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5</w:t>
            </w:r>
            <w:r w:rsidRPr="00FE606D">
              <w:rPr>
                <w:sz w:val="13"/>
                <w:szCs w:val="13"/>
              </w:rPr>
              <w:t>80,0</w:t>
            </w:r>
          </w:p>
        </w:tc>
        <w:tc>
          <w:tcPr>
            <w:tcW w:w="641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12580,0</w:t>
            </w:r>
          </w:p>
        </w:tc>
        <w:tc>
          <w:tcPr>
            <w:tcW w:w="709" w:type="dxa"/>
          </w:tcPr>
          <w:p w:rsidR="00440FB2" w:rsidRPr="00FE606D" w:rsidRDefault="00440FB2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0541,5</w:t>
            </w:r>
          </w:p>
        </w:tc>
        <w:tc>
          <w:tcPr>
            <w:tcW w:w="708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440FB2" w:rsidRDefault="00440FB2" w:rsidP="00796EB7">
            <w:pPr>
              <w:jc w:val="center"/>
            </w:pPr>
            <w:r w:rsidRPr="00A75D8D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/>
          </w:tcPr>
          <w:p w:rsidR="00440FB2" w:rsidRPr="00FE606D" w:rsidRDefault="00440FB2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gridSpan w:val="2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  <w:tr w:rsidR="00465379" w:rsidRPr="00FE606D" w:rsidTr="00F83F04">
        <w:trPr>
          <w:trHeight w:val="231"/>
        </w:trPr>
        <w:tc>
          <w:tcPr>
            <w:tcW w:w="415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gridSpan w:val="2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465379" w:rsidRPr="00FE606D" w:rsidRDefault="00465379" w:rsidP="00F83F04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FE606D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465379" w:rsidRPr="00FE606D" w:rsidRDefault="00465379" w:rsidP="00F83F04">
            <w:pPr>
              <w:jc w:val="center"/>
              <w:rPr>
                <w:sz w:val="13"/>
                <w:szCs w:val="13"/>
              </w:rPr>
            </w:pPr>
            <w:r w:rsidRPr="00FE606D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465379" w:rsidRPr="00FE606D" w:rsidRDefault="00465379" w:rsidP="00F83F04">
            <w:pPr>
              <w:jc w:val="center"/>
              <w:rPr>
                <w:sz w:val="14"/>
                <w:szCs w:val="14"/>
              </w:rPr>
            </w:pPr>
          </w:p>
        </w:tc>
      </w:tr>
    </w:tbl>
    <w:p w:rsidR="00465379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Детализация направлений расходов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851"/>
        <w:gridCol w:w="4536"/>
        <w:gridCol w:w="1701"/>
        <w:gridCol w:w="1276"/>
        <w:gridCol w:w="1134"/>
        <w:gridCol w:w="1134"/>
        <w:gridCol w:w="1134"/>
        <w:gridCol w:w="1134"/>
        <w:gridCol w:w="992"/>
        <w:gridCol w:w="992"/>
        <w:gridCol w:w="992"/>
      </w:tblGrid>
      <w:tr w:rsidR="00BD4C33" w:rsidRPr="00FE606D" w:rsidTr="00796EB7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№ </w:t>
            </w:r>
            <w:proofErr w:type="spellStart"/>
            <w:proofErr w:type="gramStart"/>
            <w:r w:rsidRPr="00FE606D">
              <w:rPr>
                <w:sz w:val="20"/>
              </w:rPr>
              <w:t>п</w:t>
            </w:r>
            <w:proofErr w:type="spellEnd"/>
            <w:proofErr w:type="gramEnd"/>
            <w:r w:rsidRPr="00FE606D">
              <w:rPr>
                <w:sz w:val="20"/>
              </w:rPr>
              <w:t>/</w:t>
            </w:r>
            <w:proofErr w:type="spellStart"/>
            <w:r w:rsidRPr="00FE606D">
              <w:rPr>
                <w:sz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Объемы финансирования, тыс. руб.</w:t>
            </w:r>
          </w:p>
        </w:tc>
      </w:tr>
      <w:tr w:rsidR="00BD4C33" w:rsidRPr="00FE606D" w:rsidTr="00796EB7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2024 год</w:t>
            </w:r>
          </w:p>
        </w:tc>
      </w:tr>
      <w:tr w:rsidR="00BD4C33" w:rsidRPr="00FE606D" w:rsidTr="00796EB7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FE606D">
              <w:rPr>
                <w:sz w:val="20"/>
              </w:rPr>
              <w:t>безбарьерной</w:t>
            </w:r>
            <w:proofErr w:type="spellEnd"/>
            <w:r w:rsidRPr="00FE606D">
              <w:rPr>
                <w:sz w:val="20"/>
              </w:rPr>
              <w:t xml:space="preserve">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872C94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2C9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872C94">
              <w:rPr>
                <w:sz w:val="20"/>
              </w:rPr>
              <w:t>5094,0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872C94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72C94">
              <w:rPr>
                <w:sz w:val="20"/>
              </w:rPr>
              <w:t>7768,0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872C94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2C94">
              <w:rPr>
                <w:sz w:val="20"/>
              </w:rPr>
              <w:t>12580,0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872C94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2C94">
              <w:rPr>
                <w:sz w:val="20"/>
              </w:rPr>
              <w:t>12580,0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872C94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2C94">
              <w:rPr>
                <w:sz w:val="20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872C94" w:rsidRDefault="00BD4C33" w:rsidP="00796EB7">
            <w:pPr>
              <w:jc w:val="center"/>
              <w:rPr>
                <w:sz w:val="20"/>
              </w:rPr>
            </w:pPr>
            <w:r w:rsidRPr="00872C94">
              <w:rPr>
                <w:sz w:val="20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872C94" w:rsidRDefault="00BD4C33" w:rsidP="00796EB7">
            <w:pPr>
              <w:jc w:val="center"/>
              <w:rPr>
                <w:sz w:val="20"/>
              </w:rPr>
            </w:pPr>
            <w:r w:rsidRPr="00872C94">
              <w:rPr>
                <w:sz w:val="20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872C94" w:rsidRDefault="00BD4C33" w:rsidP="00796EB7">
            <w:pPr>
              <w:jc w:val="center"/>
              <w:rPr>
                <w:sz w:val="20"/>
              </w:rPr>
            </w:pPr>
            <w:r w:rsidRPr="00872C94">
              <w:rPr>
                <w:sz w:val="20"/>
              </w:rPr>
              <w:t>20541,5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Приобретение подвижного состава специализированного наземного городского </w:t>
            </w:r>
            <w:r w:rsidRPr="00FE606D">
              <w:rPr>
                <w:sz w:val="20"/>
              </w:rPr>
              <w:lastRenderedPageBreak/>
              <w:t xml:space="preserve">транспорта общего пользования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E606D">
              <w:rPr>
                <w:sz w:val="20"/>
              </w:rPr>
              <w:t>5262,0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>
              <w:rPr>
                <w:sz w:val="20"/>
              </w:rPr>
              <w:t>1000</w:t>
            </w:r>
            <w:r w:rsidRPr="00FE606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13815,5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  <w:r w:rsidRPr="00FE606D">
              <w:rPr>
                <w:sz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Pr="00FE606D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>
              <w:rPr>
                <w:sz w:val="20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EC0372">
              <w:rPr>
                <w:sz w:val="20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EC0372">
              <w:rPr>
                <w:sz w:val="20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EC0372">
              <w:rPr>
                <w:sz w:val="20"/>
              </w:rPr>
              <w:t>6726,0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Оснащение структурных подразделений МАУ МП «Объединение молодежных центров» специализированным оборудованием для предоставления услуг </w:t>
            </w:r>
            <w:proofErr w:type="spellStart"/>
            <w:r w:rsidRPr="00FE606D">
              <w:rPr>
                <w:sz w:val="20"/>
              </w:rPr>
              <w:t>маломобильным</w:t>
            </w:r>
            <w:proofErr w:type="spellEnd"/>
            <w:r w:rsidRPr="00FE606D">
              <w:rPr>
                <w:sz w:val="20"/>
              </w:rPr>
              <w:t xml:space="preserve"> группам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E606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FE606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300,0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FE606D">
              <w:rPr>
                <w:sz w:val="20"/>
              </w:rPr>
              <w:t>безбарьерной</w:t>
            </w:r>
            <w:proofErr w:type="spellEnd"/>
            <w:r w:rsidRPr="00FE606D">
              <w:rPr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37480,0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6080,0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6080,0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Создание </w:t>
            </w:r>
            <w:proofErr w:type="spellStart"/>
            <w:r w:rsidRPr="00FE606D">
              <w:rPr>
                <w:sz w:val="20"/>
              </w:rPr>
              <w:t>безбарьерной</w:t>
            </w:r>
            <w:proofErr w:type="spellEnd"/>
            <w:r w:rsidRPr="00FE606D">
              <w:rPr>
                <w:sz w:val="20"/>
              </w:rPr>
              <w:t xml:space="preserve">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29580,0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4930,0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Приобретение технических сре</w:t>
            </w:r>
            <w:proofErr w:type="gramStart"/>
            <w:r w:rsidRPr="00FE606D">
              <w:rPr>
                <w:sz w:val="20"/>
              </w:rPr>
              <w:t>дств в д</w:t>
            </w:r>
            <w:proofErr w:type="gramEnd"/>
            <w:r w:rsidRPr="00FE606D">
              <w:rPr>
                <w:sz w:val="20"/>
              </w:rPr>
              <w:t xml:space="preserve">ошкольных образовательных учреждениях для обеспечения доступа </w:t>
            </w:r>
            <w:proofErr w:type="spellStart"/>
            <w:r w:rsidRPr="00FE606D">
              <w:rPr>
                <w:sz w:val="20"/>
              </w:rPr>
              <w:t>маломобильных</w:t>
            </w:r>
            <w:proofErr w:type="spellEnd"/>
            <w:r w:rsidRPr="00FE606D">
              <w:rPr>
                <w:sz w:val="20"/>
              </w:rPr>
              <w:t xml:space="preserve">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700,0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Приобретение технических средств в учреждениях дополнительного образования, и прочих учреждений образования для обеспечения доступа </w:t>
            </w:r>
            <w:proofErr w:type="spellStart"/>
            <w:r w:rsidRPr="00FE606D">
              <w:rPr>
                <w:sz w:val="20"/>
              </w:rPr>
              <w:t>маломобильных</w:t>
            </w:r>
            <w:proofErr w:type="spellEnd"/>
            <w:r w:rsidRPr="00FE606D">
              <w:rPr>
                <w:sz w:val="20"/>
              </w:rPr>
              <w:t xml:space="preserve">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300,0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1.2.2.4.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</w:t>
            </w:r>
            <w:r w:rsidRPr="00FE606D">
              <w:rPr>
                <w:sz w:val="20"/>
              </w:rPr>
              <w:lastRenderedPageBreak/>
              <w:t xml:space="preserve">учреждение дополнительного образования детей </w:t>
            </w:r>
            <w:proofErr w:type="gramStart"/>
            <w:r w:rsidRPr="00FE606D">
              <w:rPr>
                <w:sz w:val="20"/>
              </w:rPr>
              <w:t>г</w:t>
            </w:r>
            <w:proofErr w:type="gramEnd"/>
            <w:r w:rsidRPr="00FE606D">
              <w:rPr>
                <w:sz w:val="20"/>
              </w:rPr>
              <w:t>. Мурманска детско-юношеская спортивно - адаптивная школа №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150,0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proofErr w:type="gramStart"/>
            <w:r w:rsidRPr="00FE606D">
              <w:rPr>
                <w:sz w:val="20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FE606D">
              <w:rPr>
                <w:sz w:val="20"/>
              </w:rPr>
              <w:t>маломобильных</w:t>
            </w:r>
            <w:proofErr w:type="spellEnd"/>
            <w:r w:rsidRPr="00FE606D">
              <w:rPr>
                <w:sz w:val="20"/>
              </w:rPr>
              <w:t xml:space="preserve"> групп населения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</w:pPr>
            <w:r>
              <w:rPr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4C74FB">
              <w:rPr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4C74FB">
              <w:rPr>
                <w:sz w:val="20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Default="00BD4C33" w:rsidP="00796EB7">
            <w:pPr>
              <w:jc w:val="center"/>
            </w:pPr>
            <w:r w:rsidRPr="004C74FB">
              <w:rPr>
                <w:sz w:val="20"/>
              </w:rPr>
              <w:t>346,0</w:t>
            </w:r>
          </w:p>
        </w:tc>
      </w:tr>
      <w:tr w:rsidR="00BD4C33" w:rsidRPr="00FE606D" w:rsidTr="00796EB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0"/>
              </w:rPr>
            </w:pPr>
            <w:r w:rsidRPr="00FE606D">
              <w:rPr>
                <w:sz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C33" w:rsidRPr="003D734E" w:rsidRDefault="00BD4C33" w:rsidP="00796EB7">
            <w:pPr>
              <w:rPr>
                <w:sz w:val="20"/>
              </w:rPr>
            </w:pPr>
            <w:r w:rsidRPr="003D734E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E606D"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0,0</w:t>
            </w:r>
          </w:p>
        </w:tc>
      </w:tr>
    </w:tbl>
    <w:p w:rsidR="00465379" w:rsidRPr="00FE606D" w:rsidRDefault="00465379" w:rsidP="00465379">
      <w:pPr>
        <w:jc w:val="center"/>
      </w:pPr>
    </w:p>
    <w:p w:rsidR="00465379" w:rsidRPr="00FE606D" w:rsidRDefault="00465379" w:rsidP="00465379">
      <w:pPr>
        <w:jc w:val="center"/>
      </w:pPr>
      <w:r w:rsidRPr="00FE606D">
        <w:t>4. Обоснование ресурсного обеспечения подпрограммы</w:t>
      </w:r>
    </w:p>
    <w:p w:rsidR="00465379" w:rsidRPr="00FE606D" w:rsidRDefault="00465379" w:rsidP="00465379">
      <w:pPr>
        <w:jc w:val="center"/>
      </w:pPr>
    </w:p>
    <w:tbl>
      <w:tblPr>
        <w:tblW w:w="14847" w:type="dxa"/>
        <w:jc w:val="center"/>
        <w:tblLook w:val="04A0"/>
      </w:tblPr>
      <w:tblGrid>
        <w:gridCol w:w="5029"/>
        <w:gridCol w:w="2063"/>
        <w:gridCol w:w="1489"/>
        <w:gridCol w:w="1032"/>
        <w:gridCol w:w="1047"/>
        <w:gridCol w:w="1047"/>
        <w:gridCol w:w="1047"/>
        <w:gridCol w:w="1047"/>
        <w:gridCol w:w="1046"/>
      </w:tblGrid>
      <w:tr w:rsidR="00BD4C33" w:rsidRPr="00FE606D" w:rsidTr="00796EB7">
        <w:trPr>
          <w:trHeight w:val="20"/>
          <w:tblHeader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D4C33" w:rsidRPr="00FE606D" w:rsidTr="00796EB7">
        <w:trPr>
          <w:trHeight w:val="20"/>
          <w:tblHeader/>
          <w:jc w:val="center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2024 год</w:t>
            </w:r>
          </w:p>
        </w:tc>
      </w:tr>
      <w:tr w:rsidR="00BD4C33" w:rsidRPr="00FE606D" w:rsidTr="00796EB7">
        <w:trPr>
          <w:trHeight w:val="20"/>
          <w:tblHeader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9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4356B">
              <w:rPr>
                <w:sz w:val="22"/>
                <w:szCs w:val="22"/>
              </w:rPr>
              <w:t>5094,0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4356B">
              <w:rPr>
                <w:sz w:val="22"/>
                <w:szCs w:val="22"/>
              </w:rPr>
              <w:t>7768,0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12580,0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12580,0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4356B">
              <w:rPr>
                <w:sz w:val="22"/>
                <w:szCs w:val="22"/>
              </w:rPr>
              <w:t>5094,0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4356B">
              <w:rPr>
                <w:sz w:val="22"/>
                <w:szCs w:val="22"/>
              </w:rPr>
              <w:t>7768,0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12580,0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12580,0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D4356B" w:rsidRDefault="00BD4C33" w:rsidP="00796EB7">
            <w:pPr>
              <w:jc w:val="center"/>
              <w:rPr>
                <w:sz w:val="22"/>
                <w:szCs w:val="22"/>
              </w:rPr>
            </w:pPr>
            <w:r w:rsidRPr="00D4356B">
              <w:rPr>
                <w:sz w:val="22"/>
                <w:szCs w:val="22"/>
              </w:rPr>
              <w:t>20541,5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606D">
              <w:rPr>
                <w:sz w:val="22"/>
                <w:szCs w:val="22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606D">
              <w:rPr>
                <w:sz w:val="22"/>
                <w:szCs w:val="22"/>
              </w:rPr>
              <w:t>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606D">
              <w:rPr>
                <w:sz w:val="22"/>
                <w:szCs w:val="22"/>
              </w:rPr>
              <w:t>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300,0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606D">
              <w:rPr>
                <w:sz w:val="22"/>
                <w:szCs w:val="22"/>
              </w:rPr>
              <w:t xml:space="preserve">омитет по развитию городского хозяйства администрации города Мурманска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E606D">
              <w:rPr>
                <w:sz w:val="22"/>
                <w:szCs w:val="22"/>
              </w:rPr>
              <w:t>5262,0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10000</w:t>
            </w:r>
            <w:r w:rsidRPr="00FE606D">
              <w:rPr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E606D">
              <w:rPr>
                <w:sz w:val="22"/>
                <w:szCs w:val="22"/>
              </w:rPr>
              <w:t>5262,0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13815,5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в т.ч. инвестиции в основной капитал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606D">
              <w:rPr>
                <w:sz w:val="22"/>
                <w:szCs w:val="22"/>
              </w:rPr>
              <w:t>омитет по образованию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37480,0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37480,0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6080,0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606D">
              <w:rPr>
                <w:sz w:val="22"/>
                <w:szCs w:val="22"/>
              </w:rPr>
              <w:t>омитет по культуре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>
              <w:rPr>
                <w:sz w:val="22"/>
                <w:szCs w:val="22"/>
              </w:rPr>
              <w:t>346,0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33" w:rsidRPr="00FE606D" w:rsidRDefault="00BD4C33" w:rsidP="00796EB7">
            <w:pPr>
              <w:jc w:val="center"/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0,0</w:t>
            </w:r>
          </w:p>
        </w:tc>
      </w:tr>
      <w:tr w:rsidR="00BD4C33" w:rsidRPr="00FE606D" w:rsidTr="00796EB7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33" w:rsidRPr="00FE606D" w:rsidRDefault="00BD4C33" w:rsidP="00796EB7">
            <w:pPr>
              <w:rPr>
                <w:sz w:val="22"/>
                <w:szCs w:val="22"/>
              </w:rPr>
            </w:pPr>
            <w:r w:rsidRPr="00FE60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3" w:rsidRPr="00FE606D" w:rsidRDefault="00BD4C33" w:rsidP="00796EB7">
            <w:pPr>
              <w:jc w:val="center"/>
            </w:pPr>
            <w:r w:rsidRPr="00FE606D">
              <w:rPr>
                <w:sz w:val="22"/>
                <w:szCs w:val="22"/>
              </w:rPr>
              <w:t>0,0</w:t>
            </w:r>
          </w:p>
        </w:tc>
      </w:tr>
    </w:tbl>
    <w:p w:rsidR="00465379" w:rsidRPr="00FE606D" w:rsidRDefault="00465379" w:rsidP="00465379">
      <w:pPr>
        <w:widowControl w:val="0"/>
        <w:autoSpaceDE w:val="0"/>
        <w:jc w:val="center"/>
        <w:rPr>
          <w:sz w:val="24"/>
          <w:szCs w:val="24"/>
        </w:rPr>
      </w:pPr>
    </w:p>
    <w:p w:rsidR="00465379" w:rsidRPr="00FE606D" w:rsidRDefault="00465379" w:rsidP="00465379">
      <w:pPr>
        <w:widowControl w:val="0"/>
        <w:autoSpaceDE w:val="0"/>
        <w:jc w:val="both"/>
        <w:rPr>
          <w:sz w:val="24"/>
          <w:szCs w:val="24"/>
        </w:rPr>
        <w:sectPr w:rsidR="00465379" w:rsidRPr="00FE606D" w:rsidSect="00F83F04">
          <w:footnotePr>
            <w:pos w:val="beneathText"/>
          </w:footnotePr>
          <w:pgSz w:w="16837" w:h="11905" w:orient="landscape" w:code="9"/>
          <w:pgMar w:top="1418" w:right="961" w:bottom="851" w:left="993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lastRenderedPageBreak/>
        <w:t>5. Механизм реализации подпрограммы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</w:p>
    <w:p w:rsidR="00465379" w:rsidRPr="00FE606D" w:rsidRDefault="00465379" w:rsidP="00465379">
      <w:pPr>
        <w:ind w:firstLine="567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Программа направлена на осуществление единой политики по созданию доступной среды социальной и транспортной инфраструктуры для инвалидов и других </w:t>
      </w:r>
      <w:proofErr w:type="spellStart"/>
      <w:r w:rsidRPr="00FE606D">
        <w:rPr>
          <w:szCs w:val="28"/>
        </w:rPr>
        <w:t>маломобильных</w:t>
      </w:r>
      <w:proofErr w:type="spellEnd"/>
      <w:r w:rsidRPr="00FE606D">
        <w:rPr>
          <w:szCs w:val="28"/>
        </w:rPr>
        <w:t xml:space="preserve"> групп населения на территории города Мурманска. </w:t>
      </w:r>
    </w:p>
    <w:p w:rsidR="00465379" w:rsidRPr="00FE606D" w:rsidRDefault="00465379" w:rsidP="00465379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465379" w:rsidRPr="00FE606D" w:rsidRDefault="00465379" w:rsidP="00465379">
      <w:pPr>
        <w:tabs>
          <w:tab w:val="left" w:pos="284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Оценка эффективности реализации мероприятий программы производится в соответствии с Методикой </w:t>
      </w:r>
      <w:proofErr w:type="gramStart"/>
      <w:r w:rsidRPr="00FE606D">
        <w:rPr>
          <w:szCs w:val="28"/>
        </w:rPr>
        <w:t>оценки эффективности реализации муниципальных программ города Мурманска</w:t>
      </w:r>
      <w:proofErr w:type="gramEnd"/>
      <w:r w:rsidRPr="00FE606D">
        <w:rPr>
          <w:szCs w:val="28"/>
        </w:rPr>
        <w:t>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465379" w:rsidRPr="00FE606D" w:rsidRDefault="00465379" w:rsidP="00465379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465379" w:rsidRPr="00FE606D" w:rsidRDefault="00465379" w:rsidP="00465379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</w:t>
      </w:r>
      <w:proofErr w:type="spellStart"/>
      <w:r w:rsidRPr="00FE606D">
        <w:rPr>
          <w:szCs w:val="28"/>
        </w:rPr>
        <w:t>маломобильными</w:t>
      </w:r>
      <w:proofErr w:type="spellEnd"/>
      <w:r w:rsidRPr="00FE606D">
        <w:rPr>
          <w:szCs w:val="28"/>
        </w:rPr>
        <w:t xml:space="preserve"> группами населения.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465379" w:rsidRPr="00FE606D" w:rsidRDefault="00465379" w:rsidP="00465379">
      <w:pPr>
        <w:tabs>
          <w:tab w:val="left" w:pos="6454"/>
        </w:tabs>
        <w:jc w:val="center"/>
        <w:rPr>
          <w:szCs w:val="28"/>
        </w:rPr>
      </w:pPr>
    </w:p>
    <w:p w:rsidR="00465379" w:rsidRPr="00FE606D" w:rsidRDefault="00465379" w:rsidP="00465379">
      <w:pPr>
        <w:tabs>
          <w:tab w:val="left" w:pos="6454"/>
        </w:tabs>
        <w:jc w:val="center"/>
        <w:rPr>
          <w:szCs w:val="28"/>
        </w:rPr>
      </w:pPr>
    </w:p>
    <w:p w:rsidR="00465379" w:rsidRPr="00FE606D" w:rsidRDefault="00465379" w:rsidP="00465379">
      <w:pPr>
        <w:tabs>
          <w:tab w:val="left" w:pos="6454"/>
        </w:tabs>
        <w:jc w:val="center"/>
        <w:rPr>
          <w:szCs w:val="28"/>
        </w:rPr>
      </w:pPr>
    </w:p>
    <w:p w:rsidR="00465379" w:rsidRPr="00FE606D" w:rsidRDefault="00465379" w:rsidP="00465379">
      <w:pPr>
        <w:tabs>
          <w:tab w:val="left" w:pos="6454"/>
        </w:tabs>
        <w:jc w:val="center"/>
        <w:rPr>
          <w:szCs w:val="28"/>
        </w:rPr>
      </w:pPr>
    </w:p>
    <w:sectPr w:rsidR="00465379" w:rsidRPr="00FE606D" w:rsidSect="00AC5697">
      <w:footnotePr>
        <w:pos w:val="beneathText"/>
      </w:footnotePr>
      <w:pgSz w:w="11905" w:h="16837" w:code="9"/>
      <w:pgMar w:top="567" w:right="848" w:bottom="1134" w:left="1276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76E93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39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5697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25596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3</cp:revision>
  <dcterms:created xsi:type="dcterms:W3CDTF">2018-11-16T06:27:00Z</dcterms:created>
  <dcterms:modified xsi:type="dcterms:W3CDTF">2018-11-16T06:28:00Z</dcterms:modified>
</cp:coreProperties>
</file>