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Приложение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к постановлению</w:t>
      </w:r>
      <w:r w:rsidR="00B547B1">
        <w:rPr>
          <w:szCs w:val="28"/>
        </w:rPr>
        <w:t xml:space="preserve"> администрации города Мурманска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от 13.11.2017 № 3606</w:t>
      </w:r>
    </w:p>
    <w:p w:rsidR="00120BEA" w:rsidRDefault="00120BEA" w:rsidP="00120BEA">
      <w:pPr>
        <w:ind w:left="1276"/>
        <w:jc w:val="center"/>
        <w:rPr>
          <w:szCs w:val="28"/>
        </w:rPr>
      </w:pPr>
    </w:p>
    <w:p w:rsidR="00120BEA" w:rsidRPr="00120BEA" w:rsidRDefault="00120BEA" w:rsidP="00120BEA">
      <w:pPr>
        <w:ind w:left="10348"/>
        <w:jc w:val="center"/>
        <w:rPr>
          <w:szCs w:val="28"/>
        </w:rPr>
      </w:pPr>
    </w:p>
    <w:p w:rsidR="00120BEA" w:rsidRDefault="00120BEA" w:rsidP="00120BEA">
      <w:pPr>
        <w:autoSpaceDE w:val="0"/>
        <w:autoSpaceDN w:val="0"/>
        <w:adjustRightInd w:val="0"/>
        <w:jc w:val="center"/>
        <w:rPr>
          <w:bCs/>
          <w:szCs w:val="28"/>
        </w:rPr>
      </w:pPr>
      <w:r w:rsidRPr="00120BEA">
        <w:rPr>
          <w:bCs/>
          <w:szCs w:val="28"/>
        </w:rPr>
        <w:t xml:space="preserve">Муниципальная программа города Мурманска </w:t>
      </w:r>
    </w:p>
    <w:p w:rsidR="00120BEA" w:rsidRPr="00120BEA" w:rsidRDefault="00120BEA" w:rsidP="00120BEA">
      <w:pPr>
        <w:autoSpaceDE w:val="0"/>
        <w:autoSpaceDN w:val="0"/>
        <w:adjustRightInd w:val="0"/>
        <w:jc w:val="center"/>
        <w:rPr>
          <w:szCs w:val="28"/>
        </w:rPr>
      </w:pPr>
      <w:r w:rsidRPr="00120BEA">
        <w:rPr>
          <w:szCs w:val="28"/>
        </w:rPr>
        <w:t>«Социальная поддержка» на 2018 - 2024 годы</w:t>
      </w:r>
    </w:p>
    <w:p w:rsidR="00120BEA" w:rsidRDefault="00120BEA" w:rsidP="00120BEA">
      <w:pPr>
        <w:jc w:val="center"/>
        <w:rPr>
          <w:szCs w:val="28"/>
        </w:rPr>
      </w:pPr>
      <w:r w:rsidRPr="00120BEA">
        <w:rPr>
          <w:szCs w:val="28"/>
        </w:rPr>
        <w:t xml:space="preserve">(в ред. постановлений от 07.06.2018 № 1687, от 30.08.2018 № 2893, </w:t>
      </w:r>
      <w:r>
        <w:rPr>
          <w:szCs w:val="28"/>
        </w:rPr>
        <w:br/>
      </w:r>
      <w:r w:rsidRPr="00120BEA">
        <w:rPr>
          <w:szCs w:val="28"/>
        </w:rPr>
        <w:t xml:space="preserve">от 15.11.2018 № 3936, от 11.12.2018 № 4297, от 19.12.2018 № 4415, </w:t>
      </w:r>
      <w:r>
        <w:rPr>
          <w:szCs w:val="28"/>
        </w:rPr>
        <w:br/>
      </w:r>
      <w:r w:rsidRPr="00120BEA">
        <w:rPr>
          <w:szCs w:val="28"/>
        </w:rPr>
        <w:t>от 13.05.2019 № 1651, от 16.07.2019 № 2373</w:t>
      </w:r>
      <w:r w:rsidR="00341974">
        <w:rPr>
          <w:szCs w:val="28"/>
        </w:rPr>
        <w:t xml:space="preserve">, </w:t>
      </w:r>
      <w:r w:rsidR="00341974" w:rsidRPr="00341974">
        <w:rPr>
          <w:szCs w:val="28"/>
        </w:rPr>
        <w:t xml:space="preserve">от </w:t>
      </w:r>
      <w:r w:rsidR="00341974">
        <w:rPr>
          <w:szCs w:val="28"/>
        </w:rPr>
        <w:t>09</w:t>
      </w:r>
      <w:r w:rsidR="00341974" w:rsidRPr="00341974">
        <w:rPr>
          <w:szCs w:val="28"/>
        </w:rPr>
        <w:t>.</w:t>
      </w:r>
      <w:r w:rsidR="00341974">
        <w:rPr>
          <w:szCs w:val="28"/>
        </w:rPr>
        <w:t>12</w:t>
      </w:r>
      <w:r w:rsidR="00341974" w:rsidRPr="00341974">
        <w:rPr>
          <w:szCs w:val="28"/>
        </w:rPr>
        <w:t xml:space="preserve">.2019 № </w:t>
      </w:r>
      <w:proofErr w:type="gramStart"/>
      <w:r w:rsidR="00341974">
        <w:rPr>
          <w:szCs w:val="28"/>
        </w:rPr>
        <w:t>4087</w:t>
      </w:r>
      <w:r w:rsidR="001D3EF5">
        <w:rPr>
          <w:szCs w:val="28"/>
        </w:rPr>
        <w:t>,</w:t>
      </w:r>
      <w:r w:rsidR="001D3EF5">
        <w:rPr>
          <w:szCs w:val="28"/>
        </w:rPr>
        <w:br/>
      </w:r>
      <w:r w:rsidR="001D3EF5" w:rsidRPr="00341974">
        <w:rPr>
          <w:szCs w:val="28"/>
        </w:rPr>
        <w:t>от</w:t>
      </w:r>
      <w:proofErr w:type="gramEnd"/>
      <w:r w:rsidR="001D3EF5" w:rsidRPr="00341974">
        <w:rPr>
          <w:szCs w:val="28"/>
        </w:rPr>
        <w:t xml:space="preserve"> </w:t>
      </w:r>
      <w:r w:rsidR="001D3EF5">
        <w:rPr>
          <w:szCs w:val="28"/>
        </w:rPr>
        <w:t>16</w:t>
      </w:r>
      <w:r w:rsidR="001D3EF5" w:rsidRPr="00341974">
        <w:rPr>
          <w:szCs w:val="28"/>
        </w:rPr>
        <w:t>.</w:t>
      </w:r>
      <w:r w:rsidR="001D3EF5">
        <w:rPr>
          <w:szCs w:val="28"/>
        </w:rPr>
        <w:t>12</w:t>
      </w:r>
      <w:r w:rsidR="001D3EF5" w:rsidRPr="00341974">
        <w:rPr>
          <w:szCs w:val="28"/>
        </w:rPr>
        <w:t xml:space="preserve">.2019 № </w:t>
      </w:r>
      <w:r w:rsidR="001D3EF5">
        <w:rPr>
          <w:szCs w:val="28"/>
        </w:rPr>
        <w:t>4200</w:t>
      </w:r>
      <w:r w:rsidR="006359EE">
        <w:rPr>
          <w:szCs w:val="28"/>
        </w:rPr>
        <w:t xml:space="preserve">, </w:t>
      </w:r>
      <w:r w:rsidR="006359EE" w:rsidRPr="00341974">
        <w:rPr>
          <w:szCs w:val="28"/>
        </w:rPr>
        <w:t xml:space="preserve">от </w:t>
      </w:r>
      <w:r w:rsidR="006359EE">
        <w:rPr>
          <w:szCs w:val="28"/>
        </w:rPr>
        <w:t>16</w:t>
      </w:r>
      <w:r w:rsidR="006359EE" w:rsidRPr="00341974">
        <w:rPr>
          <w:szCs w:val="28"/>
        </w:rPr>
        <w:t>.</w:t>
      </w:r>
      <w:r w:rsidR="006359EE">
        <w:rPr>
          <w:szCs w:val="28"/>
        </w:rPr>
        <w:t>12</w:t>
      </w:r>
      <w:r w:rsidR="006359EE" w:rsidRPr="00341974">
        <w:rPr>
          <w:szCs w:val="28"/>
        </w:rPr>
        <w:t xml:space="preserve">.2019 № </w:t>
      </w:r>
      <w:r w:rsidR="006359EE">
        <w:rPr>
          <w:szCs w:val="28"/>
        </w:rPr>
        <w:t>4219</w:t>
      </w:r>
      <w:r w:rsidR="00B547B1">
        <w:rPr>
          <w:szCs w:val="28"/>
        </w:rPr>
        <w:t>, от 23.04.2020 № 1066</w:t>
      </w:r>
      <w:r w:rsidR="00DD3F3B">
        <w:rPr>
          <w:szCs w:val="28"/>
        </w:rPr>
        <w:t>,</w:t>
      </w:r>
      <w:r w:rsidR="00DD3F3B">
        <w:rPr>
          <w:szCs w:val="28"/>
        </w:rPr>
        <w:br/>
      </w:r>
      <w:r w:rsidR="00DD3F3B" w:rsidRPr="00AF42EF">
        <w:rPr>
          <w:szCs w:val="28"/>
        </w:rPr>
        <w:t>от 0</w:t>
      </w:r>
      <w:r w:rsidR="00AF42EF">
        <w:rPr>
          <w:szCs w:val="28"/>
        </w:rPr>
        <w:t>4</w:t>
      </w:r>
      <w:r w:rsidR="00DD3F3B" w:rsidRPr="00AF42EF">
        <w:rPr>
          <w:szCs w:val="28"/>
        </w:rPr>
        <w:t>.0</w:t>
      </w:r>
      <w:r w:rsidR="00AF42EF">
        <w:rPr>
          <w:szCs w:val="28"/>
        </w:rPr>
        <w:t>8</w:t>
      </w:r>
      <w:r w:rsidR="00DD3F3B" w:rsidRPr="00AF42EF">
        <w:rPr>
          <w:szCs w:val="28"/>
        </w:rPr>
        <w:t xml:space="preserve">.2020 № </w:t>
      </w:r>
      <w:r w:rsidR="00AF42EF">
        <w:rPr>
          <w:szCs w:val="28"/>
        </w:rPr>
        <w:t>1844, от 10.12.2020 № 2854</w:t>
      </w:r>
      <w:r w:rsidR="00CA1A87">
        <w:rPr>
          <w:szCs w:val="28"/>
        </w:rPr>
        <w:t xml:space="preserve">, </w:t>
      </w:r>
      <w:r w:rsidR="00CA1A87" w:rsidRPr="00CA1A87">
        <w:rPr>
          <w:szCs w:val="28"/>
        </w:rPr>
        <w:t>от 17.12.2020 № 2942</w:t>
      </w:r>
      <w:r w:rsidRPr="00AF42EF">
        <w:rPr>
          <w:szCs w:val="28"/>
        </w:rPr>
        <w:t>)</w:t>
      </w:r>
    </w:p>
    <w:p w:rsidR="00120BEA" w:rsidRDefault="00120BEA" w:rsidP="00120BEA">
      <w:pPr>
        <w:jc w:val="center"/>
        <w:rPr>
          <w:szCs w:val="28"/>
        </w:rPr>
      </w:pPr>
    </w:p>
    <w:p w:rsidR="00120BEA" w:rsidRPr="00120BEA" w:rsidRDefault="00120BEA" w:rsidP="00120BEA">
      <w:pPr>
        <w:jc w:val="center"/>
        <w:rPr>
          <w:szCs w:val="28"/>
        </w:rPr>
      </w:pPr>
    </w:p>
    <w:p w:rsidR="00120BEA" w:rsidRDefault="00120BEA" w:rsidP="00120BEA">
      <w:pPr>
        <w:jc w:val="center"/>
        <w:rPr>
          <w:bCs/>
          <w:szCs w:val="28"/>
        </w:rPr>
      </w:pPr>
      <w:r w:rsidRPr="00120BEA">
        <w:rPr>
          <w:szCs w:val="28"/>
        </w:rPr>
        <w:t>Паспорт</w:t>
      </w:r>
      <w:r w:rsidRPr="00120BEA">
        <w:rPr>
          <w:bCs/>
          <w:szCs w:val="28"/>
        </w:rPr>
        <w:t xml:space="preserve"> муниципальной программы</w:t>
      </w:r>
    </w:p>
    <w:p w:rsidR="00120BEA" w:rsidRDefault="00120BEA" w:rsidP="00120BEA">
      <w:pPr>
        <w:jc w:val="center"/>
        <w:rPr>
          <w:bCs/>
          <w:szCs w:val="28"/>
        </w:rPr>
      </w:pPr>
    </w:p>
    <w:tbl>
      <w:tblPr>
        <w:tblpPr w:leftFromText="180" w:rightFromText="180" w:vertAnchor="text" w:horzAnchor="margin" w:tblpY="195"/>
        <w:tblW w:w="95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7005"/>
      </w:tblGrid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Цель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Создание условий для объединения городского общества на основе принципов социальной инклюзии, а также сокращение дифференциации между различными группами населения</w:t>
            </w:r>
          </w:p>
        </w:tc>
      </w:tr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Задачи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2. Обеспечение доступности и качества дополнительных мер социальной поддержки.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 xml:space="preserve">3. Создание </w:t>
            </w:r>
            <w:proofErr w:type="spellStart"/>
            <w:r w:rsidRPr="00120BEA">
              <w:rPr>
                <w:szCs w:val="28"/>
              </w:rPr>
              <w:t>безбарьерной</w:t>
            </w:r>
            <w:proofErr w:type="spellEnd"/>
            <w:r w:rsidRPr="00120BEA">
              <w:rPr>
                <w:szCs w:val="28"/>
              </w:rPr>
              <w:t xml:space="preserve"> среды для инвалидов и других маломобильных групп населения на территории города Мурманска.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4.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5.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t xml:space="preserve">Важнейшие целевые показатели </w:t>
            </w:r>
            <w:r w:rsidRPr="00120BEA">
              <w:rPr>
                <w:szCs w:val="28"/>
              </w:rPr>
              <w:lastRenderedPageBreak/>
              <w:t>(индикаторы)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1. Число детей-сирот и детей, оставшихся без попечения родителей, лиц из их числа.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2. 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3. Общее количество граждан, получивших дополнительные меры социальной поддержки.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Количество объектов учреждений молодежной политики,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6.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Доля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Количество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9. Доля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Количество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11. Доля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</w:t>
            </w:r>
            <w:r w:rsidRPr="00120BEA">
              <w:rPr>
                <w:szCs w:val="28"/>
              </w:rPr>
              <w:lastRenderedPageBreak/>
              <w:t>инклюзивного образования детей-инвалидов, в общем количестве общеобразовательных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Количество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15. 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16. </w:t>
            </w:r>
            <w:bookmarkStart w:id="0" w:name="OLE_LINK1"/>
            <w:r w:rsidRPr="00120BEA">
              <w:rPr>
                <w:bCs/>
                <w:szCs w:val="28"/>
              </w:rPr>
              <w:t xml:space="preserve"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</w:t>
            </w:r>
            <w:r w:rsidRPr="00120BEA">
              <w:rPr>
                <w:szCs w:val="28"/>
              </w:rPr>
              <w:t>социально ориентированными некоммерческими организациями</w:t>
            </w:r>
            <w:r w:rsidRPr="00120BEA">
              <w:rPr>
                <w:bCs/>
                <w:szCs w:val="28"/>
              </w:rPr>
              <w:t xml:space="preserve"> и общественными объединениями, в области муниципальной молодежной политики</w:t>
            </w:r>
            <w:bookmarkEnd w:id="0"/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Перечень подпрограмм и аналитических ведомственных целевых программ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rPr>
                <w:szCs w:val="28"/>
              </w:rPr>
            </w:pPr>
            <w:r w:rsidRPr="00120BEA">
              <w:rPr>
                <w:szCs w:val="28"/>
              </w:rPr>
              <w:t xml:space="preserve">Подпрограмма «Оказание мер социальной поддержки детям-сиротам и детям, оставшимся без попечения родителей, лицам из их числа» на 2018 - 2024 годы, подпрограмма «Дополнительные меры социальной поддержки отдельных категорий граждан» на 2018 - 2024 годы, подпрограмма «Создание доступной среды для инвалидов и других маломобильных групп населения на территории города Мурманска» </w:t>
            </w:r>
            <w:r w:rsidRPr="00120BEA">
              <w:rPr>
                <w:bCs/>
                <w:szCs w:val="28"/>
              </w:rPr>
              <w:t>на 2018 - 2024 годы,</w:t>
            </w:r>
            <w:r w:rsidRPr="00120BEA">
              <w:rPr>
                <w:szCs w:val="28"/>
              </w:rPr>
              <w:t xml:space="preserve"> подпрограмма «Социальная поддержка отдельных категорий граждан жилого района Росляково» на 2018 - 2024 годы, 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на </w:t>
            </w:r>
            <w:r w:rsidRPr="00120BEA">
              <w:rPr>
                <w:szCs w:val="28"/>
              </w:rPr>
              <w:lastRenderedPageBreak/>
              <w:t>2018 - 2024 годы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Заказчики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Комитет имущественных отношений города Мурманска (далее - КИО), комитет по образованию администрации города Мурманска (далее - КО), комитет по социальной поддержке, взаимодействию с общественными организациями и делам молодежи администрации города Мурманска (далее - КСПВООДМ), комитет по жилищной политике администрации города Мурманска (далее - КЖП), комитет по строительству администрации города Мурманска</w:t>
            </w:r>
            <w:r w:rsidRPr="00120BEA">
              <w:rPr>
                <w:rStyle w:val="a3"/>
                <w:rFonts w:eastAsia="Calibri"/>
                <w:b w:val="0"/>
                <w:szCs w:val="28"/>
              </w:rPr>
              <w:t xml:space="preserve"> </w:t>
            </w:r>
            <w:r w:rsidRPr="00120BEA">
              <w:rPr>
                <w:szCs w:val="28"/>
              </w:rPr>
              <w:t>(далее - КС), комитет по развитию городского хозяйства администрации города Мурманска (далее - КРГХ), комитет по культуре администрации города Мурманска (далее - КК)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КСПВООДМ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120BEA">
              <w:rPr>
                <w:szCs w:val="28"/>
              </w:rPr>
              <w:t>2018-2024 годы</w:t>
            </w:r>
          </w:p>
        </w:tc>
      </w:tr>
      <w:tr w:rsidR="00CA1A87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87" w:rsidRPr="00D63248" w:rsidRDefault="00CA1A87" w:rsidP="00CA1A87">
            <w:pPr>
              <w:tabs>
                <w:tab w:val="left" w:pos="709"/>
              </w:tabs>
              <w:jc w:val="both"/>
              <w:rPr>
                <w:lang w:val="en-US"/>
              </w:rPr>
            </w:pPr>
            <w:bookmarkStart w:id="1" w:name="_GoBack" w:colFirst="0" w:colLast="1"/>
            <w:r w:rsidRPr="00D63248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 xml:space="preserve">Всего по программе: 3 399 817,7 тыс. руб., в </w:t>
            </w:r>
            <w:proofErr w:type="spellStart"/>
            <w:r w:rsidRPr="00D63248">
              <w:rPr>
                <w:szCs w:val="28"/>
              </w:rPr>
              <w:t>т.ч</w:t>
            </w:r>
            <w:proofErr w:type="spellEnd"/>
            <w:r w:rsidRPr="00D63248">
              <w:rPr>
                <w:szCs w:val="28"/>
              </w:rPr>
              <w:t>.: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муниципальный бюджет (далее – МБ):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597 872,5 тыс. руб., из них: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2018 год – 85 356,0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2019 год – 87 948,9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2020 год – 84 511,8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2021 год – 83 360,1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2022 год – 80 995,0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2023 год – 82 761,0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2024 год – 92 939,7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областной бюджет (далее – ОБ):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2 752 926,3 тыс. руб., из них: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2018 год – 378 117,1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2019 год – 321 526,7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2020 год – 423 240,5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2021 год – 444 158,4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2022 год – 432 358,7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2023 год – 374 706,9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2024 год – 378 818,0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федеральный бюджет (далее – ФБ):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49 018,9 тыс. руб., из них:</w:t>
            </w:r>
          </w:p>
          <w:p w:rsidR="00CA1A87" w:rsidRPr="00D63248" w:rsidRDefault="00CA1A87" w:rsidP="00CA1A87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2018 год – 6 565,9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2019 год – 4 381,4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2020 год – 5 782,8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2021 год – 8 778,5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2022 год – 8 832,4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lastRenderedPageBreak/>
              <w:t>2023 год – 8 832,4 тыс. руб.,</w:t>
            </w:r>
          </w:p>
          <w:p w:rsidR="00CA1A87" w:rsidRPr="00D63248" w:rsidRDefault="00CA1A87" w:rsidP="00CA1A87">
            <w:pPr>
              <w:widowControl w:val="0"/>
              <w:suppressAutoHyphens/>
              <w:autoSpaceDE w:val="0"/>
              <w:jc w:val="both"/>
            </w:pPr>
            <w:r w:rsidRPr="00D63248">
              <w:rPr>
                <w:szCs w:val="28"/>
              </w:rPr>
              <w:t>2024 год – 5 845,5 тыс. руб.</w:t>
            </w:r>
          </w:p>
        </w:tc>
      </w:tr>
      <w:bookmarkEnd w:id="1"/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574460">
              <w:rPr>
                <w:szCs w:val="28"/>
              </w:rPr>
              <w:t>021</w:t>
            </w:r>
            <w:r w:rsidRPr="00120BEA">
              <w:rPr>
                <w:szCs w:val="28"/>
              </w:rPr>
              <w:t xml:space="preserve">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 к концу 2024 года на уровне 100 %.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3. Сохранение общего количества граждан, получивших дополнительные меры социальной поддержки к концу 2024 года в значении 5800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Увеличение к</w:t>
            </w:r>
            <w:r w:rsidRPr="00120BEA">
              <w:rPr>
                <w:szCs w:val="28"/>
                <w:lang w:eastAsia="en-US"/>
              </w:rPr>
              <w:t xml:space="preserve">оличества объектов социальной и транспортной инфраструктуры, </w:t>
            </w:r>
            <w:r w:rsidRPr="00120BEA">
              <w:rPr>
                <w:szCs w:val="28"/>
              </w:rPr>
              <w:t>адаптированных согласно требованиям по обеспечению их доступности для инвалидов</w:t>
            </w:r>
            <w:r w:rsidRPr="00120BEA">
              <w:rPr>
                <w:szCs w:val="28"/>
                <w:lang w:eastAsia="en-US"/>
              </w:rPr>
              <w:t xml:space="preserve"> и других маломобильных групп населения</w:t>
            </w:r>
            <w:r w:rsidRPr="00120BEA">
              <w:rPr>
                <w:szCs w:val="28"/>
              </w:rPr>
              <w:t>, к концу 2024 года до 79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населения, до 12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6.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</w:t>
            </w:r>
            <w:r w:rsidR="00341974">
              <w:rPr>
                <w:szCs w:val="28"/>
              </w:rPr>
              <w:t>30,5 %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Увеличение доли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57,9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Рост количества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11</w:t>
            </w:r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9. Увеличение к концу 2024 года доли дошкольных образовательных организаций, в которых создана </w:t>
            </w:r>
            <w:r w:rsidRPr="00120BEA">
              <w:rPr>
                <w:szCs w:val="28"/>
              </w:rPr>
              <w:lastRenderedPageBreak/>
              <w:t xml:space="preserve">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</w:t>
            </w:r>
            <w:r w:rsidR="00574460">
              <w:rPr>
                <w:szCs w:val="28"/>
              </w:rPr>
              <w:t>33,8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Рост количества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23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11. Увеличение доли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32</w:t>
            </w:r>
            <w:r w:rsidRPr="00120BEA">
              <w:rPr>
                <w:szCs w:val="28"/>
              </w:rPr>
              <w:t>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Доведение количества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16</w:t>
            </w:r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 6,5 %.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Доведение доли фактически приспособленных жилых помещений и (или) общедомового имущества в многоквартирных домах с учетом потребностей инвалидов до 100 % от запланированного на год количества.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15. Сохранение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выплаты, на уровне 100%.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16. 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</w:tr>
    </w:tbl>
    <w:p w:rsidR="00D77E66" w:rsidRPr="00120BEA" w:rsidRDefault="00D77E66" w:rsidP="00B547B1">
      <w:pPr>
        <w:rPr>
          <w:szCs w:val="28"/>
        </w:rPr>
      </w:pPr>
    </w:p>
    <w:sectPr w:rsidR="00D77E66" w:rsidRPr="00120BEA" w:rsidSect="00120BE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5F" w:rsidRDefault="00665B5F" w:rsidP="00120BEA">
      <w:r>
        <w:separator/>
      </w:r>
    </w:p>
  </w:endnote>
  <w:endnote w:type="continuationSeparator" w:id="0">
    <w:p w:rsidR="00665B5F" w:rsidRDefault="00665B5F" w:rsidP="0012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5F" w:rsidRDefault="00665B5F" w:rsidP="00120BEA">
      <w:r>
        <w:separator/>
      </w:r>
    </w:p>
  </w:footnote>
  <w:footnote w:type="continuationSeparator" w:id="0">
    <w:p w:rsidR="00665B5F" w:rsidRDefault="00665B5F" w:rsidP="0012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15908"/>
      <w:docPartObj>
        <w:docPartGallery w:val="Page Numbers (Top of Page)"/>
        <w:docPartUnique/>
      </w:docPartObj>
    </w:sdtPr>
    <w:sdtEndPr/>
    <w:sdtContent>
      <w:p w:rsidR="00120BEA" w:rsidRDefault="00120B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87">
          <w:rPr>
            <w:noProof/>
          </w:rPr>
          <w:t>6</w:t>
        </w:r>
        <w:r>
          <w:fldChar w:fldCharType="end"/>
        </w:r>
      </w:p>
    </w:sdtContent>
  </w:sdt>
  <w:p w:rsidR="00120BEA" w:rsidRDefault="00120B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EA"/>
    <w:rsid w:val="00120BEA"/>
    <w:rsid w:val="00170C89"/>
    <w:rsid w:val="001D3EF5"/>
    <w:rsid w:val="00334D53"/>
    <w:rsid w:val="00341974"/>
    <w:rsid w:val="00574460"/>
    <w:rsid w:val="005A1B62"/>
    <w:rsid w:val="006359EE"/>
    <w:rsid w:val="00665B5F"/>
    <w:rsid w:val="00691F71"/>
    <w:rsid w:val="0089417C"/>
    <w:rsid w:val="00AF42EF"/>
    <w:rsid w:val="00B547B1"/>
    <w:rsid w:val="00CA1A87"/>
    <w:rsid w:val="00D77E66"/>
    <w:rsid w:val="00DD3F3B"/>
    <w:rsid w:val="00EC075D"/>
    <w:rsid w:val="00F1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7744-5B70-4522-815E-082E87BB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0BEA"/>
    <w:rPr>
      <w:b/>
      <w:bCs/>
    </w:rPr>
  </w:style>
  <w:style w:type="paragraph" w:styleId="a4">
    <w:name w:val="header"/>
    <w:basedOn w:val="a"/>
    <w:link w:val="a5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2019-07-24T14:24:00Z</dcterms:created>
  <dcterms:modified xsi:type="dcterms:W3CDTF">2020-12-17T13:29:00Z</dcterms:modified>
</cp:coreProperties>
</file>