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9" w:rsidRPr="00BB23B2" w:rsidRDefault="00624AF9" w:rsidP="00624AF9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624AF9" w:rsidRPr="00BB23B2" w:rsidRDefault="00624AF9" w:rsidP="00624AF9">
      <w:pPr>
        <w:ind w:left="284"/>
        <w:jc w:val="center"/>
        <w:rPr>
          <w:sz w:val="16"/>
          <w:szCs w:val="16"/>
        </w:rPr>
      </w:pPr>
    </w:p>
    <w:p w:rsidR="00624AF9" w:rsidRPr="00BB23B2" w:rsidRDefault="00624AF9" w:rsidP="00624AF9">
      <w:pPr>
        <w:ind w:left="284"/>
        <w:jc w:val="center"/>
      </w:pPr>
      <w:r w:rsidRPr="00BB23B2">
        <w:t>Паспорт подпрограммы</w:t>
      </w:r>
    </w:p>
    <w:p w:rsidR="00624AF9" w:rsidRPr="00BB23B2" w:rsidRDefault="00624AF9" w:rsidP="00624AF9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661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rPr>
          <w:trHeight w:val="2184"/>
        </w:trPr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-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менее)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4AF9" w:rsidRPr="00BB23B2" w:rsidRDefault="00624AF9" w:rsidP="005367A8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менее)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4AF9" w:rsidRPr="00BB23B2" w:rsidRDefault="00624AF9" w:rsidP="005367A8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 xml:space="preserve"> (ежегодно)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372930,7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372930,7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73282,9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44053,0 тыс. руб.;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44053,0 тыс. руб.;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46253,0 тыс. руб.;</w:t>
            </w:r>
          </w:p>
          <w:p w:rsidR="00624AF9" w:rsidRPr="00BB23B2" w:rsidRDefault="00624AF9" w:rsidP="005367A8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46253,0 тыс. руб.;</w:t>
            </w:r>
          </w:p>
          <w:p w:rsidR="00624AF9" w:rsidRPr="00BB23B2" w:rsidRDefault="00624AF9" w:rsidP="005367A8">
            <w:pPr>
              <w:ind w:left="34"/>
              <w:jc w:val="both"/>
            </w:pPr>
            <w:r w:rsidRPr="00BB23B2">
              <w:rPr>
                <w:kern w:val="0"/>
              </w:rPr>
              <w:t>2024 год – 46253,0 тыс. руб.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(не менее)</w:t>
            </w:r>
            <w:r w:rsidRPr="00BB23B2">
              <w:t xml:space="preserve"> </w:t>
            </w:r>
            <w:r>
              <w:t xml:space="preserve">– </w:t>
            </w:r>
            <w:r w:rsidRPr="00BB23B2">
              <w:t>18 единиц</w:t>
            </w:r>
            <w:r>
              <w:t xml:space="preserve"> в год</w:t>
            </w:r>
            <w:r w:rsidRPr="00BB23B2">
              <w:t>;</w:t>
            </w:r>
          </w:p>
          <w:p w:rsidR="00624AF9" w:rsidRPr="00BB23B2" w:rsidRDefault="00624AF9" w:rsidP="005367A8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 xml:space="preserve">оличество источников СМИ, информирующих о </w:t>
            </w:r>
            <w:r w:rsidRPr="0097739E">
              <w:lastRenderedPageBreak/>
              <w:t>событиях в культурной и общественной жизни города (</w:t>
            </w:r>
            <w:r>
              <w:t>не менее</w:t>
            </w:r>
            <w:r w:rsidRPr="0097739E">
              <w:t>)</w:t>
            </w:r>
            <w:r w:rsidRPr="00BB23B2">
              <w:t xml:space="preserve"> </w:t>
            </w:r>
            <w:r>
              <w:t>–</w:t>
            </w:r>
            <w:r w:rsidRPr="00BB23B2">
              <w:t xml:space="preserve"> </w:t>
            </w:r>
            <w:r>
              <w:t>4 единицы</w:t>
            </w:r>
            <w:r w:rsidRPr="00BB23B2">
              <w:t>;</w:t>
            </w:r>
          </w:p>
          <w:p w:rsidR="00624AF9" w:rsidRPr="00BB23B2" w:rsidRDefault="00624AF9" w:rsidP="005367A8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 xml:space="preserve"> (ежегодно)</w:t>
            </w:r>
            <w:r w:rsidRPr="00BB23B2">
              <w:t xml:space="preserve">, - 10 </w:t>
            </w:r>
            <w:r>
              <w:t xml:space="preserve">человек </w:t>
            </w:r>
          </w:p>
        </w:tc>
      </w:tr>
    </w:tbl>
    <w:p w:rsidR="00624AF9" w:rsidRPr="00BB23B2" w:rsidRDefault="00624AF9" w:rsidP="00624AF9">
      <w:pPr>
        <w:ind w:left="284"/>
        <w:jc w:val="center"/>
      </w:pPr>
    </w:p>
    <w:p w:rsidR="00624AF9" w:rsidRPr="00BB23B2" w:rsidRDefault="00624AF9" w:rsidP="00624AF9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624AF9" w:rsidRPr="00BB23B2" w:rsidRDefault="00624AF9" w:rsidP="00624AF9">
      <w:pPr>
        <w:ind w:left="284"/>
        <w:jc w:val="both"/>
      </w:pP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624AF9" w:rsidRPr="00BB23B2" w:rsidRDefault="00624AF9" w:rsidP="00624AF9">
      <w:pPr>
        <w:tabs>
          <w:tab w:val="left" w:pos="851"/>
        </w:tabs>
        <w:jc w:val="both"/>
      </w:pPr>
      <w:r w:rsidRPr="00BB23B2">
        <w:tab/>
        <w:t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624AF9" w:rsidRDefault="00624AF9" w:rsidP="00624AF9">
      <w:pPr>
        <w:tabs>
          <w:tab w:val="left" w:pos="851"/>
        </w:tabs>
        <w:jc w:val="both"/>
      </w:pPr>
      <w:r w:rsidRPr="00BB23B2">
        <w:tab/>
      </w:r>
      <w:proofErr w:type="gramStart"/>
      <w:r>
        <w:t>Опыт реализации муниципальной программы «Развитие культуры» на 2014-2019 годы за период 2014-2017 годы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</w:t>
      </w:r>
      <w:r w:rsidRPr="00BB23B2">
        <w:lastRenderedPageBreak/>
        <w:t>проведения общегородских культурных мероприятий, развития творческого 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:rsidR="00624AF9" w:rsidRPr="00BB23B2" w:rsidRDefault="00624AF9" w:rsidP="00624AF9">
      <w:pPr>
        <w:tabs>
          <w:tab w:val="left" w:pos="851"/>
        </w:tabs>
        <w:jc w:val="both"/>
      </w:pPr>
    </w:p>
    <w:p w:rsidR="00624AF9" w:rsidRPr="00BB23B2" w:rsidRDefault="00624AF9" w:rsidP="00624AF9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624AF9" w:rsidRPr="00BB23B2" w:rsidRDefault="00624AF9" w:rsidP="00624AF9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624AF9" w:rsidRPr="00BB23B2" w:rsidTr="005367A8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BB23B2" w:rsidTr="005367A8">
        <w:trPr>
          <w:trHeight w:val="292"/>
        </w:trPr>
        <w:tc>
          <w:tcPr>
            <w:tcW w:w="566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624AF9" w:rsidRPr="00BB23B2" w:rsidTr="005367A8">
        <w:trPr>
          <w:trHeight w:val="519"/>
        </w:trPr>
        <w:tc>
          <w:tcPr>
            <w:tcW w:w="566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624AF9" w:rsidRPr="00BB23B2" w:rsidTr="005367A8">
        <w:trPr>
          <w:trHeight w:val="301"/>
        </w:trPr>
        <w:tc>
          <w:tcPr>
            <w:tcW w:w="566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624AF9" w:rsidRPr="00BB23B2" w:rsidTr="005367A8">
        <w:trPr>
          <w:cantSplit/>
          <w:trHeight w:val="301"/>
        </w:trPr>
        <w:tc>
          <w:tcPr>
            <w:tcW w:w="9710" w:type="dxa"/>
            <w:gridSpan w:val="13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624AF9" w:rsidRPr="00BB23B2" w:rsidTr="005367A8">
        <w:trPr>
          <w:cantSplit/>
          <w:trHeight w:val="2006"/>
        </w:trPr>
        <w:tc>
          <w:tcPr>
            <w:tcW w:w="566" w:type="dxa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624AF9" w:rsidRPr="00BB23B2" w:rsidTr="005367A8">
        <w:trPr>
          <w:cantSplit/>
          <w:trHeight w:val="2006"/>
        </w:trPr>
        <w:tc>
          <w:tcPr>
            <w:tcW w:w="566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  <w:r>
              <w:rPr>
                <w:sz w:val="24"/>
                <w:szCs w:val="24"/>
              </w:rPr>
              <w:t xml:space="preserve"> (не менее)</w:t>
            </w:r>
          </w:p>
        </w:tc>
        <w:tc>
          <w:tcPr>
            <w:tcW w:w="614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24AF9" w:rsidRPr="0097739E" w:rsidRDefault="00624AF9" w:rsidP="005367A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624AF9" w:rsidRPr="00BB23B2" w:rsidTr="005367A8">
        <w:trPr>
          <w:cantSplit/>
          <w:trHeight w:val="2239"/>
        </w:trPr>
        <w:tc>
          <w:tcPr>
            <w:tcW w:w="566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:rsidR="00624AF9" w:rsidRPr="00BB23B2" w:rsidRDefault="00624AF9" w:rsidP="0053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24AF9" w:rsidRPr="00BB23B2" w:rsidRDefault="00624AF9" w:rsidP="005367A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624AF9" w:rsidRPr="00BB23B2" w:rsidRDefault="00624AF9" w:rsidP="00624AF9">
      <w:pPr>
        <w:jc w:val="center"/>
        <w:sectPr w:rsidR="00624AF9" w:rsidRPr="00BB23B2" w:rsidSect="008117AE">
          <w:headerReference w:type="default" r:id="rId8"/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624AF9" w:rsidRPr="00BB23B2" w:rsidRDefault="00624AF9" w:rsidP="00624AF9">
      <w:pPr>
        <w:jc w:val="center"/>
      </w:pPr>
    </w:p>
    <w:tbl>
      <w:tblPr>
        <w:tblW w:w="16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617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624AF9" w:rsidRPr="00BB23B2" w:rsidTr="005367A8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624AF9" w:rsidRPr="00BB23B2" w:rsidTr="005367A8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624AF9" w:rsidRPr="00BB23B2" w:rsidTr="005367A8">
        <w:trPr>
          <w:trHeight w:val="315"/>
        </w:trPr>
        <w:tc>
          <w:tcPr>
            <w:tcW w:w="16281" w:type="dxa"/>
            <w:gridSpan w:val="27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624AF9" w:rsidRPr="00BB23B2" w:rsidTr="005367A8">
        <w:trPr>
          <w:trHeight w:val="157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624AF9" w:rsidRPr="00BB23B2" w:rsidTr="005367A8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212892,3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22312,5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624AF9" w:rsidRPr="00BB23B2" w:rsidTr="005367A8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965</w:t>
            </w:r>
            <w:r>
              <w:rPr>
                <w:kern w:val="0"/>
                <w:sz w:val="16"/>
                <w:szCs w:val="16"/>
              </w:rPr>
              <w:t>21</w:t>
            </w:r>
            <w:r w:rsidRPr="00BB23B2">
              <w:rPr>
                <w:kern w:val="0"/>
                <w:sz w:val="16"/>
                <w:szCs w:val="16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го образования город Мурманск и деятельности органов местного </w:t>
            </w:r>
            <w:r w:rsidRPr="0097739E">
              <w:rPr>
                <w:kern w:val="0"/>
                <w:sz w:val="16"/>
                <w:szCs w:val="16"/>
              </w:rPr>
              <w:lastRenderedPageBreak/>
              <w:t>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624AF9" w:rsidRPr="00BB23B2" w:rsidTr="005367A8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61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624AF9" w:rsidRPr="00BB23B2" w:rsidTr="005367A8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61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624AF9" w:rsidRPr="00BB23B2" w:rsidTr="005367A8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62180,0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37180,0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624AF9" w:rsidRPr="00BB23B2" w:rsidTr="005367A8">
        <w:trPr>
          <w:trHeight w:val="300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00"/>
        </w:trPr>
        <w:tc>
          <w:tcPr>
            <w:tcW w:w="42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Детализация направлений расходов на 2018-2024 годы</w:t>
      </w:r>
    </w:p>
    <w:p w:rsidR="00624AF9" w:rsidRPr="00BB23B2" w:rsidRDefault="00624AF9" w:rsidP="00624AF9">
      <w:pPr>
        <w:jc w:val="center"/>
      </w:pPr>
    </w:p>
    <w:tbl>
      <w:tblPr>
        <w:tblW w:w="16257" w:type="dxa"/>
        <w:tblInd w:w="-743" w:type="dxa"/>
        <w:tblLayout w:type="fixed"/>
        <w:tblLook w:val="04A0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624AF9" w:rsidRPr="00BB23B2" w:rsidTr="005367A8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624AF9" w:rsidRPr="00BB23B2" w:rsidTr="005367A8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624AF9" w:rsidRPr="00BB23B2" w:rsidTr="005367A8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27754,4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</w:tr>
      <w:tr w:rsidR="00624AF9" w:rsidRPr="00BB23B2" w:rsidTr="005367A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</w:tr>
    </w:tbl>
    <w:p w:rsidR="00624AF9" w:rsidRDefault="00624AF9" w:rsidP="00624AF9">
      <w:pPr>
        <w:jc w:val="both"/>
      </w:pPr>
    </w:p>
    <w:p w:rsidR="00624AF9" w:rsidRDefault="00624AF9" w:rsidP="00624AF9">
      <w:pPr>
        <w:jc w:val="both"/>
      </w:pPr>
    </w:p>
    <w:p w:rsidR="00624AF9" w:rsidRPr="00BB23B2" w:rsidRDefault="00624AF9" w:rsidP="00624AF9">
      <w:pPr>
        <w:jc w:val="center"/>
      </w:pPr>
      <w:r w:rsidRPr="00BB23B2">
        <w:t>4. Обоснование ресурсного обеспечения подпрограммы</w:t>
      </w:r>
    </w:p>
    <w:p w:rsidR="00624AF9" w:rsidRPr="00BB23B2" w:rsidRDefault="00624AF9" w:rsidP="00624AF9">
      <w:pPr>
        <w:jc w:val="center"/>
      </w:pPr>
    </w:p>
    <w:tbl>
      <w:tblPr>
        <w:tblW w:w="11371" w:type="dxa"/>
        <w:tblInd w:w="1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624AF9" w:rsidRPr="00BB23B2" w:rsidTr="005367A8">
        <w:trPr>
          <w:cantSplit/>
          <w:trHeight w:val="570"/>
          <w:tblHeader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24AF9" w:rsidRPr="00BB23B2" w:rsidTr="005367A8">
        <w:trPr>
          <w:cantSplit/>
          <w:trHeight w:val="310"/>
          <w:tblHeader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24AF9" w:rsidRPr="00BB23B2" w:rsidTr="005367A8">
        <w:trPr>
          <w:cantSplit/>
          <w:trHeight w:val="3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  <w:tr w:rsidR="00624AF9" w:rsidRPr="00BB23B2" w:rsidTr="005367A8">
        <w:trPr>
          <w:cantSplit/>
          <w:trHeight w:val="2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</w:tr>
      <w:tr w:rsidR="00624AF9" w:rsidRPr="00BB23B2" w:rsidTr="005367A8">
        <w:trPr>
          <w:cantSplit/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</w:tbl>
    <w:p w:rsidR="00624AF9" w:rsidRPr="00BB23B2" w:rsidRDefault="00624AF9" w:rsidP="00624AF9">
      <w:pPr>
        <w:jc w:val="both"/>
        <w:sectPr w:rsidR="00624AF9" w:rsidRPr="00BB23B2" w:rsidSect="004029BD">
          <w:pgSz w:w="16838" w:h="11906" w:orient="landscape"/>
          <w:pgMar w:top="851" w:right="851" w:bottom="909" w:left="1134" w:header="426" w:footer="709" w:gutter="0"/>
          <w:cols w:space="708"/>
          <w:docGrid w:linePitch="360"/>
        </w:sectPr>
      </w:pPr>
    </w:p>
    <w:p w:rsidR="00624AF9" w:rsidRPr="00BB23B2" w:rsidRDefault="00624AF9" w:rsidP="00624AF9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624AF9" w:rsidRPr="00BB23B2" w:rsidRDefault="00624AF9" w:rsidP="00624AF9">
      <w:pPr>
        <w:tabs>
          <w:tab w:val="left" w:pos="709"/>
        </w:tabs>
        <w:jc w:val="center"/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:rsidR="00624AF9" w:rsidRPr="00EC2C8D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:rsidR="00624AF9" w:rsidRDefault="00624AF9" w:rsidP="007A6921">
      <w:pPr>
        <w:jc w:val="center"/>
      </w:pPr>
    </w:p>
    <w:p w:rsidR="00624AF9" w:rsidRDefault="00624AF9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624AF9" w:rsidRPr="00BB23B2" w:rsidRDefault="00624AF9" w:rsidP="00624AF9">
      <w:pPr>
        <w:jc w:val="center"/>
      </w:pPr>
      <w:r w:rsidRPr="00BB23B2">
        <w:rPr>
          <w:lang w:val="en-US"/>
        </w:rPr>
        <w:lastRenderedPageBreak/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Паспорт подпрограммы</w:t>
      </w:r>
    </w:p>
    <w:p w:rsidR="00624AF9" w:rsidRPr="00BB23B2" w:rsidRDefault="00624AF9" w:rsidP="00624AF9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519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-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:rsidR="00624AF9" w:rsidRPr="00BB23B2" w:rsidRDefault="00624AF9" w:rsidP="005367A8">
            <w:pPr>
              <w:jc w:val="both"/>
            </w:pPr>
            <w:r w:rsidRPr="00BB23B2">
              <w:t>2. Посещаемость учреждений культуры.</w:t>
            </w:r>
          </w:p>
          <w:p w:rsidR="00624AF9" w:rsidRPr="00BB23B2" w:rsidRDefault="00624AF9" w:rsidP="005367A8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:rsidR="00624AF9" w:rsidRPr="00BB23B2" w:rsidRDefault="00624AF9" w:rsidP="005367A8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4088388,9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4064835,3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613346,8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641202,0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645193,7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523291,4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528805,9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536960,2 тыс. руб.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>
              <w:rPr>
                <w:kern w:val="0"/>
              </w:rPr>
              <w:t>2</w:t>
            </w:r>
            <w:r w:rsidRPr="00BB23B2">
              <w:rPr>
                <w:kern w:val="0"/>
              </w:rPr>
              <w:t>3553,6 тыс. руб., из них: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2018 год – 1884,4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2020 год – 1776,4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2021 год – 1776,4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2022 год – 2072,4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2023 год – 2072,4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2024 год – 2072,4 тыс. руб.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 xml:space="preserve">Ожидаемые конечные </w:t>
            </w:r>
            <w:r w:rsidRPr="00BB23B2">
              <w:lastRenderedPageBreak/>
              <w:t>результаты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lastRenderedPageBreak/>
              <w:t xml:space="preserve">- доля населения, охваченного услугами библиотек, </w:t>
            </w:r>
            <w:r w:rsidRPr="00BB23B2">
              <w:lastRenderedPageBreak/>
              <w:t>- 40%;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(не менее)</w:t>
            </w:r>
            <w:r w:rsidRPr="00BB23B2">
              <w:t xml:space="preserve"> - 13</w:t>
            </w:r>
            <w:r>
              <w:t>0</w:t>
            </w:r>
            <w:r w:rsidRPr="00BB23B2">
              <w:t>0000 посещений;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(не менее)</w:t>
            </w:r>
            <w:r w:rsidRPr="00BB23B2">
              <w:t xml:space="preserve"> - 3</w:t>
            </w:r>
            <w:r>
              <w:t>000</w:t>
            </w:r>
            <w:r w:rsidRPr="00BB23B2">
              <w:t xml:space="preserve"> человек;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0F4089" w:rsidRPr="00BB23B2" w:rsidRDefault="000F408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624AF9" w:rsidRDefault="00624AF9" w:rsidP="00624AF9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624AF9" w:rsidRDefault="00624AF9" w:rsidP="00624AF9">
      <w:pPr>
        <w:jc w:val="both"/>
      </w:pPr>
    </w:p>
    <w:p w:rsidR="00624AF9" w:rsidRPr="00BB23B2" w:rsidRDefault="00624AF9" w:rsidP="00624AF9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624AF9" w:rsidRPr="00BB23B2" w:rsidRDefault="00624AF9" w:rsidP="00624AF9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624AF9" w:rsidRPr="00C67101" w:rsidTr="005367A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№ </w:t>
            </w:r>
            <w:proofErr w:type="gramStart"/>
            <w:r w:rsidRPr="00C67101">
              <w:rPr>
                <w:sz w:val="24"/>
                <w:szCs w:val="24"/>
              </w:rPr>
              <w:t>п</w:t>
            </w:r>
            <w:proofErr w:type="gramEnd"/>
            <w:r w:rsidRPr="00C67101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C67101" w:rsidTr="005367A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624AF9" w:rsidRPr="00C67101" w:rsidTr="005367A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624AF9" w:rsidRPr="00C67101" w:rsidTr="005367A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624AF9" w:rsidRPr="00C67101" w:rsidTr="005367A8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C67101" w:rsidTr="005367A8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Pr="00C67101">
              <w:rPr>
                <w:sz w:val="24"/>
                <w:szCs w:val="24"/>
              </w:rPr>
              <w:t xml:space="preserve"> го</w:t>
            </w:r>
            <w:proofErr w:type="gram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624AF9" w:rsidRPr="00C67101" w:rsidTr="005367A8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учреждений культуры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624AF9" w:rsidRPr="00C6710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624AF9" w:rsidRPr="00C6710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624AF9" w:rsidRPr="00BB23B2" w:rsidRDefault="00624AF9" w:rsidP="00624AF9">
      <w:pPr>
        <w:jc w:val="center"/>
        <w:sectPr w:rsidR="00624AF9" w:rsidRPr="00BB23B2" w:rsidSect="008117AE">
          <w:headerReference w:type="default" r:id="rId9"/>
          <w:headerReference w:type="first" r:id="rId10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624AF9" w:rsidRPr="00BB23B2" w:rsidRDefault="00624AF9" w:rsidP="00624AF9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624AF9" w:rsidRPr="00BB23B2" w:rsidTr="005367A8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624AF9" w:rsidRPr="00BB23B2" w:rsidTr="005367A8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624AF9" w:rsidRPr="00BB23B2" w:rsidTr="005367A8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BB23B2" w:rsidTr="005367A8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13553,6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624AF9" w:rsidRPr="00BB23B2" w:rsidTr="005367A8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4064631,4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613224,0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Иные межбюджетн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4AF9" w:rsidRPr="00BB23B2" w:rsidRDefault="00624AF9" w:rsidP="005367A8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 xml:space="preserve">работников, </w:t>
            </w:r>
            <w:r>
              <w:rPr>
                <w:kern w:val="0"/>
                <w:sz w:val="16"/>
                <w:szCs w:val="16"/>
              </w:rPr>
              <w:lastRenderedPageBreak/>
              <w:t>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624AF9" w:rsidRPr="00BB23B2" w:rsidRDefault="00624AF9" w:rsidP="005367A8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экземпляров </w:t>
            </w:r>
            <w:r w:rsidRPr="00BB23B2">
              <w:rPr>
                <w:sz w:val="16"/>
                <w:szCs w:val="16"/>
              </w:rPr>
              <w:lastRenderedPageBreak/>
              <w:t>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Default="00624AF9" w:rsidP="005367A8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1361C0" w:rsidRDefault="00624AF9" w:rsidP="005367A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624AF9" w:rsidRPr="00B6196E" w:rsidRDefault="00624AF9" w:rsidP="005367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D21D1" w:rsidRDefault="00624AF9" w:rsidP="005367A8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D21D1" w:rsidRDefault="00624AF9" w:rsidP="005367A8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D21D1" w:rsidRDefault="00624AF9" w:rsidP="005367A8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24AF9" w:rsidRPr="00BB23B2" w:rsidTr="005367A8">
        <w:trPr>
          <w:trHeight w:val="217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4088388,9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625246,0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3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204"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2"/>
        </w:trPr>
        <w:tc>
          <w:tcPr>
            <w:tcW w:w="434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Pr="00BB23B2">
              <w:rPr>
                <w:kern w:val="0"/>
                <w:sz w:val="16"/>
                <w:szCs w:val="16"/>
              </w:rPr>
              <w:t>3553,6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624AF9" w:rsidRPr="00BB23B2" w:rsidRDefault="00624AF9" w:rsidP="00624AF9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624AF9" w:rsidRPr="008736E3" w:rsidRDefault="00624AF9" w:rsidP="00624AF9">
      <w:pPr>
        <w:jc w:val="center"/>
        <w:rPr>
          <w:sz w:val="16"/>
          <w:szCs w:val="16"/>
        </w:rPr>
      </w:pPr>
    </w:p>
    <w:p w:rsidR="00624AF9" w:rsidRPr="00BB23B2" w:rsidRDefault="00624AF9" w:rsidP="00624AF9">
      <w:pPr>
        <w:jc w:val="center"/>
      </w:pPr>
      <w:r w:rsidRPr="00BB23B2">
        <w:t>Детализация направлений расходов на 2018-2024 годы</w:t>
      </w:r>
    </w:p>
    <w:p w:rsidR="00624AF9" w:rsidRPr="00BB23B2" w:rsidRDefault="00624AF9" w:rsidP="00624AF9">
      <w:pPr>
        <w:jc w:val="center"/>
      </w:pPr>
    </w:p>
    <w:tbl>
      <w:tblPr>
        <w:tblW w:w="16117" w:type="dxa"/>
        <w:tblInd w:w="-601" w:type="dxa"/>
        <w:tblLayout w:type="fixed"/>
        <w:tblLook w:val="04A0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624AF9" w:rsidRPr="00BB23B2" w:rsidTr="005367A8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624AF9" w:rsidRPr="00BB23B2" w:rsidTr="005367A8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624AF9" w:rsidRPr="00BB23B2" w:rsidTr="005367A8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BB23B2">
              <w:rPr>
                <w:sz w:val="22"/>
                <w:szCs w:val="22"/>
              </w:rPr>
              <w:lastRenderedPageBreak/>
              <w:t>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613224,0</w:t>
            </w:r>
          </w:p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624AF9" w:rsidRDefault="00624AF9" w:rsidP="00624AF9">
      <w:pPr>
        <w:jc w:val="both"/>
      </w:pPr>
    </w:p>
    <w:p w:rsidR="00624AF9" w:rsidRDefault="00624AF9" w:rsidP="00624AF9">
      <w:pPr>
        <w:jc w:val="both"/>
      </w:pPr>
    </w:p>
    <w:p w:rsidR="00624AF9" w:rsidRPr="00BB23B2" w:rsidRDefault="00624AF9" w:rsidP="00624AF9">
      <w:pPr>
        <w:jc w:val="center"/>
      </w:pPr>
      <w:r w:rsidRPr="00BB23B2">
        <w:t>4. Обоснование ресурсного обеспечения подпрограммы</w:t>
      </w:r>
    </w:p>
    <w:p w:rsidR="00624AF9" w:rsidRPr="00BB23B2" w:rsidRDefault="00624AF9" w:rsidP="00624AF9">
      <w:pPr>
        <w:jc w:val="center"/>
        <w:rPr>
          <w:sz w:val="16"/>
          <w:szCs w:val="16"/>
        </w:rPr>
      </w:pPr>
    </w:p>
    <w:tbl>
      <w:tblPr>
        <w:tblW w:w="1080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624AF9" w:rsidRPr="00BB23B2" w:rsidTr="005367A8">
        <w:trPr>
          <w:cantSplit/>
          <w:trHeight w:val="570"/>
          <w:tblHeader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24AF9" w:rsidRPr="00BB23B2" w:rsidTr="005367A8">
        <w:trPr>
          <w:cantSplit/>
          <w:trHeight w:val="310"/>
          <w:tblHeader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24AF9" w:rsidRPr="00BB23B2" w:rsidTr="005367A8">
        <w:trPr>
          <w:cantSplit/>
          <w:trHeight w:val="31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4088388,9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624AF9" w:rsidRPr="00BB23B2" w:rsidTr="005367A8">
        <w:trPr>
          <w:cantSplit/>
          <w:trHeight w:val="271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624AF9" w:rsidRPr="00BB23B2" w:rsidTr="005367A8">
        <w:trPr>
          <w:cantSplit/>
          <w:trHeight w:val="26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4064835,3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613346,8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24AF9" w:rsidRPr="00BB23B2" w:rsidTr="005367A8">
        <w:trPr>
          <w:cantSplit/>
          <w:trHeight w:val="26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</w:t>
            </w:r>
            <w:r w:rsidRPr="00BB23B2">
              <w:rPr>
                <w:bCs w:val="0"/>
                <w:kern w:val="0"/>
                <w:sz w:val="22"/>
                <w:szCs w:val="22"/>
              </w:rPr>
              <w:t>3553,6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</w:t>
            </w:r>
            <w:r w:rsidRPr="00BB23B2">
              <w:rPr>
                <w:bCs w:val="0"/>
                <w:kern w:val="0"/>
                <w:sz w:val="22"/>
                <w:szCs w:val="22"/>
              </w:rPr>
              <w:t>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</w:tbl>
    <w:p w:rsidR="00624AF9" w:rsidRPr="00BB23B2" w:rsidRDefault="00624AF9" w:rsidP="00624AF9">
      <w:pPr>
        <w:jc w:val="center"/>
        <w:rPr>
          <w:sz w:val="16"/>
          <w:szCs w:val="16"/>
        </w:rPr>
      </w:pPr>
    </w:p>
    <w:p w:rsidR="00624AF9" w:rsidRPr="00BB23B2" w:rsidRDefault="00624AF9" w:rsidP="00624AF9">
      <w:pPr>
        <w:jc w:val="both"/>
        <w:sectPr w:rsidR="00624AF9" w:rsidRPr="00BB23B2" w:rsidSect="009A716C">
          <w:pgSz w:w="16838" w:h="11906" w:orient="landscape"/>
          <w:pgMar w:top="709" w:right="851" w:bottom="1134" w:left="1134" w:header="426" w:footer="709" w:gutter="0"/>
          <w:cols w:space="708"/>
          <w:docGrid w:linePitch="360"/>
        </w:sectPr>
      </w:pPr>
    </w:p>
    <w:p w:rsidR="00624AF9" w:rsidRPr="00BB23B2" w:rsidRDefault="00624AF9" w:rsidP="00624AF9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624AF9" w:rsidRPr="00BB23B2" w:rsidRDefault="00624AF9" w:rsidP="00624AF9">
      <w:pPr>
        <w:tabs>
          <w:tab w:val="left" w:pos="709"/>
        </w:tabs>
        <w:jc w:val="center"/>
        <w:rPr>
          <w:sz w:val="16"/>
          <w:szCs w:val="16"/>
        </w:rPr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:rsidR="00624AF9" w:rsidRDefault="00624AF9" w:rsidP="007A6921">
      <w:pPr>
        <w:jc w:val="center"/>
      </w:pPr>
    </w:p>
    <w:p w:rsidR="00624AF9" w:rsidRDefault="00624AF9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  <w:bookmarkStart w:id="0" w:name="_GoBack"/>
      <w:bookmarkEnd w:id="0"/>
    </w:p>
    <w:p w:rsidR="00624AF9" w:rsidRPr="00BB23B2" w:rsidRDefault="00624AF9" w:rsidP="00624AF9">
      <w:pPr>
        <w:jc w:val="center"/>
      </w:pPr>
      <w:r w:rsidRPr="00BB23B2">
        <w:rPr>
          <w:lang w:val="en-US"/>
        </w:rPr>
        <w:lastRenderedPageBreak/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Паспорт АВЦП</w:t>
      </w:r>
    </w:p>
    <w:p w:rsidR="00624AF9" w:rsidRPr="00BB23B2" w:rsidRDefault="00624AF9" w:rsidP="00624AF9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661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8651,0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8631,3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8631,3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7576,3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7576,3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rPr>
                <w:kern w:val="0"/>
              </w:rPr>
              <w:t>2024 год – 7576,3 тыс. руб.</w:t>
            </w: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624AF9" w:rsidRPr="00F14BB1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</w:t>
      </w:r>
      <w:proofErr w:type="gramStart"/>
      <w:r w:rsidRPr="00F14BB1">
        <w:rPr>
          <w:kern w:val="0"/>
        </w:rPr>
        <w:t>дств в с</w:t>
      </w:r>
      <w:proofErr w:type="gramEnd"/>
      <w:r w:rsidRPr="00F14BB1">
        <w:rPr>
          <w:kern w:val="0"/>
        </w:rPr>
        <w:t>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11. Организация кадровой работы,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:rsidR="00624AF9" w:rsidRPr="00F14BB1" w:rsidRDefault="00624AF9" w:rsidP="00624AF9">
      <w:pPr>
        <w:jc w:val="both"/>
      </w:pPr>
    </w:p>
    <w:p w:rsidR="00624AF9" w:rsidRPr="00F14BB1" w:rsidRDefault="00624AF9" w:rsidP="00624AF9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624AF9" w:rsidRPr="00F14BB1" w:rsidRDefault="00624AF9" w:rsidP="00624AF9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624AF9" w:rsidRPr="00F14BB1" w:rsidTr="005367A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F14BB1" w:rsidTr="005367A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624AF9" w:rsidRPr="00F14BB1" w:rsidTr="005367A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624AF9" w:rsidRPr="00F14BB1" w:rsidTr="005367A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624AF9" w:rsidRPr="00F14BB1" w:rsidTr="005367A8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F14BB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624AF9" w:rsidRPr="004C4BAA" w:rsidRDefault="00624AF9" w:rsidP="00624AF9">
      <w:pPr>
        <w:jc w:val="center"/>
        <w:rPr>
          <w:color w:val="000000" w:themeColor="text1"/>
        </w:rPr>
        <w:sectPr w:rsidR="00624AF9" w:rsidRPr="004C4BAA" w:rsidSect="008117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701" w:header="425" w:footer="215" w:gutter="0"/>
          <w:cols w:space="708"/>
          <w:titlePg/>
          <w:docGrid w:linePitch="381"/>
        </w:sectPr>
      </w:pPr>
    </w:p>
    <w:p w:rsidR="00624AF9" w:rsidRPr="004C4BAA" w:rsidRDefault="00624AF9" w:rsidP="00624AF9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624AF9" w:rsidRPr="004C4BAA" w:rsidRDefault="00624AF9" w:rsidP="00624AF9">
      <w:pPr>
        <w:jc w:val="center"/>
        <w:rPr>
          <w:color w:val="000000" w:themeColor="text1"/>
        </w:rPr>
      </w:pPr>
    </w:p>
    <w:tbl>
      <w:tblPr>
        <w:tblW w:w="16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499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624AF9" w:rsidRPr="004C4BAA" w:rsidTr="005367A8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п</w:t>
            </w:r>
            <w:proofErr w:type="gram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Перечень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организа</w:t>
            </w:r>
            <w:proofErr w:type="spellEnd"/>
          </w:p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, участвующих 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реализа</w:t>
            </w:r>
            <w:proofErr w:type="spellEnd"/>
          </w:p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основных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меропри</w:t>
            </w:r>
            <w:proofErr w:type="spellEnd"/>
          </w:p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  <w:proofErr w:type="spellEnd"/>
          </w:p>
        </w:tc>
      </w:tr>
      <w:tr w:rsidR="00624AF9" w:rsidRPr="004C4BAA" w:rsidTr="005367A8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24AF9" w:rsidRPr="004C4BAA" w:rsidTr="005367A8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624AF9" w:rsidRPr="004C4BAA" w:rsidTr="005367A8">
        <w:trPr>
          <w:trHeight w:val="289"/>
          <w:jc w:val="center"/>
        </w:trPr>
        <w:tc>
          <w:tcPr>
            <w:tcW w:w="16206" w:type="dxa"/>
            <w:gridSpan w:val="21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4C4BAA" w:rsidTr="005367A8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Основное мероприятие: эффекти</w:t>
            </w:r>
            <w:r>
              <w:rPr>
                <w:color w:val="000000" w:themeColor="text1"/>
                <w:sz w:val="18"/>
                <w:szCs w:val="18"/>
              </w:rPr>
              <w:t>в</w:t>
            </w:r>
            <w:r w:rsidRPr="004C4BAA">
              <w:rPr>
                <w:color w:val="000000" w:themeColor="text1"/>
                <w:sz w:val="18"/>
                <w:szCs w:val="18"/>
              </w:rPr>
              <w:t>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89" w:right="-9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 xml:space="preserve">ых функций,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49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56878,7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8578,9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обеспечение функций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528,4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получающих социальные выпла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4C4BAA">
              <w:rPr>
                <w:color w:val="000000" w:themeColor="text1"/>
                <w:sz w:val="18"/>
                <w:szCs w:val="18"/>
              </w:rPr>
              <w:t>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202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24AF9" w:rsidRPr="004C4BAA" w:rsidTr="005367A8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 т.ч.: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24AF9" w:rsidRPr="004C4BAA" w:rsidTr="005367A8">
        <w:trPr>
          <w:trHeight w:val="70"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624AF9" w:rsidRDefault="00624AF9" w:rsidP="00624AF9">
      <w:pPr>
        <w:jc w:val="center"/>
        <w:rPr>
          <w:b/>
          <w:color w:val="000000" w:themeColor="text1"/>
        </w:rPr>
      </w:pPr>
    </w:p>
    <w:p w:rsidR="00624AF9" w:rsidRPr="000F4089" w:rsidRDefault="00624AF9" w:rsidP="000F408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sectPr w:rsidR="00624AF9" w:rsidRPr="000F4089" w:rsidSect="008117AE">
      <w:headerReference w:type="default" r:id="rId17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01384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924BE">
          <w:rPr>
            <w:noProof/>
          </w:rPr>
          <w:t>2</w:t>
        </w:r>
        <w:r>
          <w:fldChar w:fldCharType="end"/>
        </w:r>
      </w:p>
    </w:sdtContent>
  </w:sdt>
  <w:p w:rsidR="00AA589B" w:rsidRDefault="00AA589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476186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924BE">
          <w:rPr>
            <w:noProof/>
          </w:rPr>
          <w:t>14</w:t>
        </w:r>
        <w:r>
          <w:fldChar w:fldCharType="end"/>
        </w:r>
      </w:p>
    </w:sdtContent>
  </w:sdt>
  <w:p w:rsidR="00AA589B" w:rsidRPr="005A327F" w:rsidRDefault="00AA589B" w:rsidP="0038372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62985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1</w:t>
        </w:r>
        <w:r>
          <w:fldChar w:fldCharType="end"/>
        </w:r>
      </w:p>
    </w:sdtContent>
  </w:sdt>
  <w:p w:rsidR="00AA589B" w:rsidRPr="009C251D" w:rsidRDefault="00AA589B" w:rsidP="005367A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84250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924BE">
          <w:rPr>
            <w:noProof/>
          </w:rPr>
          <w:t>18</w:t>
        </w:r>
        <w:r>
          <w:fldChar w:fldCharType="end"/>
        </w:r>
      </w:p>
    </w:sdtContent>
  </w:sdt>
  <w:p w:rsidR="00AA589B" w:rsidRDefault="00AA589B" w:rsidP="00936073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40567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5924BE">
          <w:rPr>
            <w:noProof/>
          </w:rPr>
          <w:t>19</w:t>
        </w:r>
        <w:r>
          <w:fldChar w:fldCharType="end"/>
        </w:r>
      </w:p>
    </w:sdtContent>
  </w:sdt>
  <w:p w:rsidR="00AA589B" w:rsidRPr="004874B2" w:rsidRDefault="00AA589B" w:rsidP="005367A8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37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2387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3D3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24BE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9F72BF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3673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9731A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A5FB-49EE-4FCC-8ABA-9E3BF55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3953</Words>
  <Characters>26863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3</cp:revision>
  <cp:lastPrinted>2019-09-05T07:02:00Z</cp:lastPrinted>
  <dcterms:created xsi:type="dcterms:W3CDTF">2019-09-12T09:07:00Z</dcterms:created>
  <dcterms:modified xsi:type="dcterms:W3CDTF">2019-09-12T09:09:00Z</dcterms:modified>
</cp:coreProperties>
</file>