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266EA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01.01.2014» на 2018-2020 годы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5266EA">
        <w:rPr>
          <w:rFonts w:ascii="Times New Roman" w:hAnsi="Times New Roman"/>
          <w:bCs/>
          <w:sz w:val="28"/>
          <w:szCs w:val="28"/>
          <w:lang w:val="en-US"/>
        </w:rPr>
        <w:t>Паспорт</w:t>
      </w:r>
      <w:proofErr w:type="spellEnd"/>
      <w:r w:rsidRPr="005266E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266EA">
        <w:rPr>
          <w:rFonts w:ascii="Times New Roman" w:hAnsi="Times New Roman"/>
          <w:bCs/>
          <w:sz w:val="28"/>
          <w:szCs w:val="28"/>
          <w:lang w:val="en-US"/>
        </w:rPr>
        <w:t>подпрограммы</w:t>
      </w:r>
      <w:proofErr w:type="spellEnd"/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4"/>
        <w:gridCol w:w="7520"/>
        <w:gridCol w:w="39"/>
      </w:tblGrid>
      <w:tr w:rsidR="00314872" w:rsidRPr="005266EA" w:rsidTr="00A1067C">
        <w:trPr>
          <w:trHeight w:val="1278"/>
        </w:trPr>
        <w:tc>
          <w:tcPr>
            <w:tcW w:w="1099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314872" w:rsidRPr="005266EA" w:rsidTr="00A1067C">
        <w:trPr>
          <w:gridAfter w:val="1"/>
          <w:wAfter w:w="20" w:type="pct"/>
          <w:trHeight w:val="461"/>
        </w:trPr>
        <w:tc>
          <w:tcPr>
            <w:tcW w:w="1101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14872" w:rsidRPr="005266EA" w:rsidTr="003A4743">
        <w:trPr>
          <w:gridAfter w:val="1"/>
          <w:wAfter w:w="20" w:type="pct"/>
          <w:trHeight w:val="1164"/>
        </w:trPr>
        <w:tc>
          <w:tcPr>
            <w:tcW w:w="1101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314872" w:rsidRPr="005266EA" w:rsidRDefault="004B03B4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314872" w:rsidRPr="005266EA" w:rsidTr="003A4743">
        <w:trPr>
          <w:gridAfter w:val="1"/>
          <w:wAfter w:w="20" w:type="pct"/>
          <w:trHeight w:val="348"/>
        </w:trPr>
        <w:tc>
          <w:tcPr>
            <w:tcW w:w="1101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 КИО;</w:t>
            </w:r>
          </w:p>
          <w:p w:rsidR="00314872" w:rsidRPr="005266EA" w:rsidRDefault="00314872" w:rsidP="00202F94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02F94" w:rsidRPr="005266EA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</w:tr>
      <w:tr w:rsidR="00314872" w:rsidRPr="005266EA" w:rsidTr="003A4743">
        <w:trPr>
          <w:gridAfter w:val="1"/>
          <w:wAfter w:w="20" w:type="pct"/>
          <w:trHeight w:val="441"/>
        </w:trPr>
        <w:tc>
          <w:tcPr>
            <w:tcW w:w="1101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</w:tc>
      </w:tr>
      <w:tr w:rsidR="00314872" w:rsidRPr="005266EA" w:rsidTr="003A4743">
        <w:trPr>
          <w:gridAfter w:val="1"/>
          <w:wAfter w:w="20" w:type="pct"/>
          <w:trHeight w:val="499"/>
        </w:trPr>
        <w:tc>
          <w:tcPr>
            <w:tcW w:w="1101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2018-2020 годы</w:t>
            </w:r>
          </w:p>
        </w:tc>
      </w:tr>
      <w:tr w:rsidR="00314872" w:rsidRPr="005266EA" w:rsidTr="00A1067C">
        <w:trPr>
          <w:gridAfter w:val="1"/>
          <w:wAfter w:w="20" w:type="pct"/>
          <w:trHeight w:val="482"/>
        </w:trPr>
        <w:tc>
          <w:tcPr>
            <w:tcW w:w="1101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A1067C" w:rsidRPr="005266EA" w:rsidRDefault="00A1067C" w:rsidP="00A106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подпрограмме: 251 938,4 тыс. руб., в том числе:</w:t>
            </w:r>
          </w:p>
          <w:p w:rsidR="00A1067C" w:rsidRPr="005266EA" w:rsidRDefault="00A1067C" w:rsidP="00A106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МБ: 111 222,1 тыс. руб., из них:</w:t>
            </w:r>
          </w:p>
          <w:p w:rsidR="00A1067C" w:rsidRPr="005266EA" w:rsidRDefault="00A1067C" w:rsidP="00A106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37 931,3 тыс. руб.; </w:t>
            </w:r>
          </w:p>
          <w:p w:rsidR="00A1067C" w:rsidRPr="005266EA" w:rsidRDefault="00A1067C" w:rsidP="00A106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40 170,8 тыс. руб.; </w:t>
            </w:r>
          </w:p>
          <w:p w:rsidR="00A1067C" w:rsidRPr="005266EA" w:rsidRDefault="00A1067C" w:rsidP="00A106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33 120,0 тыс. руб. </w:t>
            </w:r>
          </w:p>
          <w:p w:rsidR="00A1067C" w:rsidRPr="005266EA" w:rsidRDefault="00A1067C" w:rsidP="00A106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ОБ: 140 716,3 тыс. руб., из них:</w:t>
            </w:r>
          </w:p>
          <w:p w:rsidR="00A1067C" w:rsidRPr="005266EA" w:rsidRDefault="00A1067C" w:rsidP="00A106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50 087,3 тыс. руб.; </w:t>
            </w:r>
          </w:p>
          <w:p w:rsidR="00A1067C" w:rsidRPr="005266EA" w:rsidRDefault="00A1067C" w:rsidP="00A106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50 006,8 тыс. руб.; </w:t>
            </w:r>
          </w:p>
          <w:p w:rsidR="00314872" w:rsidRPr="005266EA" w:rsidRDefault="00A1067C" w:rsidP="00A1067C">
            <w:pPr>
              <w:shd w:val="clear" w:color="auto" w:fill="FFFFFF" w:themeFill="background1"/>
              <w:tabs>
                <w:tab w:val="left" w:pos="1594"/>
                <w:tab w:val="left" w:pos="2446"/>
                <w:tab w:val="left" w:pos="3686"/>
                <w:tab w:val="left" w:pos="642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6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40 622,2 тыс. руб.</w:t>
            </w:r>
          </w:p>
        </w:tc>
      </w:tr>
      <w:tr w:rsidR="00314872" w:rsidRPr="005266EA" w:rsidTr="003A4743">
        <w:trPr>
          <w:gridAfter w:val="1"/>
          <w:wAfter w:w="20" w:type="pct"/>
          <w:trHeight w:val="917"/>
        </w:trPr>
        <w:tc>
          <w:tcPr>
            <w:tcW w:w="1101" w:type="pct"/>
          </w:tcPr>
          <w:p w:rsidR="00314872" w:rsidRPr="005266EA" w:rsidRDefault="00314872" w:rsidP="00DB0992">
            <w:pPr>
              <w:shd w:val="clear" w:color="auto" w:fill="FFFFFF" w:themeFill="background1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314872" w:rsidRPr="005266EA" w:rsidRDefault="003A4743" w:rsidP="003A4743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 - 293 чел. к концу 2020 года</w:t>
            </w:r>
          </w:p>
        </w:tc>
      </w:tr>
    </w:tbl>
    <w:p w:rsidR="00314872" w:rsidRPr="005266EA" w:rsidRDefault="00314872" w:rsidP="00DB0992">
      <w:pPr>
        <w:shd w:val="clear" w:color="auto" w:fill="FFFFFF" w:themeFill="background1"/>
        <w:tabs>
          <w:tab w:val="left" w:pos="426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314872" w:rsidRPr="005266EA" w:rsidRDefault="00314872" w:rsidP="00DB0992">
      <w:pPr>
        <w:pStyle w:val="a6"/>
        <w:shd w:val="clear" w:color="auto" w:fill="FFFFFF" w:themeFill="background1"/>
        <w:spacing w:after="0" w:line="240" w:lineRule="auto"/>
        <w:ind w:left="0" w:right="-1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</w:t>
      </w:r>
      <w:r w:rsidRPr="005266EA">
        <w:rPr>
          <w:rFonts w:ascii="Times New Roman" w:hAnsi="Times New Roman"/>
          <w:bCs/>
          <w:sz w:val="28"/>
          <w:szCs w:val="28"/>
        </w:rPr>
        <w:lastRenderedPageBreak/>
        <w:t>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Настоящая подпрограмма позвол</w:t>
      </w:r>
      <w:r w:rsidR="00746CBA" w:rsidRPr="005266EA">
        <w:rPr>
          <w:rFonts w:ascii="Times New Roman" w:hAnsi="Times New Roman"/>
          <w:bCs/>
          <w:sz w:val="28"/>
          <w:szCs w:val="28"/>
        </w:rPr>
        <w:t>ит</w:t>
      </w:r>
      <w:r w:rsidRPr="005266EA">
        <w:rPr>
          <w:rFonts w:ascii="Times New Roman" w:hAnsi="Times New Roman"/>
          <w:bCs/>
          <w:sz w:val="28"/>
          <w:szCs w:val="28"/>
        </w:rPr>
        <w:t xml:space="preserve"> создать эффективный механизм переселения граждан из жилищного фонда, признанного аварийным </w:t>
      </w:r>
      <w:r w:rsidRPr="005266EA">
        <w:rPr>
          <w:rFonts w:ascii="Times New Roman" w:hAnsi="Times New Roman"/>
          <w:bCs/>
          <w:sz w:val="28"/>
          <w:szCs w:val="28"/>
        </w:rPr>
        <w:br/>
        <w:t>до 01.01.2014, его сноса или реконструкции либо перевода указанного имущества в состав нежилого фонда.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непригодных для постоянного проживания, снизить социальную напряженность и улучшить архитектурный облик города.</w:t>
      </w:r>
      <w:r w:rsidR="00D621E9" w:rsidRPr="005266EA">
        <w:rPr>
          <w:rFonts w:ascii="Times New Roman" w:hAnsi="Times New Roman"/>
          <w:bCs/>
          <w:sz w:val="28"/>
          <w:szCs w:val="28"/>
        </w:rPr>
        <w:t xml:space="preserve"> </w:t>
      </w:r>
      <w:r w:rsidRPr="005266EA">
        <w:rPr>
          <w:rFonts w:ascii="Times New Roman" w:hAnsi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аварийных многоквартирных домах занимают граждане по договорам социального найма, а жилые помещения являются муниципальной собственностью. 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</w:t>
      </w:r>
      <w:r w:rsidR="00746CBA" w:rsidRPr="005266EA">
        <w:rPr>
          <w:rFonts w:ascii="Times New Roman" w:hAnsi="Times New Roman"/>
          <w:bCs/>
          <w:sz w:val="28"/>
          <w:szCs w:val="28"/>
        </w:rPr>
        <w:t>о-целевым м</w:t>
      </w:r>
      <w:r w:rsidRPr="005266EA">
        <w:rPr>
          <w:rFonts w:ascii="Times New Roman" w:hAnsi="Times New Roman"/>
          <w:bCs/>
          <w:sz w:val="28"/>
          <w:szCs w:val="28"/>
        </w:rPr>
        <w:t>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2. </w:t>
      </w:r>
      <w:r w:rsidRPr="005266EA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314872" w:rsidRPr="005266EA" w:rsidRDefault="00314872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34222F" w:rsidRPr="005266EA" w:rsidRDefault="0034222F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4176"/>
        <w:gridCol w:w="971"/>
        <w:gridCol w:w="1276"/>
        <w:gridCol w:w="1153"/>
        <w:gridCol w:w="1510"/>
      </w:tblGrid>
      <w:tr w:rsidR="00550F5C" w:rsidRPr="005266EA" w:rsidTr="00550F5C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50F5C" w:rsidRPr="005266EA" w:rsidTr="00550F5C">
        <w:trPr>
          <w:trHeight w:val="10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550F5C" w:rsidRPr="005266EA" w:rsidTr="00550F5C">
        <w:trPr>
          <w:trHeight w:val="5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</w:tr>
      <w:tr w:rsidR="00550F5C" w:rsidRPr="005266EA" w:rsidTr="00550F5C">
        <w:trPr>
          <w:trHeight w:val="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550F5C" w:rsidRPr="005266EA" w:rsidTr="00550F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5266EA" w:rsidRDefault="00550F5C" w:rsidP="0055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</w:tr>
    </w:tbl>
    <w:p w:rsidR="0034222F" w:rsidRPr="005266EA" w:rsidRDefault="0034222F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14872" w:rsidRPr="005266EA" w:rsidRDefault="00314872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="003B4198" w:rsidRPr="005266EA">
        <w:rPr>
          <w:rFonts w:ascii="Times New Roman" w:hAnsi="Times New Roman"/>
          <w:bCs/>
          <w:sz w:val="28"/>
          <w:szCs w:val="28"/>
        </w:rPr>
        <w:t>по строительству администрации города Мурманска</w:t>
      </w:r>
      <w:r w:rsidRPr="005266EA">
        <w:rPr>
          <w:rFonts w:ascii="Times New Roman" w:hAnsi="Times New Roman"/>
          <w:bCs/>
          <w:sz w:val="28"/>
          <w:szCs w:val="28"/>
        </w:rPr>
        <w:t>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подпрограммы: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строительство и приобретение жилья для граждан, проживающих в аварийных многоквартирных домах;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переселение граждан, проживающих в аварийных многоквартирных домах;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снос или реконструкция расселенных домов либо перевод указанного имущества в состав нежилого фонда;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</w:t>
      </w:r>
      <w:r w:rsidRPr="005266EA">
        <w:rPr>
          <w:rFonts w:ascii="Times New Roman" w:hAnsi="Times New Roman"/>
          <w:bCs/>
          <w:sz w:val="28"/>
          <w:szCs w:val="28"/>
        </w:rPr>
        <w:lastRenderedPageBreak/>
        <w:t xml:space="preserve">документации, контролю (надзору) за ходом проведения работ и приемке их результатов осуществляет комитет </w:t>
      </w:r>
      <w:r w:rsidR="00AA1C09" w:rsidRPr="005266EA">
        <w:rPr>
          <w:rFonts w:ascii="Times New Roman" w:hAnsi="Times New Roman"/>
          <w:bCs/>
          <w:sz w:val="28"/>
          <w:szCs w:val="28"/>
        </w:rPr>
        <w:t>по строительству администрации города Мурманска</w:t>
      </w:r>
      <w:r w:rsidRPr="005266EA">
        <w:rPr>
          <w:rFonts w:ascii="Times New Roman" w:hAnsi="Times New Roman"/>
          <w:bCs/>
          <w:sz w:val="28"/>
          <w:szCs w:val="28"/>
        </w:rPr>
        <w:t xml:space="preserve"> (исполнитель – ММКУ «Управление капитального строительства»).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Исполнителем работ по организации сноса расселенных домов, а также домов,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Мурманска, является Мурманское муниципальное казенное учреждение «Управление капитального строительства».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 xml:space="preserve">Учитывая то, что мероприятия по приобретению жилых помещений для переселения граждан завершаются в </w:t>
      </w:r>
      <w:r w:rsidRPr="005266EA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5266EA">
        <w:rPr>
          <w:rFonts w:ascii="Times New Roman" w:hAnsi="Times New Roman"/>
          <w:bCs/>
          <w:sz w:val="28"/>
          <w:szCs w:val="28"/>
        </w:rPr>
        <w:t xml:space="preserve"> квартале текущего года и то, что срок действия контракта (контрактов) на участие в долевом строительстве может выходить за рамки текущего года, фактическое переселение граждан в такие жилые помещения может осуществляться как в текущем, так и в следующем году.</w:t>
      </w:r>
      <w:proofErr w:type="gramEnd"/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Количественные значения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 xml:space="preserve">индикаторов </w:t>
      </w:r>
      <w:r w:rsidR="00746CBA" w:rsidRPr="005266EA">
        <w:rPr>
          <w:rFonts w:ascii="Times New Roman" w:hAnsi="Times New Roman"/>
          <w:bCs/>
          <w:sz w:val="28"/>
          <w:szCs w:val="28"/>
        </w:rPr>
        <w:t xml:space="preserve">результативности выполнения мероприятий </w:t>
      </w:r>
      <w:r w:rsidRPr="005266EA">
        <w:rPr>
          <w:rFonts w:ascii="Times New Roman" w:hAnsi="Times New Roman"/>
          <w:bCs/>
          <w:sz w:val="28"/>
          <w:szCs w:val="28"/>
        </w:rPr>
        <w:t>подпрограммы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подлежат ежегодному уточнению при корректировке объемов бюджетного финансирования подпрограммы.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Финансирование подпрограммы планируется осуществлять за счет средств бюджета Мурманской области и бюджета муниципального образования город Мурманск.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многоквартирных домов, в том числе </w:t>
      </w:r>
      <w:proofErr w:type="spellStart"/>
      <w:r w:rsidRPr="005266EA">
        <w:rPr>
          <w:rFonts w:ascii="Times New Roman" w:hAnsi="Times New Roman"/>
          <w:bCs/>
          <w:sz w:val="28"/>
          <w:szCs w:val="28"/>
        </w:rPr>
        <w:t>предпроектных</w:t>
      </w:r>
      <w:proofErr w:type="spellEnd"/>
      <w:r w:rsidRPr="005266EA">
        <w:rPr>
          <w:rFonts w:ascii="Times New Roman" w:hAnsi="Times New Roman"/>
          <w:bCs/>
          <w:sz w:val="28"/>
          <w:szCs w:val="28"/>
        </w:rPr>
        <w:t xml:space="preserve"> работ, произведен из расчета средней рыночной стоимости сноса одного здания, составляющей 1 500,0 тыс.</w:t>
      </w:r>
      <w:r w:rsidR="00482CA7" w:rsidRPr="005266EA">
        <w:rPr>
          <w:rFonts w:ascii="Times New Roman" w:hAnsi="Times New Roman"/>
          <w:bCs/>
          <w:sz w:val="28"/>
          <w:szCs w:val="28"/>
        </w:rPr>
        <w:t xml:space="preserve"> </w:t>
      </w:r>
      <w:r w:rsidRPr="005266EA">
        <w:rPr>
          <w:rFonts w:ascii="Times New Roman" w:hAnsi="Times New Roman"/>
          <w:bCs/>
          <w:sz w:val="28"/>
          <w:szCs w:val="28"/>
        </w:rPr>
        <w:t>руб., и общего количества многоквартирных домов, включенных в подпрограмму.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55,0 тыс. руб.</w:t>
      </w:r>
    </w:p>
    <w:p w:rsidR="00314872" w:rsidRPr="005266EA" w:rsidRDefault="002410FB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При осуществлении конкретной закупки расчетная стоимость одного квадратного метра общей площади благоустроенного жилья на рынке жилья в городе Мурманске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="00314872" w:rsidRPr="005266EA">
        <w:rPr>
          <w:rFonts w:ascii="Times New Roman" w:hAnsi="Times New Roman"/>
          <w:bCs/>
          <w:sz w:val="28"/>
          <w:szCs w:val="28"/>
        </w:rPr>
        <w:t>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lastRenderedPageBreak/>
        <w:t>Формирование начальной (максимальной) цены муниципального контракта (цены лота) при приобретении жилых помещений в процессе реализации настоящей подпрограммы,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определенной в соответствии с требованиями Закона 44-ФЗ, на общую площадь жилого помещения, которое требуется приобрести.</w:t>
      </w:r>
      <w:proofErr w:type="gramEnd"/>
    </w:p>
    <w:p w:rsidR="00B73123" w:rsidRPr="005266EA" w:rsidRDefault="00B73123" w:rsidP="00DB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При выкупе жилого помещения возмещение за жилое помещение, сроки и другие условия изъятия определяются соглашением с собственником жилого помещения.</w:t>
      </w:r>
    </w:p>
    <w:p w:rsidR="00B73123" w:rsidRPr="005266EA" w:rsidRDefault="00B73123" w:rsidP="00DB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>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  <w:proofErr w:type="gramEnd"/>
    </w:p>
    <w:p w:rsidR="00B73123" w:rsidRPr="005266EA" w:rsidRDefault="00B73123" w:rsidP="00DB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9" w:history="1">
        <w:r w:rsidRPr="005266EA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5266EA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314872" w:rsidRPr="005266EA" w:rsidRDefault="00B73123" w:rsidP="00DB09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вносятся соответствующие изменения.</w:t>
      </w:r>
    </w:p>
    <w:p w:rsidR="00B73123" w:rsidRPr="005266EA" w:rsidRDefault="00B73123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2"/>
        <w:gridCol w:w="1568"/>
        <w:gridCol w:w="1425"/>
        <w:gridCol w:w="1568"/>
        <w:gridCol w:w="1710"/>
      </w:tblGrid>
      <w:tr w:rsidR="003D4BFF" w:rsidRPr="005266EA" w:rsidTr="003D4BFF">
        <w:trPr>
          <w:cantSplit/>
          <w:trHeight w:val="20"/>
          <w:tblHeader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3D4BFF" w:rsidRPr="005266EA" w:rsidTr="003D4BFF">
        <w:trPr>
          <w:cantSplit/>
          <w:trHeight w:val="20"/>
          <w:tblHeader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3D4BFF" w:rsidRPr="005266EA" w:rsidTr="003D4BFF">
        <w:trPr>
          <w:cantSplit/>
          <w:trHeight w:val="20"/>
          <w:tblHeader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251 938,4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88 018,6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90 177,6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73 742,3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3D4BFF" w:rsidRPr="005266EA" w:rsidTr="003D4BFF">
        <w:trPr>
          <w:cantSplit/>
          <w:trHeight w:val="867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111 222,1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37 931,3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40 170,8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33 120,0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140 716,3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50 087,3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50 006,8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40 622,2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 том числе по заказчикам: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комитет имущественных отношений города Мурманска: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105 722,1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37 631,3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37 570,8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30 520,0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140 716,3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50 087,3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50 006,8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40 622,2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комитет по строительству администрации города Мурманска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</w:tr>
      <w:tr w:rsidR="003D4BFF" w:rsidRPr="005266EA" w:rsidTr="003D4BFF">
        <w:trPr>
          <w:cantSplit/>
          <w:trHeight w:val="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FF" w:rsidRPr="005266EA" w:rsidRDefault="003D4BFF" w:rsidP="003D4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14872" w:rsidRPr="005266EA" w:rsidRDefault="00314872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</w:t>
      </w:r>
      <w:r w:rsidR="00C427AD" w:rsidRPr="005266EA">
        <w:rPr>
          <w:rFonts w:ascii="Times New Roman" w:hAnsi="Times New Roman"/>
          <w:bCs/>
          <w:sz w:val="28"/>
          <w:szCs w:val="28"/>
        </w:rPr>
        <w:t>по строительству администрации города Мурманска</w:t>
      </w:r>
      <w:r w:rsidRPr="005266EA">
        <w:rPr>
          <w:rFonts w:ascii="Times New Roman" w:hAnsi="Times New Roman"/>
          <w:bCs/>
          <w:sz w:val="28"/>
          <w:szCs w:val="28"/>
        </w:rPr>
        <w:t xml:space="preserve">. 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</w:t>
      </w:r>
      <w:r w:rsidR="00D621E9" w:rsidRPr="005266EA">
        <w:rPr>
          <w:rFonts w:ascii="Times New Roman" w:hAnsi="Times New Roman"/>
          <w:bCs/>
          <w:sz w:val="28"/>
          <w:szCs w:val="28"/>
        </w:rPr>
        <w:t xml:space="preserve"> </w:t>
      </w:r>
      <w:r w:rsidRPr="005266EA">
        <w:rPr>
          <w:rFonts w:ascii="Times New Roman" w:hAnsi="Times New Roman"/>
          <w:bCs/>
          <w:sz w:val="28"/>
          <w:szCs w:val="28"/>
        </w:rPr>
        <w:t>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ходом ее выполнения. 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</w:t>
      </w:r>
      <w:r w:rsidR="006C54BD" w:rsidRPr="005266EA">
        <w:rPr>
          <w:rFonts w:ascii="Times New Roman" w:hAnsi="Times New Roman"/>
          <w:bCs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746CBA" w:rsidRPr="005266EA">
        <w:rPr>
          <w:rFonts w:ascii="Times New Roman" w:hAnsi="Times New Roman"/>
          <w:bCs/>
          <w:sz w:val="28"/>
          <w:szCs w:val="28"/>
        </w:rPr>
        <w:t>,</w:t>
      </w:r>
      <w:r w:rsidRPr="005266EA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  <w:proofErr w:type="gramEnd"/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</w:t>
      </w:r>
      <w:r w:rsidR="006C54BD" w:rsidRPr="005266EA">
        <w:rPr>
          <w:rFonts w:ascii="Times New Roman" w:hAnsi="Times New Roman"/>
          <w:bCs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ежегодно готовит годовые отчеты о ходе реализации своих мероприятий в срок до 01 февраля года, следующего за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>отчетным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>, направляет их в комитет имущественных отношений города Мурманска.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</w:t>
      </w:r>
      <w:r w:rsidRPr="005266EA">
        <w:rPr>
          <w:rFonts w:ascii="Times New Roman" w:hAnsi="Times New Roman"/>
          <w:bCs/>
          <w:sz w:val="28"/>
          <w:szCs w:val="28"/>
        </w:rPr>
        <w:lastRenderedPageBreak/>
        <w:t>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 рамках настоящей подпрограммы переселению подлежат граждане, проживающие в 12 аварийных многоквартирных домах, признанных аварийными до 01.01.2014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участие в долевом строительстве и на приобретение жилых помещений во вновь построенных жилых домах у лиц, не являющихся застройщиками домов, а также на изъятие у собственников путем выкупа жилых помещений в связи с изъятием соответствующего земельного участка для муниципальных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нужд.</w:t>
      </w:r>
    </w:p>
    <w:p w:rsidR="00314872" w:rsidRPr="005266EA" w:rsidRDefault="00FC7E6A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2018 - 2020 годах, приведен в приложении № 3 к подпрограмме.</w:t>
      </w:r>
    </w:p>
    <w:p w:rsidR="00222911" w:rsidRPr="005266EA" w:rsidRDefault="00222911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Результатом реализации подпрограммы является обеспечение благоустроенным жильем 29</w:t>
      </w:r>
      <w:r w:rsidR="00444D44" w:rsidRPr="005266EA">
        <w:rPr>
          <w:rFonts w:ascii="Times New Roman" w:hAnsi="Times New Roman"/>
          <w:bCs/>
          <w:sz w:val="28"/>
          <w:szCs w:val="28"/>
        </w:rPr>
        <w:t>3</w:t>
      </w:r>
      <w:r w:rsidRPr="005266EA">
        <w:rPr>
          <w:rFonts w:ascii="Times New Roman" w:hAnsi="Times New Roman"/>
          <w:bCs/>
          <w:sz w:val="28"/>
          <w:szCs w:val="28"/>
        </w:rPr>
        <w:t xml:space="preserve"> граждан, проживающих в 12 аварийных многоквартирных домах, с высвобождением 13</w:t>
      </w:r>
      <w:r w:rsidR="00444D44" w:rsidRPr="005266EA">
        <w:rPr>
          <w:rFonts w:ascii="Times New Roman" w:hAnsi="Times New Roman"/>
          <w:bCs/>
          <w:sz w:val="28"/>
          <w:szCs w:val="28"/>
        </w:rPr>
        <w:t>1</w:t>
      </w:r>
      <w:r w:rsidRPr="005266EA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4 480,7 </w:t>
      </w:r>
      <w:proofErr w:type="spellStart"/>
      <w:r w:rsidRPr="005266EA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5266EA">
        <w:rPr>
          <w:rFonts w:ascii="Times New Roman" w:hAnsi="Times New Roman"/>
          <w:bCs/>
          <w:sz w:val="28"/>
          <w:szCs w:val="28"/>
        </w:rPr>
        <w:t>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Внешние риски подпрограммы: изменения федерального и/или регионального законодательства. 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нормативно-правовых актов.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 xml:space="preserve">Также внутренними рисками подпрограммы могут являться: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рынке жилья в городе </w:t>
      </w:r>
      <w:r w:rsidRPr="005266EA">
        <w:rPr>
          <w:rFonts w:ascii="Times New Roman" w:hAnsi="Times New Roman"/>
          <w:bCs/>
          <w:sz w:val="28"/>
          <w:szCs w:val="28"/>
        </w:rPr>
        <w:lastRenderedPageBreak/>
        <w:t xml:space="preserve">Мурманске и в строящихся домах, а также недофинансирование подпрограммы, </w:t>
      </w:r>
      <w:proofErr w:type="spellStart"/>
      <w:r w:rsidRPr="005266EA">
        <w:rPr>
          <w:rFonts w:ascii="Times New Roman" w:hAnsi="Times New Roman"/>
          <w:bCs/>
          <w:sz w:val="28"/>
          <w:szCs w:val="28"/>
        </w:rPr>
        <w:t>незаключение</w:t>
      </w:r>
      <w:proofErr w:type="spellEnd"/>
      <w:r w:rsidRPr="005266EA">
        <w:rPr>
          <w:rFonts w:ascii="Times New Roman" w:hAnsi="Times New Roman"/>
          <w:bCs/>
          <w:sz w:val="28"/>
          <w:szCs w:val="28"/>
        </w:rPr>
        <w:t xml:space="preserve"> соглашения </w:t>
      </w:r>
      <w:r w:rsidR="00444D44" w:rsidRPr="005266EA">
        <w:rPr>
          <w:rFonts w:ascii="Times New Roman" w:hAnsi="Times New Roman"/>
          <w:bCs/>
          <w:sz w:val="28"/>
          <w:szCs w:val="28"/>
        </w:rPr>
        <w:t>об изъятии для муниципальных нужд земельного участка и жилых помещений в многоквартирном</w:t>
      </w:r>
      <w:proofErr w:type="gramEnd"/>
      <w:r w:rsidR="00444D44" w:rsidRPr="005266E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44D44" w:rsidRPr="005266EA">
        <w:rPr>
          <w:rFonts w:ascii="Times New Roman" w:hAnsi="Times New Roman"/>
          <w:bCs/>
          <w:sz w:val="28"/>
          <w:szCs w:val="28"/>
        </w:rPr>
        <w:t>доме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. 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314872" w:rsidRPr="005266EA" w:rsidRDefault="00314872" w:rsidP="00DB0992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724EF2" w:rsidRPr="005266EA" w:rsidRDefault="00724EF2" w:rsidP="00DB0992">
      <w:pPr>
        <w:shd w:val="clear" w:color="auto" w:fill="FFFFFF" w:themeFill="background1"/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5266EA" w:rsidRDefault="00314872" w:rsidP="00DB09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br w:type="page"/>
      </w:r>
    </w:p>
    <w:p w:rsidR="00314872" w:rsidRPr="005266EA" w:rsidRDefault="00314872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314872" w:rsidRPr="005266EA" w:rsidSect="00083EFE">
          <w:headerReference w:type="default" r:id="rId10"/>
          <w:headerReference w:type="first" r:id="rId11"/>
          <w:pgSz w:w="11906" w:h="16838" w:code="9"/>
          <w:pgMar w:top="992" w:right="851" w:bottom="1077" w:left="1418" w:header="567" w:footer="709" w:gutter="0"/>
          <w:cols w:space="708"/>
          <w:docGrid w:linePitch="360"/>
        </w:sectPr>
      </w:pPr>
    </w:p>
    <w:p w:rsidR="00314872" w:rsidRPr="005266EA" w:rsidRDefault="00314872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подпрограмме</w:t>
      </w:r>
    </w:p>
    <w:p w:rsidR="00314872" w:rsidRPr="005266EA" w:rsidRDefault="00314872" w:rsidP="00DB09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872" w:rsidRPr="005266EA" w:rsidRDefault="00314872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</w:t>
      </w:r>
      <w:r w:rsidR="00335620"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DF0" w:rsidRPr="005266EA">
        <w:rPr>
          <w:rFonts w:ascii="Times New Roman" w:eastAsia="Times New Roman" w:hAnsi="Times New Roman"/>
          <w:sz w:val="28"/>
          <w:szCs w:val="28"/>
          <w:lang w:eastAsia="ru-RU"/>
        </w:rPr>
        <w:t>на 2018-2020 годы</w:t>
      </w:r>
    </w:p>
    <w:p w:rsidR="0040369D" w:rsidRPr="005266EA" w:rsidRDefault="0040369D" w:rsidP="00DB09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558"/>
        <w:gridCol w:w="1094"/>
        <w:gridCol w:w="1058"/>
        <w:gridCol w:w="743"/>
        <w:gridCol w:w="743"/>
        <w:gridCol w:w="743"/>
        <w:gridCol w:w="743"/>
        <w:gridCol w:w="2334"/>
        <w:gridCol w:w="661"/>
        <w:gridCol w:w="743"/>
        <w:gridCol w:w="606"/>
        <w:gridCol w:w="1244"/>
      </w:tblGrid>
      <w:tr w:rsidR="005974C5" w:rsidRPr="005266EA" w:rsidTr="005974C5">
        <w:trPr>
          <w:trHeight w:val="258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974C5" w:rsidRPr="005266EA" w:rsidTr="005974C5">
        <w:trPr>
          <w:trHeight w:val="646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74C5" w:rsidRPr="005266EA" w:rsidTr="005974C5">
        <w:trPr>
          <w:trHeight w:val="63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974C5" w:rsidRPr="005266EA" w:rsidTr="005974C5">
        <w:trPr>
          <w:trHeight w:val="6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5974C5" w:rsidRPr="005266EA" w:rsidTr="005974C5">
        <w:trPr>
          <w:trHeight w:val="145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251 938,4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88 018,6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90 177,6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73 742,2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1 594,8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1 592,5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1 293,4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5974C5" w:rsidRPr="005266EA" w:rsidTr="005974C5">
        <w:trPr>
          <w:trHeight w:val="312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111 222,1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37 931,3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40 170,8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33 120,0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74C5" w:rsidRPr="005266EA" w:rsidTr="005974C5">
        <w:trPr>
          <w:trHeight w:val="312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140 716,3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50 087,3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40 622,2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74C5" w:rsidRPr="005266EA" w:rsidTr="005974C5">
        <w:trPr>
          <w:trHeight w:val="312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Переселение граждан из аварийного жилищного фонда, в том числе за счет изъятия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105 722,1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37 631,3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37 570,8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30 520,0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приобретенных жилых помещений,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1594,8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1592,5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1293,4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5974C5" w:rsidRPr="005266EA" w:rsidTr="005974C5">
        <w:trPr>
          <w:trHeight w:val="668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140 716,3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50 087,3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50 006,8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40 622,2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74C5" w:rsidRPr="005266EA" w:rsidTr="005974C5">
        <w:trPr>
          <w:trHeight w:val="344"/>
        </w:trPr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5974C5" w:rsidRPr="005266EA" w:rsidTr="005974C5">
        <w:trPr>
          <w:trHeight w:val="131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5974C5" w:rsidRPr="005266EA" w:rsidTr="005974C5">
        <w:trPr>
          <w:trHeight w:val="63"/>
        </w:trPr>
        <w:tc>
          <w:tcPr>
            <w:tcW w:w="1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251 938,4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88 018,6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90 177,6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73 742,2</w:t>
            </w:r>
          </w:p>
        </w:tc>
        <w:tc>
          <w:tcPr>
            <w:tcW w:w="195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74C5" w:rsidRPr="005266EA" w:rsidTr="005974C5">
        <w:trPr>
          <w:trHeight w:val="63"/>
        </w:trPr>
        <w:tc>
          <w:tcPr>
            <w:tcW w:w="1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111 222,1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37 931,3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40 170,8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33 120,0</w:t>
            </w:r>
          </w:p>
        </w:tc>
        <w:tc>
          <w:tcPr>
            <w:tcW w:w="195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74C5" w:rsidRPr="005266EA" w:rsidTr="005974C5">
        <w:trPr>
          <w:trHeight w:val="312"/>
        </w:trPr>
        <w:tc>
          <w:tcPr>
            <w:tcW w:w="1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140 716,3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50 087,3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4C5" w:rsidRPr="005266EA" w:rsidRDefault="005974C5" w:rsidP="005974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40 622,2</w:t>
            </w:r>
          </w:p>
        </w:tc>
        <w:tc>
          <w:tcPr>
            <w:tcW w:w="195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C5" w:rsidRPr="005266EA" w:rsidRDefault="005974C5" w:rsidP="005974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19E3" w:rsidRPr="005266EA" w:rsidRDefault="00E019E3" w:rsidP="00DB099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034C1" w:rsidRPr="005266EA" w:rsidRDefault="003034C1" w:rsidP="00E019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_________</w:t>
      </w:r>
      <w:r w:rsidR="005974C5" w:rsidRPr="005266EA">
        <w:rPr>
          <w:rFonts w:ascii="Times New Roman" w:hAnsi="Times New Roman"/>
          <w:bCs/>
          <w:sz w:val="28"/>
          <w:szCs w:val="28"/>
        </w:rPr>
        <w:t>________________</w:t>
      </w:r>
      <w:r w:rsidRPr="005266EA">
        <w:rPr>
          <w:rFonts w:ascii="Times New Roman" w:hAnsi="Times New Roman"/>
          <w:bCs/>
          <w:sz w:val="28"/>
          <w:szCs w:val="28"/>
        </w:rPr>
        <w:t>___________</w:t>
      </w:r>
    </w:p>
    <w:p w:rsidR="00314872" w:rsidRPr="005266EA" w:rsidRDefault="00314872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к подпрограмме </w:t>
      </w:r>
    </w:p>
    <w:p w:rsidR="00314872" w:rsidRPr="005266EA" w:rsidRDefault="00314872" w:rsidP="00DB099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0903" w:rsidRPr="005266EA" w:rsidRDefault="00E019E3" w:rsidP="00DB09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</w:t>
      </w:r>
    </w:p>
    <w:p w:rsidR="00E019E3" w:rsidRPr="005266EA" w:rsidRDefault="00E019E3" w:rsidP="00DB09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3655"/>
        <w:gridCol w:w="914"/>
        <w:gridCol w:w="866"/>
        <w:gridCol w:w="774"/>
        <w:gridCol w:w="781"/>
        <w:gridCol w:w="661"/>
        <w:gridCol w:w="605"/>
        <w:gridCol w:w="594"/>
        <w:gridCol w:w="702"/>
        <w:gridCol w:w="596"/>
        <w:gridCol w:w="633"/>
        <w:gridCol w:w="596"/>
        <w:gridCol w:w="901"/>
        <w:gridCol w:w="686"/>
        <w:gridCol w:w="686"/>
        <w:gridCol w:w="623"/>
      </w:tblGrid>
      <w:tr w:rsidR="00E019E3" w:rsidRPr="005266EA" w:rsidTr="00923F94">
        <w:trPr>
          <w:trHeight w:val="576"/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аварийным</w:t>
            </w:r>
            <w:proofErr w:type="gramEnd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окончания переселения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сноса МКД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Стоимость 1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19E3" w:rsidRPr="005266EA" w:rsidTr="00923F94">
        <w:trPr>
          <w:trHeight w:val="288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(из расчета стоимости 1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для предоставляемой общей площади жилых помещений) 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средств областного бюджета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19E3" w:rsidRPr="005266EA" w:rsidTr="00923F94">
        <w:trPr>
          <w:trHeight w:val="660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19E3" w:rsidRPr="005266EA" w:rsidTr="00923F94">
        <w:trPr>
          <w:trHeight w:val="1668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19E3" w:rsidRPr="005266EA" w:rsidTr="00923F94">
        <w:trPr>
          <w:trHeight w:val="230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19E3" w:rsidRPr="005266EA" w:rsidTr="00923F94">
        <w:trPr>
          <w:trHeight w:val="288"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E019E3" w:rsidRPr="005266EA" w:rsidTr="00923F94">
        <w:trPr>
          <w:trHeight w:val="63"/>
          <w:tblHeader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019E3" w:rsidRPr="005266EA" w:rsidTr="00923F94">
        <w:trPr>
          <w:trHeight w:val="63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21.09.2012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27 276,0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11 701,4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15 574,6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312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21.09.2012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15 164,3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6 505,5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8 658,8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21.09.2012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6 044,8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2 593,2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3 451,6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23.10.2012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19 735,0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8 466,3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11 268,7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12.11.2012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19 498,5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8 364,9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11 133,6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63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2018 году: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1 594,8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940,9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653,9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87 718,6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37 631,3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50 087,3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21.09.2012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12 417,6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7 090,5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проезд Профессора Жуковского, дом 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25.01.2013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17 812,5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7 641,6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10 170,9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23 130,4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9 922,9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13 207,5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18 527,4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7 948,3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10 579,1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15 689,7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6 730,9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8 958,8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2019 году: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1 592,5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834,4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758,1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87 577,6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37 570,8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50 006,8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7 491,4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3 213,9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16 402,2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7 036,5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9 365,7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23 558,3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10 106,5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13 451,8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22.11.2013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23 690,3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10 163,1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13 527,2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E019E3" w:rsidRPr="005266EA" w:rsidTr="00923F94">
        <w:trPr>
          <w:trHeight w:val="96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в 2020 году: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1 293,4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702,0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591,4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71 142,2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30 520,0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40 622,2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019E3" w:rsidRPr="005266EA" w:rsidTr="00923F94">
        <w:trPr>
          <w:trHeight w:val="63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4 480,7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2 477,3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2 003,4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246 438,4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105 722,1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140 716,3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E3" w:rsidRPr="005266EA" w:rsidRDefault="00E019E3" w:rsidP="00E0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B73997" w:rsidRPr="005266EA" w:rsidRDefault="00B73997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6E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266E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266E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266E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73997" w:rsidRPr="005266EA" w:rsidRDefault="00E019E3" w:rsidP="00DB09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6EA">
        <w:rPr>
          <w:rFonts w:ascii="Times New Roman" w:hAnsi="Times New Roman"/>
          <w:bCs/>
          <w:sz w:val="20"/>
          <w:szCs w:val="20"/>
        </w:rPr>
        <w:t>___________</w:t>
      </w:r>
      <w:r w:rsidR="00B42B79" w:rsidRPr="005266EA">
        <w:rPr>
          <w:rFonts w:ascii="Times New Roman" w:hAnsi="Times New Roman"/>
          <w:bCs/>
          <w:sz w:val="20"/>
          <w:szCs w:val="20"/>
        </w:rPr>
        <w:t>_____</w:t>
      </w:r>
      <w:r w:rsidRPr="005266EA">
        <w:rPr>
          <w:rFonts w:ascii="Times New Roman" w:hAnsi="Times New Roman"/>
          <w:bCs/>
          <w:sz w:val="20"/>
          <w:szCs w:val="20"/>
        </w:rPr>
        <w:t>_____________________________</w:t>
      </w:r>
      <w:r w:rsidR="00B42B79" w:rsidRPr="005266EA">
        <w:rPr>
          <w:rFonts w:ascii="Times New Roman" w:hAnsi="Times New Roman"/>
          <w:bCs/>
          <w:sz w:val="20"/>
          <w:szCs w:val="20"/>
        </w:rPr>
        <w:t>_</w:t>
      </w:r>
    </w:p>
    <w:p w:rsidR="007C7F86" w:rsidRPr="005266EA" w:rsidRDefault="007C7F86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F86" w:rsidRPr="005266EA" w:rsidRDefault="007C7F86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7F86" w:rsidRPr="005266EA" w:rsidRDefault="007C7F86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7F86" w:rsidRPr="005266EA" w:rsidRDefault="007C7F86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7F86" w:rsidRPr="005266EA" w:rsidRDefault="007C7F86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019E3" w:rsidRPr="005266EA" w:rsidRDefault="00E019E3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019E3" w:rsidRPr="005266EA" w:rsidRDefault="00E019E3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019E3" w:rsidRPr="005266EA" w:rsidRDefault="00E019E3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019E3" w:rsidRPr="005266EA" w:rsidRDefault="00E019E3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019E3" w:rsidRPr="005266EA" w:rsidRDefault="00E019E3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019E3" w:rsidRPr="005266EA" w:rsidRDefault="00E019E3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019E3" w:rsidRPr="005266EA" w:rsidRDefault="00E019E3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7F86" w:rsidRPr="005266EA" w:rsidRDefault="007C7F86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к подпрограмме </w:t>
      </w:r>
    </w:p>
    <w:p w:rsidR="007C7F86" w:rsidRPr="005266EA" w:rsidRDefault="007C7F86" w:rsidP="00DB099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F86" w:rsidRPr="005266EA" w:rsidRDefault="007C7F86" w:rsidP="00DB09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аварийных многоквартирных домов, подлежащих сносу в 2018 - 2020 годах </w:t>
      </w:r>
    </w:p>
    <w:p w:rsidR="007C7F86" w:rsidRPr="005266EA" w:rsidRDefault="007C7F86" w:rsidP="00DB09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4060"/>
        <w:gridCol w:w="995"/>
        <w:gridCol w:w="936"/>
        <w:gridCol w:w="848"/>
        <w:gridCol w:w="848"/>
        <w:gridCol w:w="848"/>
        <w:gridCol w:w="892"/>
        <w:gridCol w:w="4809"/>
      </w:tblGrid>
      <w:tr w:rsidR="00923F94" w:rsidRPr="005266EA" w:rsidTr="00923F94">
        <w:trPr>
          <w:trHeight w:val="66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аварийным</w:t>
            </w:r>
            <w:proofErr w:type="gramEnd"/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 окончания переселения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Планируемая дата сноса МКД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площадь жилых помещений МКД,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сноса за счет средств местного бюджета, тыс. руб.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23F94" w:rsidRPr="005266EA" w:rsidTr="00923F94">
        <w:trPr>
          <w:trHeight w:val="20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3F94" w:rsidRPr="005266EA" w:rsidTr="00923F94">
        <w:trPr>
          <w:trHeight w:val="288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3F94" w:rsidRPr="005266EA" w:rsidTr="00923F94">
        <w:trPr>
          <w:trHeight w:val="288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3F94" w:rsidRPr="005266EA" w:rsidTr="00923F94">
        <w:trPr>
          <w:trHeight w:val="288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3F94" w:rsidRPr="005266EA" w:rsidTr="00923F94">
        <w:trPr>
          <w:trHeight w:val="28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923F94" w:rsidRPr="005266EA" w:rsidTr="00923F94">
        <w:trPr>
          <w:trHeight w:val="312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21.09.2012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2018 году </w:t>
            </w:r>
          </w:p>
        </w:tc>
      </w:tr>
      <w:tr w:rsidR="00923F94" w:rsidRPr="005266EA" w:rsidTr="00923F94">
        <w:trPr>
          <w:trHeight w:val="312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21.09.2012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337,3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23F94" w:rsidRPr="005266EA" w:rsidTr="00923F94">
        <w:trPr>
          <w:trHeight w:val="3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21.09.2012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23F94" w:rsidRPr="005266EA" w:rsidTr="00923F94">
        <w:trPr>
          <w:trHeight w:val="32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23.10.2012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23F94" w:rsidRPr="005266EA" w:rsidTr="00923F94">
        <w:trPr>
          <w:trHeight w:val="312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12.11.2012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354,5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23F94" w:rsidRPr="005266EA" w:rsidTr="00923F94">
        <w:trPr>
          <w:trHeight w:val="312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440,3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923F94" w:rsidRPr="005266EA" w:rsidTr="00923F94">
        <w:trPr>
          <w:trHeight w:val="32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проезд Профессора Жуковского, дом 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25.01.2013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923F94" w:rsidRPr="005266EA" w:rsidTr="00923F94">
        <w:trPr>
          <w:trHeight w:val="312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336,9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923F94" w:rsidRPr="005266EA" w:rsidTr="00923F94">
        <w:trPr>
          <w:trHeight w:val="32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438,9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923F94" w:rsidRPr="005266EA" w:rsidTr="00923F94">
        <w:trPr>
          <w:trHeight w:val="34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584,7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923F94" w:rsidRPr="005266EA" w:rsidTr="00923F94">
        <w:trPr>
          <w:trHeight w:val="312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497,6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923F94" w:rsidRPr="005266EA" w:rsidTr="00923F94">
        <w:trPr>
          <w:trHeight w:val="32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Заречная, дом 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22.11.2013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505,1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923F94" w:rsidRPr="005266EA" w:rsidTr="00923F94">
        <w:trPr>
          <w:trHeight w:val="63"/>
        </w:trPr>
        <w:tc>
          <w:tcPr>
            <w:tcW w:w="27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 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5457,4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4 900,0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F94" w:rsidRPr="005266EA" w:rsidRDefault="00923F94" w:rsidP="0092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C7F86" w:rsidRPr="005266EA" w:rsidRDefault="007C7F86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F86" w:rsidRPr="005266EA" w:rsidRDefault="00B42B79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66EA">
        <w:rPr>
          <w:rFonts w:ascii="Times New Roman" w:hAnsi="Times New Roman"/>
          <w:bCs/>
          <w:sz w:val="20"/>
          <w:szCs w:val="20"/>
        </w:rPr>
        <w:t>_________________</w:t>
      </w:r>
      <w:r w:rsidR="007C7F86" w:rsidRPr="005266EA">
        <w:rPr>
          <w:rFonts w:ascii="Times New Roman" w:hAnsi="Times New Roman"/>
          <w:bCs/>
          <w:sz w:val="20"/>
          <w:szCs w:val="20"/>
        </w:rPr>
        <w:t>_______________</w:t>
      </w:r>
      <w:r w:rsidR="00923F94" w:rsidRPr="005266EA">
        <w:rPr>
          <w:rFonts w:ascii="Times New Roman" w:hAnsi="Times New Roman"/>
          <w:bCs/>
          <w:sz w:val="20"/>
          <w:szCs w:val="20"/>
        </w:rPr>
        <w:t>____________</w:t>
      </w:r>
      <w:r w:rsidR="007C7F86" w:rsidRPr="005266EA">
        <w:rPr>
          <w:rFonts w:ascii="Times New Roman" w:hAnsi="Times New Roman"/>
          <w:bCs/>
          <w:sz w:val="20"/>
          <w:szCs w:val="20"/>
        </w:rPr>
        <w:t>______</w:t>
      </w:r>
    </w:p>
    <w:p w:rsidR="007C7F86" w:rsidRPr="005266EA" w:rsidRDefault="007C7F86" w:rsidP="00DB0992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034C1" w:rsidRPr="005266EA" w:rsidRDefault="003034C1" w:rsidP="00DB0992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3034C1" w:rsidRPr="005266EA" w:rsidSect="00D04866">
          <w:pgSz w:w="16838" w:h="11906" w:orient="landscape" w:code="9"/>
          <w:pgMar w:top="1418" w:right="1134" w:bottom="851" w:left="1134" w:header="567" w:footer="709" w:gutter="0"/>
          <w:cols w:space="708"/>
          <w:docGrid w:linePitch="360"/>
        </w:sectPr>
      </w:pPr>
    </w:p>
    <w:p w:rsidR="009A6C50" w:rsidRPr="00DB0992" w:rsidRDefault="009A6C50" w:rsidP="000E7E2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DB0992" w:rsidSect="000E7E2D">
      <w:headerReference w:type="default" r:id="rId12"/>
      <w:headerReference w:type="first" r:id="rId13"/>
      <w:pgSz w:w="11906" w:h="16838" w:code="9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B" w:rsidRDefault="001E0D2B" w:rsidP="00585AFD">
      <w:pPr>
        <w:spacing w:after="0" w:line="240" w:lineRule="auto"/>
      </w:pPr>
      <w:r>
        <w:separator/>
      </w:r>
    </w:p>
  </w:endnote>
  <w:end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B" w:rsidRDefault="001E0D2B" w:rsidP="00585AFD">
      <w:pPr>
        <w:spacing w:after="0" w:line="240" w:lineRule="auto"/>
      </w:pPr>
      <w:r>
        <w:separator/>
      </w:r>
    </w:p>
  </w:footnote>
  <w:foot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Default="001E0D2B">
    <w:pPr>
      <w:pStyle w:val="a4"/>
      <w:jc w:val="center"/>
    </w:pPr>
  </w:p>
  <w:p w:rsidR="001E0D2B" w:rsidRDefault="001E0D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100652"/>
      <w:docPartObj>
        <w:docPartGallery w:val="Page Numbers (Top of Page)"/>
        <w:docPartUnique/>
      </w:docPartObj>
    </w:sdtPr>
    <w:sdtContent>
      <w:p w:rsidR="001E0D2B" w:rsidRDefault="001E0D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4866">
          <w:rPr>
            <w:noProof/>
            <w:lang w:val="ru-RU"/>
          </w:rPr>
          <w:t>16</w:t>
        </w:r>
        <w:r>
          <w:fldChar w:fldCharType="end"/>
        </w:r>
      </w:p>
    </w:sdtContent>
  </w:sdt>
  <w:p w:rsidR="001E0D2B" w:rsidRDefault="001E0D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0E7E2D">
      <w:rPr>
        <w:noProof/>
        <w:color w:val="000000"/>
      </w:rPr>
      <w:t>12</w:t>
    </w:r>
    <w:r w:rsidRPr="00521F1D">
      <w:rPr>
        <w:color w:val="000000"/>
      </w:rPr>
      <w:fldChar w:fldCharType="end"/>
    </w:r>
  </w:p>
  <w:p w:rsidR="001E0D2B" w:rsidRPr="00521F1D" w:rsidRDefault="001E0D2B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4310"/>
    <w:rsid w:val="000046EF"/>
    <w:rsid w:val="00004CBA"/>
    <w:rsid w:val="000053DC"/>
    <w:rsid w:val="00005636"/>
    <w:rsid w:val="00005DD8"/>
    <w:rsid w:val="00006995"/>
    <w:rsid w:val="00006D96"/>
    <w:rsid w:val="00007A21"/>
    <w:rsid w:val="00010BD5"/>
    <w:rsid w:val="00010FA3"/>
    <w:rsid w:val="00012955"/>
    <w:rsid w:val="00016F97"/>
    <w:rsid w:val="000207A2"/>
    <w:rsid w:val="00020E6F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2971"/>
    <w:rsid w:val="00063F0C"/>
    <w:rsid w:val="00065ED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2041"/>
    <w:rsid w:val="00083EFE"/>
    <w:rsid w:val="000846A5"/>
    <w:rsid w:val="0008601D"/>
    <w:rsid w:val="000863DA"/>
    <w:rsid w:val="000864AD"/>
    <w:rsid w:val="00086D62"/>
    <w:rsid w:val="00090317"/>
    <w:rsid w:val="00090E5C"/>
    <w:rsid w:val="000910CA"/>
    <w:rsid w:val="000953C2"/>
    <w:rsid w:val="00097A86"/>
    <w:rsid w:val="000A4F51"/>
    <w:rsid w:val="000A55FA"/>
    <w:rsid w:val="000A6522"/>
    <w:rsid w:val="000B1783"/>
    <w:rsid w:val="000B24C6"/>
    <w:rsid w:val="000B2F09"/>
    <w:rsid w:val="000B583E"/>
    <w:rsid w:val="000B5F32"/>
    <w:rsid w:val="000B677F"/>
    <w:rsid w:val="000C19CE"/>
    <w:rsid w:val="000C1FE3"/>
    <w:rsid w:val="000C2940"/>
    <w:rsid w:val="000C2F02"/>
    <w:rsid w:val="000C33A4"/>
    <w:rsid w:val="000D3558"/>
    <w:rsid w:val="000D474C"/>
    <w:rsid w:val="000D6562"/>
    <w:rsid w:val="000D7A5D"/>
    <w:rsid w:val="000D7B9E"/>
    <w:rsid w:val="000D7F60"/>
    <w:rsid w:val="000E00AB"/>
    <w:rsid w:val="000E45C1"/>
    <w:rsid w:val="000E7021"/>
    <w:rsid w:val="000E7DAF"/>
    <w:rsid w:val="000E7E2D"/>
    <w:rsid w:val="000F7622"/>
    <w:rsid w:val="000F7B21"/>
    <w:rsid w:val="00102CA5"/>
    <w:rsid w:val="00103698"/>
    <w:rsid w:val="00103D27"/>
    <w:rsid w:val="00105972"/>
    <w:rsid w:val="00105D54"/>
    <w:rsid w:val="00106693"/>
    <w:rsid w:val="00107875"/>
    <w:rsid w:val="00107897"/>
    <w:rsid w:val="0011534B"/>
    <w:rsid w:val="00115F4E"/>
    <w:rsid w:val="00116191"/>
    <w:rsid w:val="00116509"/>
    <w:rsid w:val="00116914"/>
    <w:rsid w:val="00120442"/>
    <w:rsid w:val="001209E3"/>
    <w:rsid w:val="00120EC1"/>
    <w:rsid w:val="001214C6"/>
    <w:rsid w:val="0012350F"/>
    <w:rsid w:val="0012391B"/>
    <w:rsid w:val="00124FC0"/>
    <w:rsid w:val="0013093F"/>
    <w:rsid w:val="001335C2"/>
    <w:rsid w:val="0013628E"/>
    <w:rsid w:val="00136452"/>
    <w:rsid w:val="001374C1"/>
    <w:rsid w:val="00141E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4DA9"/>
    <w:rsid w:val="0016687E"/>
    <w:rsid w:val="00167739"/>
    <w:rsid w:val="00167D9A"/>
    <w:rsid w:val="001706BD"/>
    <w:rsid w:val="00172DCE"/>
    <w:rsid w:val="00180C97"/>
    <w:rsid w:val="00181386"/>
    <w:rsid w:val="00182BAD"/>
    <w:rsid w:val="00184354"/>
    <w:rsid w:val="001854E1"/>
    <w:rsid w:val="001858FF"/>
    <w:rsid w:val="0018590D"/>
    <w:rsid w:val="00186B97"/>
    <w:rsid w:val="00187F83"/>
    <w:rsid w:val="00191015"/>
    <w:rsid w:val="001913C9"/>
    <w:rsid w:val="0019200A"/>
    <w:rsid w:val="0019481A"/>
    <w:rsid w:val="00194F51"/>
    <w:rsid w:val="00195673"/>
    <w:rsid w:val="00197B42"/>
    <w:rsid w:val="001A1F55"/>
    <w:rsid w:val="001A1F97"/>
    <w:rsid w:val="001A6279"/>
    <w:rsid w:val="001B13BA"/>
    <w:rsid w:val="001B16A2"/>
    <w:rsid w:val="001C2105"/>
    <w:rsid w:val="001C319F"/>
    <w:rsid w:val="001C3722"/>
    <w:rsid w:val="001C698B"/>
    <w:rsid w:val="001D0AC1"/>
    <w:rsid w:val="001D15A8"/>
    <w:rsid w:val="001D1775"/>
    <w:rsid w:val="001D1E9F"/>
    <w:rsid w:val="001D4354"/>
    <w:rsid w:val="001D4FC7"/>
    <w:rsid w:val="001E0D2B"/>
    <w:rsid w:val="001E1280"/>
    <w:rsid w:val="001E21A5"/>
    <w:rsid w:val="001E24E5"/>
    <w:rsid w:val="001E7280"/>
    <w:rsid w:val="001F12B2"/>
    <w:rsid w:val="001F1FE2"/>
    <w:rsid w:val="001F4E2F"/>
    <w:rsid w:val="001F74A3"/>
    <w:rsid w:val="001F7FED"/>
    <w:rsid w:val="00200749"/>
    <w:rsid w:val="0020264A"/>
    <w:rsid w:val="00202F2C"/>
    <w:rsid w:val="00202F94"/>
    <w:rsid w:val="00204629"/>
    <w:rsid w:val="00206CA1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714F"/>
    <w:rsid w:val="00237437"/>
    <w:rsid w:val="002410FB"/>
    <w:rsid w:val="00241381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F50"/>
    <w:rsid w:val="002816CF"/>
    <w:rsid w:val="00281884"/>
    <w:rsid w:val="002820D7"/>
    <w:rsid w:val="00283471"/>
    <w:rsid w:val="00283A92"/>
    <w:rsid w:val="00284228"/>
    <w:rsid w:val="00284422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B2500"/>
    <w:rsid w:val="002B49C9"/>
    <w:rsid w:val="002B5593"/>
    <w:rsid w:val="002B5AC7"/>
    <w:rsid w:val="002C2B99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5D52"/>
    <w:rsid w:val="002E60AA"/>
    <w:rsid w:val="002F1A5D"/>
    <w:rsid w:val="002F4AF2"/>
    <w:rsid w:val="002F5AC4"/>
    <w:rsid w:val="002F7A42"/>
    <w:rsid w:val="00300786"/>
    <w:rsid w:val="00301F1C"/>
    <w:rsid w:val="00302EF8"/>
    <w:rsid w:val="003034C1"/>
    <w:rsid w:val="003035C5"/>
    <w:rsid w:val="003051C8"/>
    <w:rsid w:val="00305D01"/>
    <w:rsid w:val="00305D4B"/>
    <w:rsid w:val="00307DF0"/>
    <w:rsid w:val="00310477"/>
    <w:rsid w:val="003107FD"/>
    <w:rsid w:val="00313237"/>
    <w:rsid w:val="0031342C"/>
    <w:rsid w:val="0031421D"/>
    <w:rsid w:val="00314872"/>
    <w:rsid w:val="00314CD7"/>
    <w:rsid w:val="00314F2D"/>
    <w:rsid w:val="00315271"/>
    <w:rsid w:val="003157A7"/>
    <w:rsid w:val="00315806"/>
    <w:rsid w:val="00316946"/>
    <w:rsid w:val="00316C93"/>
    <w:rsid w:val="00320B5C"/>
    <w:rsid w:val="00326D47"/>
    <w:rsid w:val="0033069E"/>
    <w:rsid w:val="00331F3C"/>
    <w:rsid w:val="003336BB"/>
    <w:rsid w:val="00333C94"/>
    <w:rsid w:val="00334436"/>
    <w:rsid w:val="00335620"/>
    <w:rsid w:val="00336E59"/>
    <w:rsid w:val="00337C84"/>
    <w:rsid w:val="00341E9C"/>
    <w:rsid w:val="0034222F"/>
    <w:rsid w:val="00345AA5"/>
    <w:rsid w:val="00345B61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6819"/>
    <w:rsid w:val="00377EFC"/>
    <w:rsid w:val="00381364"/>
    <w:rsid w:val="00381A3B"/>
    <w:rsid w:val="00382026"/>
    <w:rsid w:val="00382C0B"/>
    <w:rsid w:val="0038360F"/>
    <w:rsid w:val="00385942"/>
    <w:rsid w:val="003876BE"/>
    <w:rsid w:val="0039079A"/>
    <w:rsid w:val="0039112A"/>
    <w:rsid w:val="00393C24"/>
    <w:rsid w:val="003A02EE"/>
    <w:rsid w:val="003A4743"/>
    <w:rsid w:val="003A6824"/>
    <w:rsid w:val="003A7849"/>
    <w:rsid w:val="003B0D54"/>
    <w:rsid w:val="003B368E"/>
    <w:rsid w:val="003B4198"/>
    <w:rsid w:val="003B4D45"/>
    <w:rsid w:val="003B4DAE"/>
    <w:rsid w:val="003B4F96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308D"/>
    <w:rsid w:val="003E5E28"/>
    <w:rsid w:val="003E7C07"/>
    <w:rsid w:val="003E7EAF"/>
    <w:rsid w:val="003F126A"/>
    <w:rsid w:val="003F2AB4"/>
    <w:rsid w:val="003F2AF8"/>
    <w:rsid w:val="003F3D99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B09"/>
    <w:rsid w:val="004173E1"/>
    <w:rsid w:val="004218D1"/>
    <w:rsid w:val="00421E15"/>
    <w:rsid w:val="00422F83"/>
    <w:rsid w:val="00424224"/>
    <w:rsid w:val="004311AC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CA"/>
    <w:rsid w:val="004670AF"/>
    <w:rsid w:val="004732FE"/>
    <w:rsid w:val="00473D9A"/>
    <w:rsid w:val="00474C83"/>
    <w:rsid w:val="0047565F"/>
    <w:rsid w:val="00480A1E"/>
    <w:rsid w:val="0048186B"/>
    <w:rsid w:val="00482738"/>
    <w:rsid w:val="00482CA7"/>
    <w:rsid w:val="00485BEE"/>
    <w:rsid w:val="00486BE3"/>
    <w:rsid w:val="00490937"/>
    <w:rsid w:val="004916A2"/>
    <w:rsid w:val="00491C53"/>
    <w:rsid w:val="00491C98"/>
    <w:rsid w:val="0049403B"/>
    <w:rsid w:val="0049618E"/>
    <w:rsid w:val="004A0AE8"/>
    <w:rsid w:val="004A0C65"/>
    <w:rsid w:val="004A21C7"/>
    <w:rsid w:val="004A251A"/>
    <w:rsid w:val="004B03B4"/>
    <w:rsid w:val="004B4AE4"/>
    <w:rsid w:val="004B5341"/>
    <w:rsid w:val="004C05B7"/>
    <w:rsid w:val="004C074C"/>
    <w:rsid w:val="004C09B8"/>
    <w:rsid w:val="004C17FB"/>
    <w:rsid w:val="004C208E"/>
    <w:rsid w:val="004C20EF"/>
    <w:rsid w:val="004C2ABF"/>
    <w:rsid w:val="004C3471"/>
    <w:rsid w:val="004C41B3"/>
    <w:rsid w:val="004C498B"/>
    <w:rsid w:val="004D0C9E"/>
    <w:rsid w:val="004D1A25"/>
    <w:rsid w:val="004D40E2"/>
    <w:rsid w:val="004D5BA6"/>
    <w:rsid w:val="004D5E1C"/>
    <w:rsid w:val="004D68DC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2658"/>
    <w:rsid w:val="005145EC"/>
    <w:rsid w:val="00517F26"/>
    <w:rsid w:val="00521F1D"/>
    <w:rsid w:val="00523F51"/>
    <w:rsid w:val="005248E9"/>
    <w:rsid w:val="00524D63"/>
    <w:rsid w:val="005266EA"/>
    <w:rsid w:val="0052690A"/>
    <w:rsid w:val="00526AE6"/>
    <w:rsid w:val="00527E84"/>
    <w:rsid w:val="00531FFB"/>
    <w:rsid w:val="005321A5"/>
    <w:rsid w:val="00532273"/>
    <w:rsid w:val="0053354F"/>
    <w:rsid w:val="0053729C"/>
    <w:rsid w:val="00540CF8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4D5"/>
    <w:rsid w:val="005621B8"/>
    <w:rsid w:val="00562656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3EF"/>
    <w:rsid w:val="00584C55"/>
    <w:rsid w:val="00585AFD"/>
    <w:rsid w:val="0058621E"/>
    <w:rsid w:val="00586665"/>
    <w:rsid w:val="0058679E"/>
    <w:rsid w:val="005905D3"/>
    <w:rsid w:val="00590C61"/>
    <w:rsid w:val="00591591"/>
    <w:rsid w:val="00591731"/>
    <w:rsid w:val="005920B7"/>
    <w:rsid w:val="005945B1"/>
    <w:rsid w:val="005945B2"/>
    <w:rsid w:val="005947FC"/>
    <w:rsid w:val="005950D3"/>
    <w:rsid w:val="005967D7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782"/>
    <w:rsid w:val="005B1C6E"/>
    <w:rsid w:val="005B2645"/>
    <w:rsid w:val="005B2CE7"/>
    <w:rsid w:val="005B4C04"/>
    <w:rsid w:val="005B75C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665A"/>
    <w:rsid w:val="005D7D65"/>
    <w:rsid w:val="005E5E70"/>
    <w:rsid w:val="005F0062"/>
    <w:rsid w:val="005F1324"/>
    <w:rsid w:val="005F2FBC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3927"/>
    <w:rsid w:val="00613CCB"/>
    <w:rsid w:val="00613F3E"/>
    <w:rsid w:val="006145DC"/>
    <w:rsid w:val="00615C83"/>
    <w:rsid w:val="006167CB"/>
    <w:rsid w:val="0061788C"/>
    <w:rsid w:val="00624826"/>
    <w:rsid w:val="006268CE"/>
    <w:rsid w:val="00627406"/>
    <w:rsid w:val="006323B4"/>
    <w:rsid w:val="0063366B"/>
    <w:rsid w:val="0063438A"/>
    <w:rsid w:val="0063598C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558C"/>
    <w:rsid w:val="00677843"/>
    <w:rsid w:val="00682D36"/>
    <w:rsid w:val="00683EE2"/>
    <w:rsid w:val="00684FFA"/>
    <w:rsid w:val="006900C6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C081A"/>
    <w:rsid w:val="006C0CF4"/>
    <w:rsid w:val="006C2543"/>
    <w:rsid w:val="006C2B84"/>
    <w:rsid w:val="006C46C7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5D18"/>
    <w:rsid w:val="006E6157"/>
    <w:rsid w:val="006E77F8"/>
    <w:rsid w:val="006E7F5A"/>
    <w:rsid w:val="006F0DF1"/>
    <w:rsid w:val="006F409B"/>
    <w:rsid w:val="006F558A"/>
    <w:rsid w:val="006F6844"/>
    <w:rsid w:val="00705073"/>
    <w:rsid w:val="00705239"/>
    <w:rsid w:val="00707286"/>
    <w:rsid w:val="00713A9C"/>
    <w:rsid w:val="00716241"/>
    <w:rsid w:val="00716DDA"/>
    <w:rsid w:val="00721404"/>
    <w:rsid w:val="0072350F"/>
    <w:rsid w:val="00724EF2"/>
    <w:rsid w:val="0073098D"/>
    <w:rsid w:val="007319D7"/>
    <w:rsid w:val="007322A4"/>
    <w:rsid w:val="007326D9"/>
    <w:rsid w:val="00737EEA"/>
    <w:rsid w:val="0074491D"/>
    <w:rsid w:val="00744E8C"/>
    <w:rsid w:val="00746867"/>
    <w:rsid w:val="00746CB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713B6"/>
    <w:rsid w:val="007713C9"/>
    <w:rsid w:val="00774652"/>
    <w:rsid w:val="00774FAA"/>
    <w:rsid w:val="00777392"/>
    <w:rsid w:val="007807DF"/>
    <w:rsid w:val="00780FEF"/>
    <w:rsid w:val="00781393"/>
    <w:rsid w:val="00781B03"/>
    <w:rsid w:val="007825C5"/>
    <w:rsid w:val="00782745"/>
    <w:rsid w:val="00783163"/>
    <w:rsid w:val="00783927"/>
    <w:rsid w:val="007865BD"/>
    <w:rsid w:val="007871AD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F09"/>
    <w:rsid w:val="007B38E0"/>
    <w:rsid w:val="007B70C4"/>
    <w:rsid w:val="007B721D"/>
    <w:rsid w:val="007C0780"/>
    <w:rsid w:val="007C0A9A"/>
    <w:rsid w:val="007C0D78"/>
    <w:rsid w:val="007C3AE0"/>
    <w:rsid w:val="007C4CB5"/>
    <w:rsid w:val="007C6656"/>
    <w:rsid w:val="007C7F86"/>
    <w:rsid w:val="007D1A3C"/>
    <w:rsid w:val="007D2338"/>
    <w:rsid w:val="007D3469"/>
    <w:rsid w:val="007D736F"/>
    <w:rsid w:val="007E05B4"/>
    <w:rsid w:val="007E0841"/>
    <w:rsid w:val="007E1272"/>
    <w:rsid w:val="007E5B7A"/>
    <w:rsid w:val="007E6C90"/>
    <w:rsid w:val="007E78B2"/>
    <w:rsid w:val="007F0389"/>
    <w:rsid w:val="007F21E1"/>
    <w:rsid w:val="007F25A5"/>
    <w:rsid w:val="0080682E"/>
    <w:rsid w:val="008075A7"/>
    <w:rsid w:val="00807EB0"/>
    <w:rsid w:val="0081029E"/>
    <w:rsid w:val="00811910"/>
    <w:rsid w:val="00813C5B"/>
    <w:rsid w:val="00814142"/>
    <w:rsid w:val="00814313"/>
    <w:rsid w:val="00814732"/>
    <w:rsid w:val="00814D49"/>
    <w:rsid w:val="00815498"/>
    <w:rsid w:val="008169A1"/>
    <w:rsid w:val="00822029"/>
    <w:rsid w:val="00822DDB"/>
    <w:rsid w:val="0082353A"/>
    <w:rsid w:val="00824E1A"/>
    <w:rsid w:val="00826430"/>
    <w:rsid w:val="00826C87"/>
    <w:rsid w:val="00831506"/>
    <w:rsid w:val="008321C9"/>
    <w:rsid w:val="008338DC"/>
    <w:rsid w:val="00833B23"/>
    <w:rsid w:val="00836EE8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7F7A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2680"/>
    <w:rsid w:val="0089645F"/>
    <w:rsid w:val="008972B9"/>
    <w:rsid w:val="00897AEC"/>
    <w:rsid w:val="008A0AB2"/>
    <w:rsid w:val="008A1C40"/>
    <w:rsid w:val="008A2529"/>
    <w:rsid w:val="008A43C5"/>
    <w:rsid w:val="008A486D"/>
    <w:rsid w:val="008A6308"/>
    <w:rsid w:val="008B03EA"/>
    <w:rsid w:val="008B1995"/>
    <w:rsid w:val="008B3E4A"/>
    <w:rsid w:val="008B68AF"/>
    <w:rsid w:val="008C0654"/>
    <w:rsid w:val="008C12CA"/>
    <w:rsid w:val="008C2B7F"/>
    <w:rsid w:val="008C3967"/>
    <w:rsid w:val="008C39E6"/>
    <w:rsid w:val="008C5462"/>
    <w:rsid w:val="008C5F79"/>
    <w:rsid w:val="008C6E17"/>
    <w:rsid w:val="008C7FEC"/>
    <w:rsid w:val="008D0903"/>
    <w:rsid w:val="008D356F"/>
    <w:rsid w:val="008D4176"/>
    <w:rsid w:val="008D4625"/>
    <w:rsid w:val="008D47BB"/>
    <w:rsid w:val="008D4D09"/>
    <w:rsid w:val="008D68E5"/>
    <w:rsid w:val="008E0D11"/>
    <w:rsid w:val="008E1513"/>
    <w:rsid w:val="008E3D46"/>
    <w:rsid w:val="008E5555"/>
    <w:rsid w:val="008E69C7"/>
    <w:rsid w:val="008F3057"/>
    <w:rsid w:val="008F3788"/>
    <w:rsid w:val="008F392E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F08"/>
    <w:rsid w:val="009162A5"/>
    <w:rsid w:val="00916A42"/>
    <w:rsid w:val="00921038"/>
    <w:rsid w:val="00923F94"/>
    <w:rsid w:val="009268CE"/>
    <w:rsid w:val="009274A9"/>
    <w:rsid w:val="00927E28"/>
    <w:rsid w:val="00931554"/>
    <w:rsid w:val="00934429"/>
    <w:rsid w:val="009347C1"/>
    <w:rsid w:val="00934893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513E0"/>
    <w:rsid w:val="00951423"/>
    <w:rsid w:val="00952526"/>
    <w:rsid w:val="00952D94"/>
    <w:rsid w:val="009545D6"/>
    <w:rsid w:val="009554BA"/>
    <w:rsid w:val="00955747"/>
    <w:rsid w:val="009619E4"/>
    <w:rsid w:val="00962A05"/>
    <w:rsid w:val="00963D7A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75AB"/>
    <w:rsid w:val="009A5F81"/>
    <w:rsid w:val="009A675D"/>
    <w:rsid w:val="009A6C50"/>
    <w:rsid w:val="009B0205"/>
    <w:rsid w:val="009B2B41"/>
    <w:rsid w:val="009B4183"/>
    <w:rsid w:val="009B4E8F"/>
    <w:rsid w:val="009B5063"/>
    <w:rsid w:val="009B5C05"/>
    <w:rsid w:val="009B6D71"/>
    <w:rsid w:val="009B70E2"/>
    <w:rsid w:val="009B7A9B"/>
    <w:rsid w:val="009C035B"/>
    <w:rsid w:val="009C2384"/>
    <w:rsid w:val="009C30D3"/>
    <w:rsid w:val="009C63DF"/>
    <w:rsid w:val="009C6B53"/>
    <w:rsid w:val="009D0E3C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A00702"/>
    <w:rsid w:val="00A01026"/>
    <w:rsid w:val="00A019EF"/>
    <w:rsid w:val="00A02C06"/>
    <w:rsid w:val="00A03619"/>
    <w:rsid w:val="00A04A06"/>
    <w:rsid w:val="00A1067C"/>
    <w:rsid w:val="00A10B41"/>
    <w:rsid w:val="00A115EC"/>
    <w:rsid w:val="00A120AC"/>
    <w:rsid w:val="00A13A95"/>
    <w:rsid w:val="00A140E4"/>
    <w:rsid w:val="00A16B09"/>
    <w:rsid w:val="00A17C9E"/>
    <w:rsid w:val="00A204E7"/>
    <w:rsid w:val="00A30D20"/>
    <w:rsid w:val="00A36CD8"/>
    <w:rsid w:val="00A37552"/>
    <w:rsid w:val="00A40673"/>
    <w:rsid w:val="00A40AB2"/>
    <w:rsid w:val="00A419D6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7CA"/>
    <w:rsid w:val="00A778E4"/>
    <w:rsid w:val="00A804C1"/>
    <w:rsid w:val="00A82274"/>
    <w:rsid w:val="00A84722"/>
    <w:rsid w:val="00A8569A"/>
    <w:rsid w:val="00A876CC"/>
    <w:rsid w:val="00A901DA"/>
    <w:rsid w:val="00A9074F"/>
    <w:rsid w:val="00A90E78"/>
    <w:rsid w:val="00A9162A"/>
    <w:rsid w:val="00A929A1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71CF"/>
    <w:rsid w:val="00AD77F9"/>
    <w:rsid w:val="00AE4F40"/>
    <w:rsid w:val="00AE556C"/>
    <w:rsid w:val="00AE5B26"/>
    <w:rsid w:val="00AE6EEE"/>
    <w:rsid w:val="00AF2757"/>
    <w:rsid w:val="00AF2C73"/>
    <w:rsid w:val="00AF3B5F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2B79"/>
    <w:rsid w:val="00B45853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FC3"/>
    <w:rsid w:val="00B71D9C"/>
    <w:rsid w:val="00B72A2B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68D9"/>
    <w:rsid w:val="00BB3E90"/>
    <w:rsid w:val="00BB4993"/>
    <w:rsid w:val="00BB6032"/>
    <w:rsid w:val="00BB72FB"/>
    <w:rsid w:val="00BC0B2E"/>
    <w:rsid w:val="00BC28B4"/>
    <w:rsid w:val="00BC3C17"/>
    <w:rsid w:val="00BC3E90"/>
    <w:rsid w:val="00BC46D8"/>
    <w:rsid w:val="00BC5C4F"/>
    <w:rsid w:val="00BC6E2F"/>
    <w:rsid w:val="00BC6ECE"/>
    <w:rsid w:val="00BC6FBA"/>
    <w:rsid w:val="00BD13DE"/>
    <w:rsid w:val="00BD2190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ED9"/>
    <w:rsid w:val="00BE4B05"/>
    <w:rsid w:val="00BE57B8"/>
    <w:rsid w:val="00BE6EDE"/>
    <w:rsid w:val="00BE7EF8"/>
    <w:rsid w:val="00BF230D"/>
    <w:rsid w:val="00BF29F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FFC"/>
    <w:rsid w:val="00C27539"/>
    <w:rsid w:val="00C277CB"/>
    <w:rsid w:val="00C3124D"/>
    <w:rsid w:val="00C31ABF"/>
    <w:rsid w:val="00C344A3"/>
    <w:rsid w:val="00C34DFF"/>
    <w:rsid w:val="00C4156B"/>
    <w:rsid w:val="00C427AD"/>
    <w:rsid w:val="00C42F87"/>
    <w:rsid w:val="00C4432C"/>
    <w:rsid w:val="00C443C0"/>
    <w:rsid w:val="00C44D71"/>
    <w:rsid w:val="00C46EF2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9D9"/>
    <w:rsid w:val="00C60ABF"/>
    <w:rsid w:val="00C6232D"/>
    <w:rsid w:val="00C62D5A"/>
    <w:rsid w:val="00C6650B"/>
    <w:rsid w:val="00C702C3"/>
    <w:rsid w:val="00C72514"/>
    <w:rsid w:val="00C74B27"/>
    <w:rsid w:val="00C76FDA"/>
    <w:rsid w:val="00C777AF"/>
    <w:rsid w:val="00C80452"/>
    <w:rsid w:val="00C81907"/>
    <w:rsid w:val="00C822A6"/>
    <w:rsid w:val="00C83BF9"/>
    <w:rsid w:val="00C847C2"/>
    <w:rsid w:val="00C871DF"/>
    <w:rsid w:val="00C92216"/>
    <w:rsid w:val="00C9253B"/>
    <w:rsid w:val="00C94C43"/>
    <w:rsid w:val="00C959ED"/>
    <w:rsid w:val="00C961E5"/>
    <w:rsid w:val="00C96A95"/>
    <w:rsid w:val="00CA1054"/>
    <w:rsid w:val="00CA55B9"/>
    <w:rsid w:val="00CB0C29"/>
    <w:rsid w:val="00CB0D58"/>
    <w:rsid w:val="00CB32CE"/>
    <w:rsid w:val="00CB4244"/>
    <w:rsid w:val="00CB5DE2"/>
    <w:rsid w:val="00CB63EA"/>
    <w:rsid w:val="00CB6771"/>
    <w:rsid w:val="00CB6C63"/>
    <w:rsid w:val="00CB6F6F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63D7"/>
    <w:rsid w:val="00CE2BE9"/>
    <w:rsid w:val="00CE406D"/>
    <w:rsid w:val="00CE7683"/>
    <w:rsid w:val="00CF4CD3"/>
    <w:rsid w:val="00CF607C"/>
    <w:rsid w:val="00CF72F2"/>
    <w:rsid w:val="00D012C0"/>
    <w:rsid w:val="00D0159D"/>
    <w:rsid w:val="00D016D4"/>
    <w:rsid w:val="00D01B4A"/>
    <w:rsid w:val="00D04866"/>
    <w:rsid w:val="00D04C1E"/>
    <w:rsid w:val="00D06468"/>
    <w:rsid w:val="00D070B7"/>
    <w:rsid w:val="00D112A8"/>
    <w:rsid w:val="00D12248"/>
    <w:rsid w:val="00D130E4"/>
    <w:rsid w:val="00D1641A"/>
    <w:rsid w:val="00D16B83"/>
    <w:rsid w:val="00D16E97"/>
    <w:rsid w:val="00D206A1"/>
    <w:rsid w:val="00D2079A"/>
    <w:rsid w:val="00D234F5"/>
    <w:rsid w:val="00D24B69"/>
    <w:rsid w:val="00D24BC2"/>
    <w:rsid w:val="00D26CAB"/>
    <w:rsid w:val="00D30730"/>
    <w:rsid w:val="00D31BD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7785"/>
    <w:rsid w:val="00D4787E"/>
    <w:rsid w:val="00D47AB8"/>
    <w:rsid w:val="00D47E72"/>
    <w:rsid w:val="00D5255A"/>
    <w:rsid w:val="00D548BE"/>
    <w:rsid w:val="00D55267"/>
    <w:rsid w:val="00D5623F"/>
    <w:rsid w:val="00D56A4F"/>
    <w:rsid w:val="00D61852"/>
    <w:rsid w:val="00D61EDE"/>
    <w:rsid w:val="00D621E9"/>
    <w:rsid w:val="00D627A4"/>
    <w:rsid w:val="00D63037"/>
    <w:rsid w:val="00D633CF"/>
    <w:rsid w:val="00D64D06"/>
    <w:rsid w:val="00D65CA5"/>
    <w:rsid w:val="00D66ADD"/>
    <w:rsid w:val="00D67FD5"/>
    <w:rsid w:val="00D7073C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C90"/>
    <w:rsid w:val="00D81843"/>
    <w:rsid w:val="00D81980"/>
    <w:rsid w:val="00D81A10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0992"/>
    <w:rsid w:val="00DB09B9"/>
    <w:rsid w:val="00DB2589"/>
    <w:rsid w:val="00DB2E50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6FCD"/>
    <w:rsid w:val="00DD7B2B"/>
    <w:rsid w:val="00DE1F84"/>
    <w:rsid w:val="00DE5031"/>
    <w:rsid w:val="00DE6238"/>
    <w:rsid w:val="00DE6D23"/>
    <w:rsid w:val="00DF214A"/>
    <w:rsid w:val="00DF23CD"/>
    <w:rsid w:val="00DF4005"/>
    <w:rsid w:val="00DF4E37"/>
    <w:rsid w:val="00DF6695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3B62"/>
    <w:rsid w:val="00E13E3F"/>
    <w:rsid w:val="00E149DE"/>
    <w:rsid w:val="00E158AE"/>
    <w:rsid w:val="00E214CB"/>
    <w:rsid w:val="00E21FA1"/>
    <w:rsid w:val="00E226A2"/>
    <w:rsid w:val="00E22F2F"/>
    <w:rsid w:val="00E248D0"/>
    <w:rsid w:val="00E24EDA"/>
    <w:rsid w:val="00E25D3D"/>
    <w:rsid w:val="00E30E87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AD6"/>
    <w:rsid w:val="00E55368"/>
    <w:rsid w:val="00E57502"/>
    <w:rsid w:val="00E57AA5"/>
    <w:rsid w:val="00E60E3E"/>
    <w:rsid w:val="00E632FC"/>
    <w:rsid w:val="00E651E8"/>
    <w:rsid w:val="00E676A1"/>
    <w:rsid w:val="00E70A60"/>
    <w:rsid w:val="00E722FB"/>
    <w:rsid w:val="00E73C46"/>
    <w:rsid w:val="00E7590B"/>
    <w:rsid w:val="00E80BE2"/>
    <w:rsid w:val="00E814F3"/>
    <w:rsid w:val="00E83B62"/>
    <w:rsid w:val="00E85B30"/>
    <w:rsid w:val="00E864C8"/>
    <w:rsid w:val="00E92BD5"/>
    <w:rsid w:val="00E94018"/>
    <w:rsid w:val="00E941C9"/>
    <w:rsid w:val="00E968C0"/>
    <w:rsid w:val="00E97597"/>
    <w:rsid w:val="00E97767"/>
    <w:rsid w:val="00E97C1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506C"/>
    <w:rsid w:val="00EC51D2"/>
    <w:rsid w:val="00EC7A45"/>
    <w:rsid w:val="00ED3365"/>
    <w:rsid w:val="00ED4653"/>
    <w:rsid w:val="00ED68DE"/>
    <w:rsid w:val="00EE0ABC"/>
    <w:rsid w:val="00EE2228"/>
    <w:rsid w:val="00EE339D"/>
    <w:rsid w:val="00EE38FA"/>
    <w:rsid w:val="00EE5216"/>
    <w:rsid w:val="00EE616B"/>
    <w:rsid w:val="00EE70D8"/>
    <w:rsid w:val="00EE7E37"/>
    <w:rsid w:val="00EF1602"/>
    <w:rsid w:val="00EF1FB3"/>
    <w:rsid w:val="00EF2EC2"/>
    <w:rsid w:val="00EF383A"/>
    <w:rsid w:val="00EF4370"/>
    <w:rsid w:val="00F02104"/>
    <w:rsid w:val="00F03D8F"/>
    <w:rsid w:val="00F04663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DC1"/>
    <w:rsid w:val="00F21094"/>
    <w:rsid w:val="00F21F91"/>
    <w:rsid w:val="00F21FC6"/>
    <w:rsid w:val="00F22B9E"/>
    <w:rsid w:val="00F2481C"/>
    <w:rsid w:val="00F25574"/>
    <w:rsid w:val="00F34783"/>
    <w:rsid w:val="00F34ADA"/>
    <w:rsid w:val="00F3777D"/>
    <w:rsid w:val="00F42418"/>
    <w:rsid w:val="00F451E3"/>
    <w:rsid w:val="00F47659"/>
    <w:rsid w:val="00F50DE9"/>
    <w:rsid w:val="00F51759"/>
    <w:rsid w:val="00F53D23"/>
    <w:rsid w:val="00F53F2E"/>
    <w:rsid w:val="00F56889"/>
    <w:rsid w:val="00F56D52"/>
    <w:rsid w:val="00F605F6"/>
    <w:rsid w:val="00F656D9"/>
    <w:rsid w:val="00F658E0"/>
    <w:rsid w:val="00F65B9F"/>
    <w:rsid w:val="00F66B3B"/>
    <w:rsid w:val="00F67357"/>
    <w:rsid w:val="00F7044D"/>
    <w:rsid w:val="00F72DBC"/>
    <w:rsid w:val="00F739B1"/>
    <w:rsid w:val="00F74A60"/>
    <w:rsid w:val="00F75830"/>
    <w:rsid w:val="00F811AF"/>
    <w:rsid w:val="00F82A1E"/>
    <w:rsid w:val="00F82A96"/>
    <w:rsid w:val="00F86FD5"/>
    <w:rsid w:val="00F87345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C40"/>
    <w:rsid w:val="00FB044C"/>
    <w:rsid w:val="00FB2D46"/>
    <w:rsid w:val="00FB3919"/>
    <w:rsid w:val="00FB76A5"/>
    <w:rsid w:val="00FC0CCE"/>
    <w:rsid w:val="00FC16EB"/>
    <w:rsid w:val="00FC21C2"/>
    <w:rsid w:val="00FC4096"/>
    <w:rsid w:val="00FC4568"/>
    <w:rsid w:val="00FC7953"/>
    <w:rsid w:val="00FC7E6A"/>
    <w:rsid w:val="00FD010A"/>
    <w:rsid w:val="00FD13D1"/>
    <w:rsid w:val="00FD1453"/>
    <w:rsid w:val="00FD29A4"/>
    <w:rsid w:val="00FD2DDD"/>
    <w:rsid w:val="00FD3072"/>
    <w:rsid w:val="00FD369C"/>
    <w:rsid w:val="00FD423D"/>
    <w:rsid w:val="00FD600A"/>
    <w:rsid w:val="00FD6093"/>
    <w:rsid w:val="00FD6C39"/>
    <w:rsid w:val="00FD76C5"/>
    <w:rsid w:val="00FE0CEF"/>
    <w:rsid w:val="00FE1083"/>
    <w:rsid w:val="00FE3EB3"/>
    <w:rsid w:val="00FE5075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E1A73E589019ECB511827492797393251D823175530916B083365064BBCA0EBF30F2F9BF27EA2FR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5269B4-16B3-4A92-B6FB-7E67C232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2018-10-02T08:18:00Z</dcterms:created>
  <dcterms:modified xsi:type="dcterms:W3CDTF">2018-10-02T08:18:00Z</dcterms:modified>
</cp:coreProperties>
</file>