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86F62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D86F62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D86F62" w:rsidRDefault="00F656D9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D86F62" w:rsidRDefault="00F656D9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D86F62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D86F62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D86F62" w:rsidRDefault="003034C1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D86F62" w:rsidRDefault="003034C1" w:rsidP="00D86F62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D86F62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D86F62" w:rsidRDefault="00F656D9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D86F62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D86F62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D86F62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D86F62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D86F62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6 922 792,1 тыс. руб., в том числе: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1 501 137,1 тыс. руб., из них: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195 004,8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196 880,0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230 000,0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230 000,0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230 000,0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230 000,0 тыс. руб.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5 421 655,0 тыс. руб., из них: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396B88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3034C1" w:rsidRPr="00D86F62" w:rsidRDefault="00396B88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5 421 655,0 тыс. руб.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34C1" w:rsidRPr="00D86F62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D86F62" w:rsidRDefault="003034C1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D86F62" w:rsidRDefault="00E03FFB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</w:t>
            </w:r>
            <w:r w:rsidR="00D55A50" w:rsidRPr="00D86F62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 xml:space="preserve"> 7 8</w:t>
            </w:r>
            <w:r w:rsidR="00D55A50" w:rsidRPr="00D86F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75999" w:rsidRPr="00D86F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 xml:space="preserve"> чел. к концу 2024 года</w:t>
            </w:r>
          </w:p>
        </w:tc>
      </w:tr>
    </w:tbl>
    <w:p w:rsidR="003034C1" w:rsidRPr="00D86F62" w:rsidRDefault="003034C1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D86F62" w:rsidRDefault="00BB603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3034C1" w:rsidRPr="00D86F62" w:rsidRDefault="003034C1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0786" w:rsidRPr="00D86F62" w:rsidRDefault="0030078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2. </w:t>
      </w:r>
      <w:r w:rsidRPr="00D86F62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B61500" w:rsidRPr="00D86F62" w:rsidRDefault="00B61500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89"/>
        <w:gridCol w:w="492"/>
        <w:gridCol w:w="1086"/>
        <w:gridCol w:w="989"/>
        <w:gridCol w:w="770"/>
        <w:gridCol w:w="616"/>
        <w:gridCol w:w="665"/>
        <w:gridCol w:w="661"/>
        <w:gridCol w:w="665"/>
        <w:gridCol w:w="665"/>
        <w:gridCol w:w="690"/>
      </w:tblGrid>
      <w:tr w:rsidR="00B61500" w:rsidRPr="00D86F62" w:rsidTr="00F62AD0">
        <w:trPr>
          <w:trHeight w:val="275"/>
          <w:tblHeader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61500" w:rsidRPr="00D86F62" w:rsidTr="00F62AD0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44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61500" w:rsidRPr="00D86F62" w:rsidTr="00F62AD0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61500" w:rsidRPr="00D86F62" w:rsidTr="00F62AD0">
        <w:trPr>
          <w:trHeight w:val="98"/>
          <w:tblHeader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1500" w:rsidRPr="00D86F62" w:rsidTr="00B61500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0" w:rsidRPr="00D86F62" w:rsidRDefault="00B61500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F62AD0" w:rsidRPr="00D86F62" w:rsidTr="00F62AD0">
        <w:trPr>
          <w:trHeight w:val="32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397*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0" w:rsidRPr="00D86F62" w:rsidRDefault="00F62AD0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610</w:t>
            </w:r>
            <w:r w:rsidR="009E27C8"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034C1" w:rsidRPr="00D86F62" w:rsidRDefault="003034C1" w:rsidP="00D86F62">
      <w:pPr>
        <w:pStyle w:val="af2"/>
        <w:jc w:val="both"/>
        <w:rPr>
          <w:b w:val="0"/>
          <w:bCs/>
          <w:sz w:val="28"/>
          <w:szCs w:val="28"/>
        </w:rPr>
      </w:pPr>
      <w:r w:rsidRPr="00D86F62">
        <w:rPr>
          <w:b w:val="0"/>
          <w:bCs/>
          <w:sz w:val="28"/>
          <w:szCs w:val="28"/>
        </w:rPr>
        <w:tab/>
        <w:t>* В том числе в ранее приобретенные жилые помещения, а также в пустующие муниципальные жилые помещения.</w:t>
      </w: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3034C1" w:rsidRPr="00D86F62" w:rsidRDefault="003034C1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D86F62">
        <w:rPr>
          <w:rFonts w:ascii="Times New Roman" w:hAnsi="Times New Roman"/>
          <w:bCs/>
          <w:sz w:val="28"/>
          <w:szCs w:val="28"/>
        </w:rPr>
        <w:t>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D86F62" w:rsidRDefault="00CC4E5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кадастровая съемка участка – 10,0 тыс. руб.;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земельных участков на кадастровом плане территории – 20,0 тыс. руб.;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оформление межевого плана – 20,0 тыс. руб.;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изготовление карты-плана – 21,0 тыс. руб. 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934893" w:rsidRPr="00D86F62" w:rsidRDefault="0093489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2017 году по муниципальным контрактам, заключенным комитетом имущественных отношений города Мурманска;</w:t>
      </w:r>
    </w:p>
    <w:p w:rsidR="00934893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934893" w:rsidRPr="00D86F62">
        <w:rPr>
          <w:rFonts w:ascii="Times New Roman" w:hAnsi="Times New Roman"/>
          <w:bCs/>
          <w:sz w:val="28"/>
          <w:szCs w:val="28"/>
        </w:rPr>
        <w:t xml:space="preserve">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1F67CE" w:rsidRPr="00D86F62" w:rsidRDefault="001F67CE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67CE" w:rsidRPr="00D86F62" w:rsidRDefault="001F67CE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1"/>
        <w:gridCol w:w="1057"/>
        <w:gridCol w:w="821"/>
        <w:gridCol w:w="821"/>
        <w:gridCol w:w="821"/>
        <w:gridCol w:w="821"/>
        <w:gridCol w:w="821"/>
        <w:gridCol w:w="821"/>
        <w:gridCol w:w="906"/>
      </w:tblGrid>
      <w:tr w:rsidR="001F67CE" w:rsidRPr="00D86F62" w:rsidTr="001F67CE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1F67CE" w:rsidRPr="00D86F62" w:rsidTr="001F67CE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F67CE" w:rsidRPr="00D86F62" w:rsidTr="001F67CE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6922792,1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5651655,0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заказчикам: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1448113,2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220000,0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5103655,0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5103655,0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318000,0</w:t>
            </w:r>
          </w:p>
        </w:tc>
      </w:tr>
      <w:tr w:rsidR="001F67CE" w:rsidRPr="00D86F62" w:rsidTr="001F67C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E" w:rsidRPr="00D86F62" w:rsidRDefault="001F67C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B70B9" w:rsidRPr="00D86F62" w:rsidRDefault="003B70B9" w:rsidP="00D86F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034C1" w:rsidRPr="00D86F62" w:rsidRDefault="003034C1" w:rsidP="00D86F62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D86F62">
        <w:rPr>
          <w:rFonts w:ascii="Times New Roman" w:hAnsi="Times New Roman"/>
          <w:bCs/>
          <w:sz w:val="28"/>
          <w:szCs w:val="28"/>
        </w:rPr>
        <w:t>,</w:t>
      </w:r>
      <w:r w:rsidRPr="00D86F62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282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F270AA" w:rsidRPr="00D86F62">
        <w:rPr>
          <w:rFonts w:ascii="Times New Roman" w:hAnsi="Times New Roman"/>
          <w:bCs/>
          <w:sz w:val="28"/>
          <w:szCs w:val="28"/>
        </w:rPr>
        <w:t>26</w:t>
      </w:r>
      <w:r w:rsidR="00CC4E51" w:rsidRPr="00D86F62">
        <w:rPr>
          <w:rFonts w:ascii="Times New Roman" w:hAnsi="Times New Roman"/>
          <w:bCs/>
          <w:sz w:val="28"/>
          <w:szCs w:val="28"/>
        </w:rPr>
        <w:t>.</w:t>
      </w:r>
      <w:r w:rsidR="004D16AF" w:rsidRPr="00D86F62">
        <w:rPr>
          <w:rFonts w:ascii="Times New Roman" w:hAnsi="Times New Roman"/>
          <w:bCs/>
          <w:sz w:val="28"/>
          <w:szCs w:val="28"/>
        </w:rPr>
        <w:t>11</w:t>
      </w:r>
      <w:r w:rsidR="00CC4E51" w:rsidRPr="00D86F62">
        <w:rPr>
          <w:rFonts w:ascii="Times New Roman" w:hAnsi="Times New Roman"/>
          <w:bCs/>
          <w:sz w:val="28"/>
          <w:szCs w:val="28"/>
        </w:rPr>
        <w:t>.2018</w:t>
      </w:r>
      <w:r w:rsidRPr="00D86F62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D86F62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F270AA" w:rsidRPr="00D86F62">
        <w:rPr>
          <w:rFonts w:ascii="Times New Roman" w:hAnsi="Times New Roman"/>
          <w:bCs/>
          <w:sz w:val="28"/>
          <w:szCs w:val="28"/>
        </w:rPr>
        <w:t>26</w:t>
      </w:r>
      <w:r w:rsidR="00CC4E51" w:rsidRPr="00D86F62">
        <w:rPr>
          <w:rFonts w:ascii="Times New Roman" w:hAnsi="Times New Roman"/>
          <w:bCs/>
          <w:sz w:val="28"/>
          <w:szCs w:val="28"/>
        </w:rPr>
        <w:t>.</w:t>
      </w:r>
      <w:r w:rsidR="004D16AF" w:rsidRPr="00D86F62">
        <w:rPr>
          <w:rFonts w:ascii="Times New Roman" w:hAnsi="Times New Roman"/>
          <w:bCs/>
          <w:sz w:val="28"/>
          <w:szCs w:val="28"/>
        </w:rPr>
        <w:t>11</w:t>
      </w:r>
      <w:r w:rsidR="00CC4E51" w:rsidRPr="00D86F62">
        <w:rPr>
          <w:rFonts w:ascii="Times New Roman" w:hAnsi="Times New Roman"/>
          <w:bCs/>
          <w:sz w:val="28"/>
          <w:szCs w:val="28"/>
        </w:rPr>
        <w:t>.2018</w:t>
      </w:r>
      <w:r w:rsidRPr="00D86F62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D86F62" w:rsidRDefault="0029659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D86F62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D86F62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D86F62">
        <w:rPr>
          <w:rFonts w:ascii="Times New Roman" w:hAnsi="Times New Roman"/>
          <w:bCs/>
          <w:sz w:val="28"/>
          <w:szCs w:val="28"/>
        </w:rPr>
        <w:t>в том числе на у</w:t>
      </w:r>
      <w:r w:rsidR="00307DF0" w:rsidRPr="00D86F62">
        <w:rPr>
          <w:rFonts w:ascii="Times New Roman" w:hAnsi="Times New Roman"/>
          <w:bCs/>
          <w:sz w:val="28"/>
          <w:szCs w:val="28"/>
        </w:rPr>
        <w:t>частие в долевом строительстве.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D86F62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86F62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FE5261" w:rsidRPr="00D86F62" w:rsidRDefault="00FE5261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D86F62" w:rsidRDefault="003034C1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F11811" w:rsidRPr="00D86F62">
        <w:rPr>
          <w:rFonts w:ascii="Times New Roman" w:hAnsi="Times New Roman"/>
          <w:bCs/>
          <w:sz w:val="28"/>
          <w:szCs w:val="28"/>
        </w:rPr>
        <w:t xml:space="preserve">7 </w:t>
      </w:r>
      <w:r w:rsidR="000B677F" w:rsidRPr="00D86F62">
        <w:rPr>
          <w:rFonts w:ascii="Times New Roman" w:hAnsi="Times New Roman"/>
          <w:bCs/>
          <w:sz w:val="28"/>
          <w:szCs w:val="28"/>
        </w:rPr>
        <w:t>8</w:t>
      </w:r>
      <w:r w:rsidR="00EC161D" w:rsidRPr="00D86F62">
        <w:rPr>
          <w:rFonts w:ascii="Times New Roman" w:hAnsi="Times New Roman"/>
          <w:bCs/>
          <w:sz w:val="28"/>
          <w:szCs w:val="28"/>
        </w:rPr>
        <w:t>2</w:t>
      </w:r>
      <w:r w:rsidR="00E313F5" w:rsidRPr="00D86F62">
        <w:rPr>
          <w:rFonts w:ascii="Times New Roman" w:hAnsi="Times New Roman"/>
          <w:bCs/>
          <w:sz w:val="28"/>
          <w:szCs w:val="28"/>
        </w:rPr>
        <w:t>0</w:t>
      </w:r>
      <w:r w:rsidRPr="00D86F62">
        <w:rPr>
          <w:rFonts w:ascii="Times New Roman" w:hAnsi="Times New Roman"/>
          <w:bCs/>
          <w:sz w:val="28"/>
          <w:szCs w:val="28"/>
        </w:rPr>
        <w:t xml:space="preserve"> граждан, проживающих в 282 многоквартирных домах пониженной капитальности, имеющих не все виды благоустройства, с высвобождением </w:t>
      </w:r>
      <w:r w:rsidR="00F11811" w:rsidRPr="00D86F62">
        <w:rPr>
          <w:rFonts w:ascii="Times New Roman" w:hAnsi="Times New Roman"/>
          <w:bCs/>
          <w:sz w:val="28"/>
          <w:szCs w:val="28"/>
        </w:rPr>
        <w:t>3 4</w:t>
      </w:r>
      <w:r w:rsidR="00EC161D" w:rsidRPr="00D86F62">
        <w:rPr>
          <w:rFonts w:ascii="Times New Roman" w:hAnsi="Times New Roman"/>
          <w:bCs/>
          <w:sz w:val="28"/>
          <w:szCs w:val="28"/>
        </w:rPr>
        <w:t>33</w:t>
      </w:r>
      <w:r w:rsidRPr="00D86F62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F11811" w:rsidRPr="00D86F62">
        <w:rPr>
          <w:rFonts w:ascii="Times New Roman" w:hAnsi="Times New Roman"/>
          <w:bCs/>
          <w:sz w:val="28"/>
          <w:szCs w:val="28"/>
        </w:rPr>
        <w:t>12</w:t>
      </w:r>
      <w:r w:rsidR="000B677F" w:rsidRPr="00D86F62">
        <w:rPr>
          <w:rFonts w:ascii="Times New Roman" w:hAnsi="Times New Roman"/>
          <w:bCs/>
          <w:sz w:val="28"/>
          <w:szCs w:val="28"/>
        </w:rPr>
        <w:t>1</w:t>
      </w:r>
      <w:r w:rsidR="00F11811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="00EC161D" w:rsidRPr="00D86F62">
        <w:rPr>
          <w:rFonts w:ascii="Times New Roman" w:hAnsi="Times New Roman"/>
          <w:bCs/>
          <w:sz w:val="28"/>
          <w:szCs w:val="28"/>
        </w:rPr>
        <w:t>684</w:t>
      </w:r>
      <w:r w:rsidR="00F11811" w:rsidRPr="00D86F62">
        <w:rPr>
          <w:rFonts w:ascii="Times New Roman" w:hAnsi="Times New Roman"/>
          <w:bCs/>
          <w:sz w:val="28"/>
          <w:szCs w:val="28"/>
        </w:rPr>
        <w:t>,</w:t>
      </w:r>
      <w:r w:rsidR="0069571B" w:rsidRPr="00D86F62">
        <w:rPr>
          <w:rFonts w:ascii="Times New Roman" w:hAnsi="Times New Roman"/>
          <w:bCs/>
          <w:sz w:val="28"/>
          <w:szCs w:val="28"/>
        </w:rPr>
        <w:t>2</w:t>
      </w:r>
      <w:r w:rsidRPr="00D86F62">
        <w:rPr>
          <w:rFonts w:ascii="Times New Roman" w:hAnsi="Times New Roman"/>
          <w:bCs/>
          <w:sz w:val="28"/>
          <w:szCs w:val="28"/>
        </w:rPr>
        <w:t xml:space="preserve"> кв.м.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D86F62" w:rsidRDefault="00783927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D86F62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D86F62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D86F62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D86F62">
        <w:rPr>
          <w:rFonts w:ascii="Times New Roman" w:hAnsi="Times New Roman"/>
          <w:bCs/>
          <w:sz w:val="28"/>
          <w:szCs w:val="28"/>
        </w:rPr>
        <w:t>,</w:t>
      </w:r>
      <w:r w:rsidRPr="00D86F62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D86F62">
        <w:rPr>
          <w:rFonts w:ascii="Times New Roman" w:hAnsi="Times New Roman"/>
          <w:bCs/>
          <w:sz w:val="28"/>
          <w:szCs w:val="28"/>
        </w:rPr>
        <w:t>,</w:t>
      </w:r>
      <w:r w:rsidRPr="00D86F62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D86F62">
        <w:rPr>
          <w:rFonts w:ascii="Times New Roman" w:hAnsi="Times New Roman"/>
          <w:bCs/>
          <w:sz w:val="28"/>
          <w:szCs w:val="28"/>
        </w:rPr>
        <w:tab/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D86F62" w:rsidRDefault="003034C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D86F62" w:rsidRDefault="003034C1" w:rsidP="00D86F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D86F62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D86F62" w:rsidRDefault="00EB2A9B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4152EB" w:rsidRPr="00D86F62" w:rsidRDefault="004152E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152EB" w:rsidRPr="00D86F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основных мероприятий подпрограммы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152EB" w:rsidRPr="00D86F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4152EB" w:rsidRPr="00D86F62" w:rsidRDefault="004152E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643"/>
        <w:gridCol w:w="1160"/>
        <w:gridCol w:w="1115"/>
        <w:gridCol w:w="806"/>
        <w:gridCol w:w="806"/>
        <w:gridCol w:w="806"/>
        <w:gridCol w:w="806"/>
        <w:gridCol w:w="806"/>
        <w:gridCol w:w="2061"/>
        <w:gridCol w:w="613"/>
        <w:gridCol w:w="613"/>
        <w:gridCol w:w="613"/>
        <w:gridCol w:w="613"/>
        <w:gridCol w:w="1493"/>
      </w:tblGrid>
      <w:tr w:rsidR="000B6541" w:rsidRPr="00D86F62" w:rsidTr="000B654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B6541" w:rsidRPr="00D86F62" w:rsidTr="000B654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3527,8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отбор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3527,8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541" w:rsidRPr="00D86F62" w:rsidTr="000B654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6541" w:rsidRPr="00D86F62" w:rsidTr="000B654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41" w:rsidRPr="00D86F62" w:rsidRDefault="000B654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41" w:rsidRPr="00D86F62" w:rsidRDefault="000B654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90AE9" w:rsidRPr="00D86F62" w:rsidRDefault="00490AE9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1D08" w:rsidRPr="00D86F62" w:rsidRDefault="00811D08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D86F62" w:rsidRDefault="00811D08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D86F62" w:rsidRDefault="00811D08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D86F62" w:rsidRDefault="00811D08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D08" w:rsidRPr="00D86F62" w:rsidRDefault="00811D08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E2" w:rsidRPr="00D86F62" w:rsidRDefault="00777DE2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E2" w:rsidRPr="00D86F62" w:rsidRDefault="00777DE2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259" w:rsidRPr="00D86F62" w:rsidRDefault="004E1259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EB" w:rsidRPr="00D86F62" w:rsidRDefault="00BB34E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2EB" w:rsidRPr="00D86F62" w:rsidRDefault="004152E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4152EB" w:rsidRPr="00D86F62" w:rsidRDefault="004152E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3192"/>
        <w:gridCol w:w="1196"/>
        <w:gridCol w:w="1147"/>
        <w:gridCol w:w="906"/>
        <w:gridCol w:w="806"/>
        <w:gridCol w:w="806"/>
        <w:gridCol w:w="906"/>
        <w:gridCol w:w="2323"/>
        <w:gridCol w:w="617"/>
        <w:gridCol w:w="617"/>
        <w:gridCol w:w="711"/>
        <w:gridCol w:w="1630"/>
      </w:tblGrid>
      <w:tr w:rsidR="001239CD" w:rsidRPr="00D86F62" w:rsidTr="001239CD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39CD" w:rsidRPr="00D86F62" w:rsidTr="001239C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96781,0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многоквартирных домов, в отношении земельных участков которых подготовлена необходимая документация, ед.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приобретение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приобретенных жилых помещений,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96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781,0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КИО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5103655,0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5103655,0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5651655,0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39CD" w:rsidRPr="00D86F62" w:rsidTr="001239CD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9CD" w:rsidRPr="00D86F62" w:rsidTr="001239CD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9CD" w:rsidRPr="00D86F62" w:rsidRDefault="001239C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5421655,0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CD" w:rsidRPr="00D86F62" w:rsidRDefault="001239C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2A9B" w:rsidRPr="00D86F62" w:rsidRDefault="00EB2A9B" w:rsidP="00D86F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D86F62" w:rsidRDefault="00746867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F62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D86F62">
        <w:rPr>
          <w:rFonts w:ascii="Times New Roman" w:hAnsi="Times New Roman"/>
          <w:sz w:val="20"/>
          <w:szCs w:val="20"/>
        </w:rPr>
        <w:t>_______________</w:t>
      </w:r>
    </w:p>
    <w:p w:rsidR="00EB2A9B" w:rsidRPr="00D86F62" w:rsidRDefault="00253463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подпрограмме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F74" w:rsidRPr="00D86F62" w:rsidRDefault="00286F74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Перечень аварийных многоквартирных домов, расположенных на территории муниципального образования </w:t>
      </w:r>
      <w:r w:rsidR="00B64460" w:rsidRPr="00D86F62">
        <w:rPr>
          <w:rFonts w:ascii="Times New Roman" w:hAnsi="Times New Roman"/>
          <w:bCs/>
          <w:sz w:val="28"/>
          <w:szCs w:val="28"/>
        </w:rPr>
        <w:br/>
      </w:r>
      <w:r w:rsidRPr="00D86F62">
        <w:rPr>
          <w:rFonts w:ascii="Times New Roman" w:hAnsi="Times New Roman"/>
          <w:bCs/>
          <w:sz w:val="28"/>
          <w:szCs w:val="28"/>
        </w:rPr>
        <w:t xml:space="preserve">город Мурманск и подлежащих расселению в рамках реализации подпрограммы, по состоянию на </w:t>
      </w:r>
      <w:r w:rsidR="00811D08" w:rsidRPr="00D86F62">
        <w:rPr>
          <w:rFonts w:ascii="Times New Roman" w:hAnsi="Times New Roman"/>
          <w:bCs/>
          <w:sz w:val="28"/>
          <w:szCs w:val="28"/>
        </w:rPr>
        <w:t>26</w:t>
      </w:r>
      <w:r w:rsidRPr="00D86F62">
        <w:rPr>
          <w:rFonts w:ascii="Times New Roman" w:hAnsi="Times New Roman"/>
          <w:bCs/>
          <w:sz w:val="28"/>
          <w:szCs w:val="28"/>
        </w:rPr>
        <w:t>.</w:t>
      </w:r>
      <w:r w:rsidR="00C95DE4" w:rsidRPr="00D86F62">
        <w:rPr>
          <w:rFonts w:ascii="Times New Roman" w:hAnsi="Times New Roman"/>
          <w:bCs/>
          <w:sz w:val="28"/>
          <w:szCs w:val="28"/>
        </w:rPr>
        <w:t>11</w:t>
      </w:r>
      <w:r w:rsidRPr="00D86F62">
        <w:rPr>
          <w:rFonts w:ascii="Times New Roman" w:hAnsi="Times New Roman"/>
          <w:bCs/>
          <w:sz w:val="28"/>
          <w:szCs w:val="28"/>
        </w:rPr>
        <w:t>.2018</w:t>
      </w:r>
    </w:p>
    <w:p w:rsidR="00746867" w:rsidRPr="00D86F62" w:rsidRDefault="00746867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4640"/>
        <w:gridCol w:w="1115"/>
        <w:gridCol w:w="2320"/>
        <w:gridCol w:w="641"/>
        <w:gridCol w:w="569"/>
        <w:gridCol w:w="362"/>
        <w:gridCol w:w="461"/>
        <w:gridCol w:w="461"/>
        <w:gridCol w:w="416"/>
        <w:gridCol w:w="641"/>
        <w:gridCol w:w="843"/>
        <w:gridCol w:w="843"/>
        <w:gridCol w:w="843"/>
        <w:gridCol w:w="619"/>
      </w:tblGrid>
      <w:tr w:rsidR="0056334B" w:rsidRPr="00D86F62" w:rsidTr="0056334B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56334B" w:rsidRPr="00D86F62" w:rsidTr="0056334B">
        <w:trPr>
          <w:trHeight w:val="2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6334B">
        <w:trPr>
          <w:trHeight w:val="2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6334B">
        <w:trPr>
          <w:trHeight w:val="2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6334B">
        <w:trPr>
          <w:trHeight w:val="21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6334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56334B" w:rsidRPr="00D86F62" w:rsidTr="0056334B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26785,3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Гарнизонная,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8/80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Фролова, дом 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Фролова, дом 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Радищева, дом 42/10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Капитана Буркова,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Шевченко,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Халтурина,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Александра Невского, дом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Заречная,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Декабристов, дом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23/5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Генерала Фролова,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Зеленая, дом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24 359,5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31 163,0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Ушакова,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10/1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32 296,0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проезд Профессора Жуковского, дом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33 269,5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48 625,5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Сполохи,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Фрунзе, дом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Загородная, дом 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Адмирала флота Лобова, дом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Мурманская, дом 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дом 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22 808,5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41 041,0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дом 26А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7/26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14 872,0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65/4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25 987,5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27 742,0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Русанова,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22 759,0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21 455,5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 Калинина, дом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28 429,5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47 162,5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20 273,0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29 936,5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31 949,5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26 438,5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37 449,5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19 937,5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37 581,5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3997004,0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3777704,0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6334B" w:rsidRPr="00D86F62" w:rsidTr="0056334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5220967,2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1443263,2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3777704,0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0B1783" w:rsidRPr="00D86F62" w:rsidRDefault="000B1783" w:rsidP="00D8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37" w:rsidRPr="00D86F62" w:rsidRDefault="00972B37" w:rsidP="00D8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F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532273" w:rsidRPr="00D86F6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B2A9B" w:rsidRPr="00D86F62" w:rsidRDefault="00253463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 к подпрограмме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D86F62" w:rsidRDefault="001B16A2" w:rsidP="00D86F6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</w:t>
      </w:r>
      <w:r w:rsidR="0056334B" w:rsidRPr="00D86F62">
        <w:rPr>
          <w:rFonts w:ascii="Times New Roman" w:hAnsi="Times New Roman"/>
          <w:sz w:val="28"/>
          <w:szCs w:val="28"/>
        </w:rPr>
        <w:t>26</w:t>
      </w:r>
      <w:r w:rsidRPr="00D86F62">
        <w:rPr>
          <w:rFonts w:ascii="Times New Roman" w:hAnsi="Times New Roman"/>
          <w:sz w:val="28"/>
          <w:szCs w:val="28"/>
        </w:rPr>
        <w:t>.</w:t>
      </w:r>
      <w:r w:rsidR="000032C0" w:rsidRPr="00D86F62">
        <w:rPr>
          <w:rFonts w:ascii="Times New Roman" w:hAnsi="Times New Roman"/>
          <w:sz w:val="28"/>
          <w:szCs w:val="28"/>
        </w:rPr>
        <w:t>11</w:t>
      </w:r>
      <w:r w:rsidRPr="00D86F62">
        <w:rPr>
          <w:rFonts w:ascii="Times New Roman" w:hAnsi="Times New Roman"/>
          <w:sz w:val="28"/>
          <w:szCs w:val="28"/>
        </w:rPr>
        <w:t>.2018</w:t>
      </w:r>
    </w:p>
    <w:p w:rsidR="001B16A2" w:rsidRPr="00D86F62" w:rsidRDefault="001B16A2" w:rsidP="00D86F62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4505"/>
        <w:gridCol w:w="419"/>
        <w:gridCol w:w="271"/>
        <w:gridCol w:w="692"/>
        <w:gridCol w:w="329"/>
        <w:gridCol w:w="953"/>
        <w:gridCol w:w="1215"/>
        <w:gridCol w:w="816"/>
        <w:gridCol w:w="709"/>
        <w:gridCol w:w="1134"/>
        <w:gridCol w:w="848"/>
        <w:gridCol w:w="1276"/>
        <w:gridCol w:w="1418"/>
      </w:tblGrid>
      <w:tr w:rsidR="0056334B" w:rsidRPr="00D86F62" w:rsidTr="005118B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Количество проживающих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1 кв.м (программная)</w:t>
            </w:r>
          </w:p>
        </w:tc>
      </w:tr>
      <w:tr w:rsidR="0056334B" w:rsidRPr="00D86F62" w:rsidTr="005118B0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(программной) для предоставляемой общей площади жилых помещений)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(из расчета стоимости 1 кв.м (программной)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118B0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118B0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118B0">
        <w:trPr>
          <w:trHeight w:val="27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ввода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износа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МКД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34B" w:rsidRPr="00D86F62" w:rsidTr="005118B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руб./ кв.м</w:t>
            </w:r>
          </w:p>
        </w:tc>
      </w:tr>
      <w:tr w:rsidR="00682F63" w:rsidRPr="00D86F62" w:rsidTr="005118B0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Нахимова, дом 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31905,5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31509,5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Ушакова,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49582,5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22973,5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18221,5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22808,5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23061,5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18298,5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24057,0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Анатолия Бредова,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17572,5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12/37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19079,5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23067,0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23996,5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19393,0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18782,5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24040,5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74/5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19228,0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42768,0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34749,0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56334B" w:rsidRPr="00D86F62" w:rsidTr="005118B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1325951,0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4B" w:rsidRPr="00D86F62" w:rsidRDefault="00563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B5C05" w:rsidRPr="00D86F62" w:rsidRDefault="009B5C05" w:rsidP="00D86F6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86F62">
        <w:rPr>
          <w:rFonts w:ascii="Times New Roman" w:hAnsi="Times New Roman"/>
          <w:bCs/>
          <w:sz w:val="20"/>
          <w:szCs w:val="20"/>
        </w:rPr>
        <w:t>_</w:t>
      </w:r>
      <w:r w:rsidR="00543493" w:rsidRPr="00D86F62">
        <w:rPr>
          <w:rFonts w:ascii="Times New Roman" w:hAnsi="Times New Roman"/>
          <w:bCs/>
          <w:sz w:val="20"/>
          <w:szCs w:val="20"/>
        </w:rPr>
        <w:t>______________________</w:t>
      </w:r>
      <w:r w:rsidRPr="00D86F62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D86F62" w:rsidRDefault="00EB2A9B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D86F62" w:rsidRDefault="00253463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 к подпрограмме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D86F62" w:rsidRDefault="00524D63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Перечень аварийных многоквартирных домов, подлежащих сносу в 2018 - 2024 годах  </w:t>
      </w:r>
    </w:p>
    <w:p w:rsidR="00524D63" w:rsidRPr="00D86F62" w:rsidRDefault="00524D63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669"/>
        <w:gridCol w:w="1282"/>
        <w:gridCol w:w="2669"/>
        <w:gridCol w:w="416"/>
        <w:gridCol w:w="866"/>
        <w:gridCol w:w="551"/>
        <w:gridCol w:w="551"/>
        <w:gridCol w:w="4742"/>
      </w:tblGrid>
      <w:tr w:rsidR="009167DD" w:rsidRPr="00D86F62" w:rsidTr="003F4362">
        <w:trPr>
          <w:trHeight w:val="20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 окончания переселения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Планируемая дата сноса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МКД, кв.м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167DD" w:rsidRPr="00D86F62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D86F62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D86F62" w:rsidTr="003F4362">
        <w:trPr>
          <w:trHeight w:val="2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D86F62" w:rsidTr="005118B0">
        <w:trPr>
          <w:trHeight w:val="10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67DD" w:rsidRPr="00D86F62" w:rsidTr="003F4362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Алексея Генералова,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Три Ручья, дом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167DD" w:rsidRPr="00D86F62" w:rsidTr="003F43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DD" w:rsidRPr="00D86F62" w:rsidRDefault="009167D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3997" w:rsidRPr="00D86F62" w:rsidRDefault="00B73997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D86F62" w:rsidRDefault="00B73997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C0E0B" w:rsidRPr="00D86F62" w:rsidSect="00682F63">
          <w:pgSz w:w="16838" w:h="11906" w:orient="landscape" w:code="9"/>
          <w:pgMar w:top="1418" w:right="788" w:bottom="788" w:left="788" w:header="709" w:footer="709" w:gutter="0"/>
          <w:cols w:space="708"/>
          <w:docGrid w:linePitch="360"/>
        </w:sectPr>
      </w:pP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D86F62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9A6C50" w:rsidRPr="00FA7BB0" w:rsidRDefault="009A6C50" w:rsidP="00901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90198B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2259E8" w:rsidRDefault="00BA68B2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90198B">
      <w:rPr>
        <w:noProof/>
        <w:sz w:val="24"/>
      </w:rPr>
      <w:t>28</w:t>
    </w:r>
    <w:r w:rsidRPr="002259E8">
      <w:rPr>
        <w:sz w:val="24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90198B">
      <w:rPr>
        <w:noProof/>
        <w:color w:val="000000"/>
      </w:rPr>
      <w:t>29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98B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47FAD-23B4-42DF-B4E0-CB395F83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2018-12-27T09:03:00Z</dcterms:modified>
</cp:coreProperties>
</file>