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VI</w:t>
      </w:r>
      <w:r w:rsidR="00724EF2" w:rsidRPr="00D86F6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86F62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D86F62" w:rsidRDefault="00FB2D4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«</w:t>
      </w:r>
      <w:r w:rsidR="00DB7869" w:rsidRPr="00D86F62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D86F62">
        <w:rPr>
          <w:rFonts w:ascii="Times New Roman" w:hAnsi="Times New Roman"/>
          <w:bCs/>
          <w:sz w:val="28"/>
          <w:szCs w:val="28"/>
        </w:rPr>
        <w:t>»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D86F62" w:rsidRDefault="00565520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565520" w:rsidRPr="00D86F62" w:rsidTr="0004437F">
        <w:trPr>
          <w:trHeight w:val="962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»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D86F62" w:rsidTr="0004437F">
        <w:trPr>
          <w:trHeight w:val="63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D86F62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565520" w:rsidRPr="00D86F62" w:rsidRDefault="00047C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D86F62" w:rsidTr="0004437F">
        <w:trPr>
          <w:trHeight w:val="1216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</w:tcPr>
          <w:p w:rsidR="00744AA7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D86F62" w:rsidTr="0004437F">
        <w:trPr>
          <w:trHeight w:val="316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D86F62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D86F62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2 750,0 тыс. руб., в том числе: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2 684,0 тыс. руб., из них: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429,0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429,0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429,0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429,0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429,0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429,0 тыс. руб.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66,0 тыс. руб., из них: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11,0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11,0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11,0 тыс. руб.;</w:t>
            </w:r>
          </w:p>
          <w:p w:rsidR="00A635DC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11,0 тыс. руб.;</w:t>
            </w:r>
          </w:p>
          <w:p w:rsidR="00565520" w:rsidRPr="00D86F62" w:rsidRDefault="00A635D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11,0 тыс. руб.</w:t>
            </w:r>
          </w:p>
        </w:tc>
      </w:tr>
      <w:tr w:rsidR="00565520" w:rsidRPr="00D86F62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D86F62" w:rsidRDefault="00565520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513" w:type="dxa"/>
          </w:tcPr>
          <w:p w:rsidR="00744AA7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1. Доля сформированных земельных участков от общего числа запланированных – 100% ежегодно.</w:t>
            </w:r>
          </w:p>
          <w:p w:rsidR="00744AA7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D86F62" w:rsidRDefault="00744AA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D86F62" w:rsidRDefault="00DB7869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253463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br w:type="page"/>
      </w:r>
      <w:r w:rsidR="00DB7869" w:rsidRPr="00D86F62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DB7869" w:rsidRPr="00D86F62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D86F62">
        <w:rPr>
          <w:rFonts w:ascii="Times New Roman" w:hAnsi="Times New Roman"/>
          <w:bCs/>
          <w:sz w:val="28"/>
          <w:szCs w:val="28"/>
        </w:rPr>
        <w:t>«</w:t>
      </w:r>
      <w:r w:rsidRPr="00D86F62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D86F62">
        <w:rPr>
          <w:rFonts w:ascii="Times New Roman" w:hAnsi="Times New Roman"/>
          <w:bCs/>
          <w:sz w:val="28"/>
          <w:szCs w:val="28"/>
        </w:rPr>
        <w:t>»</w:t>
      </w:r>
      <w:r w:rsidRPr="00D86F62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D86F62">
        <w:rPr>
          <w:rFonts w:ascii="Times New Roman" w:hAnsi="Times New Roman"/>
          <w:bCs/>
          <w:sz w:val="28"/>
          <w:szCs w:val="28"/>
        </w:rPr>
        <w:t>«</w:t>
      </w:r>
      <w:r w:rsidRPr="00D86F62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D86F62">
        <w:rPr>
          <w:rFonts w:ascii="Times New Roman" w:hAnsi="Times New Roman"/>
          <w:bCs/>
          <w:sz w:val="28"/>
          <w:szCs w:val="28"/>
        </w:rPr>
        <w:t>»</w:t>
      </w:r>
      <w:r w:rsidRPr="00D86F62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 xml:space="preserve"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D86F62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города Североморска Мурманской области путем выделения поселка городского типа Росляково с прилегающей к нему территорией (далее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 xml:space="preserve">территория Росляково) в соответствии с Указом Президента Российской Федерации от 01.09.2014 </w:t>
      </w:r>
      <w:r w:rsidRPr="00D86F62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и присоединения территории Росляково к муниципальному образованию город Мурманск.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D86F62" w:rsidRDefault="009371F4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F62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D86F62" w:rsidRDefault="009371F4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D86F62" w:rsidRDefault="009371F4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D86F62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D86F62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D86F62" w:rsidRDefault="009371F4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D86F62" w:rsidRDefault="009371F4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lastRenderedPageBreak/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D86F62" w:rsidRDefault="009371F4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D86F62" w:rsidRDefault="009371F4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D86F62">
        <w:rPr>
          <w:rFonts w:ascii="Times New Roman" w:hAnsi="Times New Roman"/>
          <w:sz w:val="28"/>
        </w:rPr>
        <w:t xml:space="preserve"> </w:t>
      </w:r>
      <w:r w:rsidRPr="00D86F62">
        <w:rPr>
          <w:rFonts w:ascii="Times New Roman" w:hAnsi="Times New Roman"/>
          <w:sz w:val="28"/>
        </w:rPr>
        <w:t>000 руб,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D86F62" w:rsidRDefault="009371F4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D86F62" w:rsidRDefault="009371F4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6F62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D86F62" w:rsidRDefault="009371F4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D86F62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9371F4" w:rsidRPr="00D86F62" w:rsidRDefault="009371F4" w:rsidP="00D86F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D86F62" w:rsidRDefault="008B3E4A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D86F62" w:rsidTr="007D3680">
        <w:trPr>
          <w:cantSplit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D86F62" w:rsidTr="007D3680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D86F62" w:rsidTr="007D3680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D86F62" w:rsidTr="007D3680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D86F62" w:rsidTr="007D3680">
        <w:trPr>
          <w:cantSplit/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D86F62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D86F62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D86F62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D86F62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D86F62" w:rsidRDefault="00E872E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D86F62" w:rsidRDefault="00C2549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D86F62" w:rsidRDefault="00042D5C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D86F62" w:rsidRDefault="00DB7869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D86F62" w:rsidRDefault="00047C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D86F62">
        <w:rPr>
          <w:rFonts w:ascii="Times New Roman" w:hAnsi="Times New Roman"/>
          <w:bCs/>
          <w:sz w:val="28"/>
          <w:szCs w:val="28"/>
        </w:rPr>
        <w:t>10</w:t>
      </w:r>
      <w:r w:rsidR="00BD22B2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D86F62">
        <w:rPr>
          <w:rFonts w:ascii="Times New Roman" w:hAnsi="Times New Roman"/>
          <w:bCs/>
          <w:sz w:val="28"/>
          <w:szCs w:val="28"/>
        </w:rPr>
        <w:t>тыс.</w:t>
      </w:r>
      <w:r w:rsidR="00A75EC5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D86F62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D86F62" w:rsidRDefault="00047C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D86F62">
        <w:rPr>
          <w:rFonts w:ascii="Times New Roman" w:hAnsi="Times New Roman"/>
          <w:bCs/>
          <w:sz w:val="28"/>
          <w:szCs w:val="28"/>
        </w:rPr>
        <w:t>по 20</w:t>
      </w:r>
      <w:r w:rsidR="00BD22B2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D86F62">
        <w:rPr>
          <w:rFonts w:ascii="Times New Roman" w:hAnsi="Times New Roman"/>
          <w:bCs/>
          <w:sz w:val="28"/>
          <w:szCs w:val="28"/>
        </w:rPr>
        <w:t>тыс.</w:t>
      </w:r>
      <w:r w:rsidR="00A75EC5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D86F62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D86F62" w:rsidRDefault="00047C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>плана</w:t>
      </w:r>
      <w:r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D86F62">
        <w:rPr>
          <w:rFonts w:ascii="Times New Roman" w:hAnsi="Times New Roman"/>
          <w:bCs/>
          <w:sz w:val="28"/>
          <w:szCs w:val="28"/>
        </w:rPr>
        <w:t>20</w:t>
      </w:r>
      <w:r w:rsidR="004205C0" w:rsidRPr="00D86F62">
        <w:rPr>
          <w:rFonts w:ascii="Times New Roman" w:hAnsi="Times New Roman"/>
          <w:bCs/>
          <w:sz w:val="28"/>
          <w:szCs w:val="28"/>
        </w:rPr>
        <w:t>,8</w:t>
      </w:r>
      <w:r w:rsidR="00BD22B2" w:rsidRPr="00D86F62">
        <w:rPr>
          <w:rFonts w:ascii="Times New Roman" w:hAnsi="Times New Roman"/>
          <w:bCs/>
          <w:sz w:val="28"/>
          <w:szCs w:val="28"/>
        </w:rPr>
        <w:t> </w:t>
      </w:r>
      <w:r w:rsidR="004205C0" w:rsidRPr="00D86F62">
        <w:rPr>
          <w:rFonts w:ascii="Times New Roman" w:hAnsi="Times New Roman"/>
          <w:bCs/>
          <w:sz w:val="28"/>
          <w:szCs w:val="28"/>
        </w:rPr>
        <w:t>тыс.</w:t>
      </w:r>
      <w:r w:rsidR="00383754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D86F62">
        <w:rPr>
          <w:rFonts w:ascii="Times New Roman" w:hAnsi="Times New Roman"/>
          <w:bCs/>
          <w:sz w:val="28"/>
          <w:szCs w:val="28"/>
        </w:rPr>
        <w:t>тыс.</w:t>
      </w:r>
      <w:r w:rsidR="00C801DC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Pr="00D86F62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D86F62" w:rsidRDefault="00047C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D86F62">
        <w:rPr>
          <w:rFonts w:ascii="Times New Roman" w:hAnsi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2015</w:t>
      </w:r>
      <w:r w:rsidR="009D0E3C"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>201</w:t>
      </w:r>
      <w:r w:rsidR="00445E34" w:rsidRPr="00D86F62">
        <w:rPr>
          <w:rFonts w:ascii="Times New Roman" w:hAnsi="Times New Roman"/>
          <w:bCs/>
          <w:sz w:val="28"/>
          <w:szCs w:val="28"/>
        </w:rPr>
        <w:t>7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DB7869" w:rsidRPr="00D86F62" w:rsidRDefault="00047C76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>плана</w:t>
      </w:r>
      <w:r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D86F62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D86F62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D86F62" w:rsidRDefault="00C2549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D86F62" w:rsidRDefault="00C25491" w:rsidP="00D8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(собственников помещений многоквартирного дома физических и юридических лиц)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D86F62" w:rsidRDefault="00C2549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6"/>
        <w:gridCol w:w="1057"/>
        <w:gridCol w:w="716"/>
        <w:gridCol w:w="716"/>
        <w:gridCol w:w="716"/>
        <w:gridCol w:w="716"/>
        <w:gridCol w:w="716"/>
        <w:gridCol w:w="716"/>
        <w:gridCol w:w="596"/>
      </w:tblGrid>
      <w:tr w:rsidR="0020644E" w:rsidRPr="00D86F62" w:rsidTr="007D3680">
        <w:trPr>
          <w:cantSplit/>
          <w:tblHeader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0644E" w:rsidRPr="00D86F62" w:rsidTr="007D3680">
        <w:trPr>
          <w:cantSplit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0644E" w:rsidRPr="00D86F62" w:rsidTr="007D3680">
        <w:trPr>
          <w:cantSplit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0644E" w:rsidRPr="00D86F62" w:rsidTr="007D3680">
        <w:trPr>
          <w:cantSplit/>
          <w:tblHeader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644E" w:rsidRPr="00D86F62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0644E" w:rsidRPr="00D86F62" w:rsidTr="007D3680">
        <w:trPr>
          <w:cantSplit/>
        </w:trPr>
        <w:tc>
          <w:tcPr>
            <w:tcW w:w="9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20644E" w:rsidRPr="00D86F62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20644E" w:rsidRPr="00D86F62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44E" w:rsidRPr="00D86F62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44E" w:rsidRPr="00D86F62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0644E" w:rsidRPr="00D86F62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D86F62" w:rsidRDefault="0020644E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1D17" w:rsidRPr="00D86F62" w:rsidRDefault="00E41D17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D86F62" w:rsidRDefault="00042D5C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D86F62" w:rsidRDefault="00DB7869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>202</w:t>
      </w:r>
      <w:r w:rsidR="00871BCC" w:rsidRPr="00D86F62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D86F62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D86F62">
        <w:rPr>
          <w:rFonts w:ascii="Times New Roman" w:hAnsi="Times New Roman"/>
          <w:bCs/>
          <w:sz w:val="28"/>
          <w:szCs w:val="28"/>
        </w:rPr>
        <w:t>Ф</w:t>
      </w:r>
      <w:r w:rsidRPr="00D86F62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D86F62">
        <w:rPr>
          <w:rFonts w:ascii="Times New Roman" w:hAnsi="Times New Roman"/>
          <w:bCs/>
          <w:sz w:val="28"/>
          <w:szCs w:val="28"/>
        </w:rPr>
        <w:t>Ф</w:t>
      </w:r>
      <w:r w:rsidRPr="00D86F62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D86F62" w:rsidRDefault="00DB7869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D86F62" w:rsidRDefault="00253463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D86F62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D86F62" w:rsidRDefault="00DB7869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DB7869" w:rsidRPr="00D86F62" w:rsidRDefault="00DB7869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D86F62" w:rsidRDefault="00107897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3257"/>
        <w:gridCol w:w="1248"/>
        <w:gridCol w:w="1192"/>
        <w:gridCol w:w="606"/>
        <w:gridCol w:w="532"/>
        <w:gridCol w:w="532"/>
        <w:gridCol w:w="532"/>
        <w:gridCol w:w="532"/>
        <w:gridCol w:w="2494"/>
        <w:gridCol w:w="486"/>
        <w:gridCol w:w="486"/>
        <w:gridCol w:w="486"/>
        <w:gridCol w:w="486"/>
        <w:gridCol w:w="1982"/>
      </w:tblGrid>
      <w:tr w:rsidR="00124763" w:rsidRPr="00D86F62" w:rsidTr="00124763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4763" w:rsidRPr="00D86F62" w:rsidTr="00124763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D86F62" w:rsidTr="00124763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763" w:rsidRPr="00D86F62" w:rsidTr="00124763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763" w:rsidRPr="00D86F62" w:rsidTr="00124763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D86F62" w:rsidRDefault="0012476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D86F62" w:rsidRDefault="0012476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C0A" w:rsidRPr="00D86F62" w:rsidRDefault="00557C0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D86F62" w:rsidRDefault="009F6559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7322A4" w:rsidRPr="00D86F62" w:rsidRDefault="007322A4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6"/>
        <w:gridCol w:w="1254"/>
        <w:gridCol w:w="1197"/>
        <w:gridCol w:w="608"/>
        <w:gridCol w:w="536"/>
        <w:gridCol w:w="536"/>
        <w:gridCol w:w="536"/>
        <w:gridCol w:w="2535"/>
        <w:gridCol w:w="487"/>
        <w:gridCol w:w="487"/>
        <w:gridCol w:w="487"/>
        <w:gridCol w:w="2870"/>
      </w:tblGrid>
      <w:tr w:rsidR="00B258C2" w:rsidRPr="00D86F62" w:rsidTr="00B258C2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58C2" w:rsidRPr="00D86F62" w:rsidTr="00B258C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D86F62" w:rsidTr="00B258C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8C2" w:rsidRPr="00D86F62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C2" w:rsidRPr="00D86F62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D86F62" w:rsidRDefault="00B258C2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D86F62" w:rsidRDefault="00B258C2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471" w:rsidRPr="00D86F62" w:rsidRDefault="00283471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463" w:rsidRPr="00D86F62" w:rsidRDefault="00AC0E0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3463" w:rsidRPr="00D86F62" w:rsidSect="009808BE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D86F62">
        <w:rPr>
          <w:rFonts w:ascii="Times New Roman" w:hAnsi="Times New Roman"/>
          <w:sz w:val="28"/>
          <w:szCs w:val="28"/>
        </w:rPr>
        <w:t>____________________</w:t>
      </w:r>
      <w:r w:rsidR="000E7021" w:rsidRPr="00D86F62">
        <w:rPr>
          <w:rFonts w:ascii="Times New Roman" w:hAnsi="Times New Roman"/>
          <w:sz w:val="28"/>
          <w:szCs w:val="28"/>
        </w:rPr>
        <w:t>__________________</w:t>
      </w:r>
    </w:p>
    <w:p w:rsidR="009A6C50" w:rsidRPr="00FA7BB0" w:rsidRDefault="009A6C50" w:rsidP="00EE4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EE4918"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EE4918">
      <w:rPr>
        <w:noProof/>
        <w:color w:val="000000"/>
      </w:rPr>
      <w:t>12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4918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852F18-15F3-4EF8-880B-0370FBE5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2018-12-27T09:14:00Z</dcterms:modified>
</cp:coreProperties>
</file>