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A1D70">
        <w:rPr>
          <w:sz w:val="28"/>
          <w:szCs w:val="28"/>
          <w:lang w:val="en-US" w:eastAsia="en-US"/>
        </w:rPr>
        <w:t>II</w:t>
      </w:r>
      <w:r w:rsidRPr="00CA1D70">
        <w:rPr>
          <w:sz w:val="28"/>
          <w:szCs w:val="28"/>
          <w:lang w:eastAsia="en-US"/>
        </w:rPr>
        <w:t>. Подпрограмма</w:t>
      </w:r>
    </w:p>
    <w:p w:rsidR="00CA1D70" w:rsidRPr="00CA1D70" w:rsidRDefault="00CA1D70" w:rsidP="00CA1D70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CA1D70" w:rsidRPr="00CA1D70" w:rsidRDefault="00CA1D70" w:rsidP="00CA1D70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Паспорт подпрограммы</w:t>
      </w:r>
    </w:p>
    <w:p w:rsidR="00CA1D70" w:rsidRPr="00CA1D70" w:rsidRDefault="00CA1D70" w:rsidP="00CA1D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A1D70">
              <w:rPr>
                <w:bCs/>
                <w:sz w:val="28"/>
                <w:szCs w:val="28"/>
              </w:rPr>
              <w:t>Муниципальная программа</w:t>
            </w:r>
            <w:bookmarkStart w:id="0" w:name="_GoBack"/>
            <w:bookmarkEnd w:id="0"/>
            <w:r w:rsidRPr="00CA1D70">
              <w:rPr>
                <w:bCs/>
                <w:sz w:val="28"/>
                <w:szCs w:val="28"/>
              </w:rPr>
              <w:t xml:space="preserve"> города Мурманска «Градостроительная политика» на 2018 – 2024 годы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CA1D70" w:rsidRPr="00CA1D70" w:rsidTr="00CA1D7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CA1D70" w:rsidRPr="00CA1D70" w:rsidRDefault="00CA1D70" w:rsidP="00CA1D70">
            <w:pPr>
              <w:jc w:val="both"/>
              <w:rPr>
                <w:sz w:val="28"/>
                <w:szCs w:val="28"/>
                <w:lang w:eastAsia="en-US"/>
              </w:rPr>
            </w:pPr>
            <w:r w:rsidRPr="00CA1D70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CA1D70" w:rsidRPr="00CA1D70" w:rsidRDefault="00CA1D70" w:rsidP="00CA1D70">
            <w:pPr>
              <w:jc w:val="both"/>
              <w:rPr>
                <w:sz w:val="28"/>
                <w:szCs w:val="28"/>
                <w:lang w:eastAsia="en-US"/>
              </w:rPr>
            </w:pPr>
            <w:r w:rsidRPr="00CA1D70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Всего по подпрограмме: </w:t>
            </w:r>
            <w:r w:rsidRPr="00CA1D70">
              <w:rPr>
                <w:color w:val="000000"/>
                <w:sz w:val="28"/>
                <w:szCs w:val="28"/>
              </w:rPr>
              <w:t xml:space="preserve">37 226,1 </w:t>
            </w:r>
            <w:r w:rsidRPr="00CA1D70">
              <w:rPr>
                <w:color w:val="000000"/>
                <w:sz w:val="13"/>
                <w:szCs w:val="13"/>
              </w:rPr>
              <w:t xml:space="preserve"> </w:t>
            </w:r>
            <w:r w:rsidRPr="00CA1D70">
              <w:rPr>
                <w:sz w:val="28"/>
                <w:szCs w:val="28"/>
              </w:rPr>
              <w:t xml:space="preserve">тыс. руб. – МБ, в </w:t>
            </w:r>
            <w:proofErr w:type="spellStart"/>
            <w:r w:rsidRPr="00CA1D70">
              <w:rPr>
                <w:sz w:val="28"/>
                <w:szCs w:val="28"/>
              </w:rPr>
              <w:t>т.ч</w:t>
            </w:r>
            <w:proofErr w:type="spellEnd"/>
            <w:r w:rsidRPr="00CA1D70">
              <w:rPr>
                <w:sz w:val="28"/>
                <w:szCs w:val="28"/>
              </w:rPr>
              <w:t xml:space="preserve">.: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2018 год – 895,5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2019 год – 9 234,5 тыс. руб.,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2020 год – 9 496,1</w:t>
            </w:r>
            <w:r w:rsidRPr="00CA1D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D70">
              <w:rPr>
                <w:sz w:val="28"/>
                <w:szCs w:val="28"/>
              </w:rPr>
              <w:t>тыс. руб.,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2021 год – 5 000,0 тыс. руб.,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2022 год – 4 200,0 тыс. руб.,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2023 год – 4 200,0 тыс. руб.,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2024 год – 4 200,0 тыс. руб.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both"/>
              <w:rPr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A1D70">
              <w:rPr>
                <w:sz w:val="28"/>
                <w:szCs w:val="28"/>
              </w:rPr>
              <w:t>социальной наружной рекламы.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A1D70">
              <w:rPr>
                <w:rFonts w:eastAsia="Calibri"/>
                <w:sz w:val="28"/>
                <w:szCs w:val="28"/>
              </w:rPr>
              <w:t>Своевременная</w:t>
            </w:r>
            <w:r w:rsidRPr="00CA1D70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CA1D70" w:rsidRPr="00CA1D70" w:rsidRDefault="00CA1D70" w:rsidP="00CA1D70">
            <w:pPr>
              <w:jc w:val="both"/>
              <w:rPr>
                <w:color w:val="000000"/>
                <w:sz w:val="28"/>
                <w:szCs w:val="28"/>
              </w:rPr>
            </w:pPr>
            <w:r w:rsidRPr="00CA1D70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Pr="00CA1D70">
              <w:rPr>
                <w:color w:val="000000"/>
                <w:sz w:val="28"/>
                <w:szCs w:val="28"/>
              </w:rPr>
              <w:t>21 494,8 тыс. руб. (за весь период реализации подпрограммы)</w:t>
            </w:r>
            <w:r w:rsidRPr="00CA1D7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bCs/>
          <w:sz w:val="28"/>
          <w:szCs w:val="28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bCs/>
          <w:sz w:val="28"/>
          <w:szCs w:val="28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bCs/>
          <w:sz w:val="28"/>
          <w:szCs w:val="28"/>
        </w:rPr>
      </w:pPr>
      <w:r w:rsidRPr="00CA1D70">
        <w:rPr>
          <w:rFonts w:eastAsia="Calibri"/>
          <w:bCs/>
          <w:sz w:val="28"/>
          <w:szCs w:val="28"/>
        </w:rPr>
        <w:lastRenderedPageBreak/>
        <w:t>1. Характеристика проблемы, на решение которой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A1D70">
        <w:rPr>
          <w:rFonts w:eastAsia="Calibri"/>
          <w:bCs/>
          <w:sz w:val="28"/>
          <w:szCs w:val="28"/>
        </w:rPr>
        <w:t>направлена подпрограмма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Комитет: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1D70">
        <w:rPr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CA1D70">
        <w:rPr>
          <w:color w:val="000000" w:themeColor="text1"/>
          <w:sz w:val="28"/>
          <w:szCs w:val="28"/>
        </w:rPr>
        <w:t>эксплуатирующихся</w:t>
      </w:r>
      <w:proofErr w:type="spellEnd"/>
      <w:r w:rsidRPr="00CA1D70">
        <w:rPr>
          <w:color w:val="000000" w:themeColor="text1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8" w:history="1">
        <w:r w:rsidRPr="00813221">
          <w:rPr>
            <w:color w:val="000000" w:themeColor="text1"/>
            <w:sz w:val="28"/>
            <w:szCs w:val="28"/>
          </w:rPr>
          <w:t>законом</w:t>
        </w:r>
      </w:hyperlink>
      <w:r w:rsidRPr="00813221">
        <w:rPr>
          <w:color w:val="000000" w:themeColor="text1"/>
          <w:sz w:val="28"/>
          <w:szCs w:val="28"/>
        </w:rPr>
        <w:t xml:space="preserve"> от 13.03.2006  </w:t>
      </w:r>
      <w:r w:rsidRPr="00CA1D70">
        <w:rPr>
          <w:color w:val="000000" w:themeColor="text1"/>
          <w:sz w:val="28"/>
          <w:szCs w:val="28"/>
        </w:rPr>
        <w:t xml:space="preserve">№ 38-ФЗ «О рекламе» (далее – Закон о рекламе);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1D70">
        <w:rPr>
          <w:color w:val="000000" w:themeColor="text1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а также земельных участках на территории города Мурманска, государственная собственность на которые не разграничена, в форме, установленной </w:t>
      </w:r>
      <w:hyperlink r:id="rId9" w:history="1">
        <w:r w:rsidRPr="00813221">
          <w:rPr>
            <w:color w:val="000000" w:themeColor="text1"/>
            <w:sz w:val="28"/>
            <w:szCs w:val="28"/>
          </w:rPr>
          <w:t>решением</w:t>
        </w:r>
      </w:hyperlink>
      <w:r w:rsidRPr="00CA1D70">
        <w:rPr>
          <w:color w:val="000000" w:themeColor="text1"/>
          <w:sz w:val="28"/>
          <w:szCs w:val="28"/>
        </w:rPr>
        <w:t xml:space="preserve"> Совета депутатов города Мурманска  от 24.06.2011   № 38-502 «Об установлении формы проведения торгов на право заключения договора на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0" w:history="1">
        <w:r w:rsidRPr="00813221">
          <w:rPr>
            <w:color w:val="000000" w:themeColor="text1"/>
            <w:sz w:val="28"/>
            <w:szCs w:val="28"/>
          </w:rPr>
          <w:t>частями 6</w:t>
        </w:r>
      </w:hyperlink>
      <w:r w:rsidRPr="00CA1D70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813221">
          <w:rPr>
            <w:color w:val="000000" w:themeColor="text1"/>
            <w:sz w:val="28"/>
            <w:szCs w:val="28"/>
          </w:rPr>
          <w:t>7 статьи 19</w:t>
        </w:r>
      </w:hyperlink>
      <w:r w:rsidRPr="00CA1D70">
        <w:rPr>
          <w:color w:val="000000" w:themeColor="text1"/>
          <w:sz w:val="28"/>
          <w:szCs w:val="28"/>
        </w:rPr>
        <w:t xml:space="preserve"> Закона о рекламе.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813221">
          <w:rPr>
            <w:color w:val="000000" w:themeColor="text1"/>
            <w:sz w:val="28"/>
            <w:szCs w:val="28"/>
          </w:rPr>
          <w:t>постановлением</w:t>
        </w:r>
      </w:hyperlink>
      <w:r w:rsidRPr="00CA1D70">
        <w:rPr>
          <w:color w:val="000000" w:themeColor="text1"/>
          <w:sz w:val="28"/>
          <w:szCs w:val="28"/>
        </w:rPr>
        <w:t xml:space="preserve"> админ</w:t>
      </w:r>
      <w:r w:rsidRPr="00813221">
        <w:rPr>
          <w:color w:val="000000" w:themeColor="text1"/>
          <w:sz w:val="28"/>
          <w:szCs w:val="28"/>
        </w:rPr>
        <w:t xml:space="preserve">истрации города Мурманска              </w:t>
      </w:r>
      <w:r w:rsidRPr="00CA1D70">
        <w:rPr>
          <w:color w:val="000000" w:themeColor="text1"/>
          <w:sz w:val="28"/>
          <w:szCs w:val="28"/>
        </w:rPr>
        <w:t xml:space="preserve">от 27.06.2017 № 2063 «Об утверждении порядка </w:t>
      </w:r>
      <w:r w:rsidRPr="00CA1D70">
        <w:rPr>
          <w:sz w:val="28"/>
          <w:szCs w:val="28"/>
        </w:rPr>
        <w:t>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CA1D70">
        <w:rPr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разрешений на установку и </w:t>
      </w:r>
      <w:r w:rsidRPr="00CA1D70">
        <w:rPr>
          <w:bCs/>
          <w:sz w:val="28"/>
          <w:szCs w:val="28"/>
        </w:rPr>
        <w:lastRenderedPageBreak/>
        <w:t>эксплуатацию рекламных конструкций, что отражено в настоящей подпрограмме.</w:t>
      </w:r>
      <w:r w:rsidRPr="00CA1D70">
        <w:rPr>
          <w:sz w:val="28"/>
          <w:szCs w:val="28"/>
        </w:rPr>
        <w:t xml:space="preserve">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 - информации, распространяемой на рекламных конструкциях (размером 3х6 метров, 1,4х3 метра, видеоэкранах на территории города Мурманска),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информацией: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года по приоритетным направлением развития города: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-  повышению уровня и качества жизни населения города;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-  развитию конкурентоспособной экономики;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- развитию муниципального управления и гражданского общества.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   Указу Президента Российской Федерации от 07.05.2018 № 204 «О национальных целях и стратегических задачах развития Российской Федерации до 2024 года».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rPr>
          <w:sz w:val="28"/>
          <w:szCs w:val="28"/>
        </w:rPr>
        <w:sectPr w:rsidR="00CA1D70" w:rsidRPr="00CA1D70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p w:rsidR="00CA1D70" w:rsidRPr="00CA1D70" w:rsidRDefault="00CA1D70" w:rsidP="00CA1D7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A1D70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CA1D70" w:rsidRPr="00CA1D70" w:rsidRDefault="00CA1D70" w:rsidP="00CA1D70">
      <w:pPr>
        <w:tabs>
          <w:tab w:val="left" w:pos="0"/>
        </w:tabs>
        <w:ind w:firstLine="709"/>
        <w:jc w:val="center"/>
      </w:pPr>
    </w:p>
    <w:tbl>
      <w:tblPr>
        <w:tblW w:w="148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0"/>
        <w:gridCol w:w="1416"/>
        <w:gridCol w:w="1134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CA1D70" w:rsidRPr="00CA1D70" w:rsidTr="00CA1D70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Ед. изм.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CA1D70" w:rsidRPr="00CA1D70" w:rsidTr="00CA1D70">
        <w:trPr>
          <w:cantSplit/>
          <w:trHeight w:val="172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CA1D70" w:rsidRPr="00CA1D70" w:rsidTr="00CA1D70">
        <w:trPr>
          <w:cantSplit/>
          <w:trHeight w:val="24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</w:t>
            </w:r>
          </w:p>
        </w:tc>
      </w:tr>
      <w:tr w:rsidR="00CA1D70" w:rsidRPr="00CA1D70" w:rsidTr="00CA1D70">
        <w:trPr>
          <w:cantSplit/>
          <w:trHeight w:val="240"/>
          <w:tblHeader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</w:t>
            </w:r>
          </w:p>
        </w:tc>
      </w:tr>
      <w:tr w:rsidR="00CA1D70" w:rsidRPr="00CA1D70" w:rsidTr="00CA1D70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CA1D70" w:rsidRPr="00CA1D70" w:rsidTr="00CA1D70">
        <w:trPr>
          <w:cantSplit/>
          <w:trHeight w:val="3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</w:tr>
      <w:tr w:rsidR="00CA1D70" w:rsidRPr="00CA1D70" w:rsidTr="00CA1D70">
        <w:trPr>
          <w:cantSplit/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</w:tr>
      <w:tr w:rsidR="00CA1D70" w:rsidRPr="00CA1D70" w:rsidTr="00CA1D7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1 930,0</w:t>
            </w:r>
          </w:p>
        </w:tc>
      </w:tr>
    </w:tbl>
    <w:p w:rsidR="00CA1D70" w:rsidRPr="00CA1D70" w:rsidRDefault="00CA1D70" w:rsidP="00CA1D70">
      <w:pPr>
        <w:widowControl w:val="0"/>
        <w:autoSpaceDE w:val="0"/>
        <w:autoSpaceDN w:val="0"/>
        <w:adjustRightInd w:val="0"/>
        <w:rPr>
          <w:szCs w:val="28"/>
        </w:rPr>
      </w:pPr>
    </w:p>
    <w:p w:rsidR="00CA1D70" w:rsidRPr="00CA1D70" w:rsidRDefault="00CA1D70" w:rsidP="00CA1D70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CA1D70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 – 2024 годы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4"/>
        <w:gridCol w:w="708"/>
        <w:gridCol w:w="566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CA1D70" w:rsidRPr="00CA1D70" w:rsidTr="00CA1D70">
        <w:trPr>
          <w:cantSplit/>
          <w:trHeight w:val="46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Срок </w:t>
            </w:r>
            <w:proofErr w:type="spellStart"/>
            <w:r w:rsidRPr="00CA1D70">
              <w:rPr>
                <w:sz w:val="14"/>
                <w:szCs w:val="14"/>
              </w:rPr>
              <w:t>выпол</w:t>
            </w:r>
            <w:proofErr w:type="spellEnd"/>
            <w:r w:rsidRPr="00CA1D70">
              <w:rPr>
                <w:sz w:val="14"/>
                <w:szCs w:val="14"/>
              </w:rPr>
              <w:t>-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нения (</w:t>
            </w:r>
            <w:proofErr w:type="spellStart"/>
            <w:proofErr w:type="gramStart"/>
            <w:r w:rsidRPr="00CA1D70">
              <w:rPr>
                <w:sz w:val="14"/>
                <w:szCs w:val="14"/>
              </w:rPr>
              <w:t>квар</w:t>
            </w:r>
            <w:proofErr w:type="spellEnd"/>
            <w:r w:rsidRPr="00CA1D70">
              <w:rPr>
                <w:sz w:val="14"/>
                <w:szCs w:val="14"/>
              </w:rPr>
              <w:t>-</w:t>
            </w:r>
            <w:r w:rsidRPr="00CA1D70">
              <w:rPr>
                <w:sz w:val="14"/>
                <w:szCs w:val="14"/>
              </w:rPr>
              <w:br/>
              <w:t>тал</w:t>
            </w:r>
            <w:proofErr w:type="gramEnd"/>
            <w:r w:rsidRPr="00CA1D70">
              <w:rPr>
                <w:sz w:val="14"/>
                <w:szCs w:val="14"/>
              </w:rPr>
              <w:t>, год)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CA1D70">
              <w:rPr>
                <w:sz w:val="14"/>
                <w:szCs w:val="14"/>
              </w:rPr>
              <w:t>Источ</w:t>
            </w:r>
            <w:proofErr w:type="spellEnd"/>
            <w:r w:rsidRPr="00CA1D70">
              <w:rPr>
                <w:sz w:val="14"/>
                <w:szCs w:val="14"/>
              </w:rPr>
              <w:t>-</w:t>
            </w:r>
            <w:r w:rsidRPr="00CA1D70">
              <w:rPr>
                <w:sz w:val="14"/>
                <w:szCs w:val="14"/>
              </w:rPr>
              <w:br/>
            </w:r>
            <w:proofErr w:type="spellStart"/>
            <w:r w:rsidRPr="00CA1D70">
              <w:rPr>
                <w:sz w:val="14"/>
                <w:szCs w:val="14"/>
              </w:rPr>
              <w:t>ники</w:t>
            </w:r>
            <w:proofErr w:type="spellEnd"/>
            <w:proofErr w:type="gramEnd"/>
            <w:r w:rsidRPr="00CA1D70">
              <w:rPr>
                <w:sz w:val="14"/>
                <w:szCs w:val="14"/>
              </w:rPr>
              <w:t xml:space="preserve"> </w:t>
            </w:r>
            <w:proofErr w:type="spellStart"/>
            <w:r w:rsidRPr="00CA1D70">
              <w:rPr>
                <w:sz w:val="14"/>
                <w:szCs w:val="14"/>
              </w:rPr>
              <w:t>финан</w:t>
            </w:r>
            <w:proofErr w:type="spellEnd"/>
            <w:r w:rsidRPr="00CA1D70">
              <w:rPr>
                <w:sz w:val="14"/>
                <w:szCs w:val="14"/>
              </w:rPr>
              <w:t>-</w:t>
            </w:r>
            <w:r w:rsidRPr="00CA1D70">
              <w:rPr>
                <w:sz w:val="14"/>
                <w:szCs w:val="14"/>
              </w:rPr>
              <w:br/>
            </w:r>
            <w:proofErr w:type="spellStart"/>
            <w:r w:rsidRPr="00CA1D70">
              <w:rPr>
                <w:sz w:val="14"/>
                <w:szCs w:val="14"/>
              </w:rPr>
              <w:t>сирова</w:t>
            </w:r>
            <w:proofErr w:type="spellEnd"/>
            <w:r w:rsidRPr="00CA1D70">
              <w:rPr>
                <w:sz w:val="14"/>
                <w:szCs w:val="14"/>
              </w:rPr>
              <w:t>-</w:t>
            </w:r>
            <w:r w:rsidRPr="00CA1D70">
              <w:rPr>
                <w:sz w:val="14"/>
                <w:szCs w:val="14"/>
              </w:rPr>
              <w:br/>
            </w:r>
            <w:proofErr w:type="spellStart"/>
            <w:r w:rsidRPr="00CA1D70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A1D70" w:rsidRPr="00CA1D70" w:rsidTr="00CA1D70">
        <w:trPr>
          <w:cantSplit/>
          <w:trHeight w:val="152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</w:tr>
      <w:tr w:rsidR="00CA1D70" w:rsidRPr="00CA1D70" w:rsidTr="00CA1D70">
        <w:trPr>
          <w:cantSplit/>
          <w:trHeight w:val="23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21</w:t>
            </w:r>
          </w:p>
        </w:tc>
      </w:tr>
      <w:tr w:rsidR="00CA1D70" w:rsidRPr="00CA1D70" w:rsidTr="00CA1D70">
        <w:trPr>
          <w:trHeight w:val="231"/>
        </w:trPr>
        <w:tc>
          <w:tcPr>
            <w:tcW w:w="148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CA1D70" w:rsidRPr="00CA1D70" w:rsidTr="00CA1D70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Осуществление деятельности в сфере наружной рекламы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Всего, в </w:t>
            </w:r>
            <w:proofErr w:type="spellStart"/>
            <w:r w:rsidRPr="00CA1D70">
              <w:rPr>
                <w:sz w:val="14"/>
                <w:szCs w:val="14"/>
              </w:rPr>
              <w:t>т.ч</w:t>
            </w:r>
            <w:proofErr w:type="spellEnd"/>
            <w:r w:rsidRPr="00CA1D70">
              <w:rPr>
                <w:sz w:val="14"/>
                <w:szCs w:val="14"/>
              </w:rPr>
              <w:t>.:</w:t>
            </w: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МБ</w:t>
            </w: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5 000</w:t>
            </w:r>
            <w:r w:rsidRPr="00CA1D70">
              <w:rPr>
                <w:color w:val="000000"/>
                <w:sz w:val="14"/>
                <w:szCs w:val="14"/>
                <w:lang w:val="en-US"/>
              </w:rPr>
              <w:t>,</w:t>
            </w:r>
            <w:r w:rsidRPr="00CA1D70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КГиТР</w:t>
            </w:r>
          </w:p>
        </w:tc>
      </w:tr>
      <w:tr w:rsidR="00CA1D70" w:rsidRPr="00CA1D70" w:rsidTr="00CA1D70">
        <w:trPr>
          <w:trHeight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Изготовление и размещение социальной наружной рекламы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Всего, в </w:t>
            </w:r>
            <w:proofErr w:type="spellStart"/>
            <w:r w:rsidRPr="00CA1D70">
              <w:rPr>
                <w:sz w:val="14"/>
                <w:szCs w:val="14"/>
              </w:rPr>
              <w:t>т.ч</w:t>
            </w:r>
            <w:proofErr w:type="spellEnd"/>
            <w:r w:rsidRPr="00CA1D70">
              <w:rPr>
                <w:sz w:val="14"/>
                <w:szCs w:val="14"/>
              </w:rPr>
              <w:t>.:</w:t>
            </w: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МБ</w:t>
            </w:r>
          </w:p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9 476,1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Количество изготовленных рекламных материалов социальной наружной рекламы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КГиТР</w:t>
            </w:r>
          </w:p>
        </w:tc>
      </w:tr>
      <w:tr w:rsidR="00CA1D70" w:rsidRPr="00CA1D70" w:rsidTr="00CA1D70">
        <w:trPr>
          <w:trHeight w:val="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1.2.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Количество выполненных работ по внесению изменений в схему размещения рекламных конструкций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КГиТР</w:t>
            </w:r>
          </w:p>
        </w:tc>
      </w:tr>
      <w:tr w:rsidR="00CA1D70" w:rsidRPr="00CA1D70" w:rsidTr="00CA1D70">
        <w:trPr>
          <w:trHeight w:val="1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Количество заключенных договоров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КГиТР</w:t>
            </w:r>
          </w:p>
        </w:tc>
      </w:tr>
      <w:tr w:rsidR="00CA1D70" w:rsidRPr="00CA1D70" w:rsidTr="00CA1D70">
        <w:trPr>
          <w:trHeight w:val="2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КГиТР</w:t>
            </w:r>
          </w:p>
        </w:tc>
      </w:tr>
      <w:tr w:rsidR="00CA1D70" w:rsidRPr="00CA1D70" w:rsidTr="00CA1D70">
        <w:trPr>
          <w:trHeight w:val="2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1.5.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Выдача предписаний о демонтаже рекламных конструкций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Количество выданных  предписаний о демонтаже рекламных конструкций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КГиТР</w:t>
            </w:r>
          </w:p>
        </w:tc>
      </w:tr>
      <w:tr w:rsidR="00CA1D70" w:rsidRPr="00CA1D70" w:rsidTr="00CA1D70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Всего по подпрограмме, 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 xml:space="preserve">в </w:t>
            </w:r>
            <w:proofErr w:type="spellStart"/>
            <w:r w:rsidRPr="00CA1D70">
              <w:rPr>
                <w:sz w:val="14"/>
                <w:szCs w:val="14"/>
              </w:rPr>
              <w:t>т.ч</w:t>
            </w:r>
            <w:proofErr w:type="spellEnd"/>
            <w:r w:rsidRPr="00CA1D70">
              <w:rPr>
                <w:sz w:val="14"/>
                <w:szCs w:val="14"/>
              </w:rPr>
              <w:t>.: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A1D70">
              <w:rPr>
                <w:sz w:val="12"/>
                <w:szCs w:val="12"/>
              </w:rPr>
              <w:t>Всего,</w:t>
            </w:r>
            <w:r w:rsidRPr="00CA1D70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A1D70" w:rsidRPr="00CA1D70" w:rsidTr="00CA1D70">
        <w:trPr>
          <w:trHeight w:val="2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1D70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/>
                <w:sz w:val="14"/>
                <w:szCs w:val="14"/>
              </w:rPr>
            </w:pPr>
            <w:r w:rsidRPr="00CA1D70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134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4"/>
                <w:szCs w:val="14"/>
              </w:rPr>
            </w:pPr>
          </w:p>
        </w:tc>
      </w:tr>
    </w:tbl>
    <w:p w:rsidR="00CA1D70" w:rsidRPr="00CA1D70" w:rsidRDefault="00CA1D70" w:rsidP="00CA1D70">
      <w:pPr>
        <w:rPr>
          <w:szCs w:val="28"/>
        </w:rPr>
        <w:sectPr w:rsidR="00CA1D70" w:rsidRPr="00CA1D70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</w:sectPr>
      </w:pPr>
    </w:p>
    <w:p w:rsidR="00CA1D70" w:rsidRPr="00CA1D70" w:rsidRDefault="00CA1D70" w:rsidP="00CA1D70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CA1D70" w:rsidRPr="00CA1D70" w:rsidRDefault="00CA1D70" w:rsidP="00CA1D70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993"/>
        <w:gridCol w:w="852"/>
        <w:gridCol w:w="852"/>
        <w:gridCol w:w="853"/>
        <w:gridCol w:w="852"/>
        <w:gridCol w:w="710"/>
        <w:gridCol w:w="704"/>
        <w:gridCol w:w="708"/>
      </w:tblGrid>
      <w:tr w:rsidR="00CA1D70" w:rsidRPr="00CA1D70" w:rsidTr="00CA1D70">
        <w:trPr>
          <w:trHeight w:val="6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CA1D70" w:rsidRPr="00CA1D70" w:rsidTr="00CA1D70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CA1D70" w:rsidRPr="00CA1D70" w:rsidTr="00CA1D7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CA1D70" w:rsidRPr="00CA1D70" w:rsidTr="00CA1D7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  <w:tr w:rsidR="00CA1D70" w:rsidRPr="00CA1D70" w:rsidTr="00CA1D7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A1D7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5 000, 0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</w:tbl>
    <w:p w:rsidR="00CA1D70" w:rsidRPr="00CA1D70" w:rsidRDefault="00CA1D70" w:rsidP="00CA1D70">
      <w:pPr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20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CA1D70" w:rsidRPr="00CA1D70" w:rsidRDefault="00CA1D70" w:rsidP="00CA1D70">
      <w:pPr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CA1D70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</w:p>
    <w:p w:rsidR="00CA1D70" w:rsidRPr="00CA1D70" w:rsidRDefault="00CA1D70" w:rsidP="00CA1D70">
      <w:pPr>
        <w:ind w:firstLine="708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CA1D70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CA1D70">
        <w:rPr>
          <w:sz w:val="28"/>
          <w:szCs w:val="28"/>
        </w:rPr>
        <w:t xml:space="preserve"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CA1D70" w:rsidRPr="00CA1D70" w:rsidRDefault="00CA1D70" w:rsidP="00CA1D70">
      <w:pPr>
        <w:ind w:firstLine="708"/>
        <w:jc w:val="both"/>
        <w:rPr>
          <w:sz w:val="28"/>
          <w:szCs w:val="28"/>
        </w:rPr>
      </w:pPr>
      <w:r w:rsidRPr="00CA1D70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количества освещаемых праздников, проектов, мероприятий, в том числе юбилейных. 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минимизации внешних рисков является: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 изготовление и 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ind w:firstLine="708"/>
        <w:jc w:val="both"/>
        <w:rPr>
          <w:bCs/>
          <w:sz w:val="28"/>
          <w:szCs w:val="28"/>
        </w:rPr>
      </w:pPr>
    </w:p>
    <w:p w:rsidR="00CA1D70" w:rsidRPr="00CA1D70" w:rsidRDefault="00CA1D70" w:rsidP="00CA1D70">
      <w:pPr>
        <w:ind w:firstLine="708"/>
        <w:jc w:val="both"/>
        <w:rPr>
          <w:bCs/>
          <w:sz w:val="28"/>
          <w:szCs w:val="28"/>
        </w:rPr>
      </w:pPr>
    </w:p>
    <w:p w:rsidR="00CA1D70" w:rsidRPr="00CA1D70" w:rsidRDefault="00CA1D70" w:rsidP="00CA1D70">
      <w:pPr>
        <w:ind w:firstLine="708"/>
        <w:jc w:val="both"/>
        <w:rPr>
          <w:bCs/>
          <w:sz w:val="28"/>
          <w:szCs w:val="28"/>
        </w:rPr>
      </w:pPr>
    </w:p>
    <w:p w:rsidR="00CA1D70" w:rsidRPr="00CA1D70" w:rsidRDefault="00CA1D70" w:rsidP="00CA1D70">
      <w:pPr>
        <w:ind w:firstLine="708"/>
        <w:jc w:val="both"/>
        <w:rPr>
          <w:bCs/>
          <w:sz w:val="28"/>
          <w:szCs w:val="28"/>
        </w:rPr>
      </w:pPr>
    </w:p>
    <w:p w:rsidR="00CA1D70" w:rsidRPr="00CA1D70" w:rsidRDefault="00CA1D70" w:rsidP="00CA1D70">
      <w:pPr>
        <w:ind w:firstLine="708"/>
        <w:jc w:val="both"/>
        <w:rPr>
          <w:bCs/>
          <w:sz w:val="28"/>
          <w:szCs w:val="28"/>
        </w:rPr>
      </w:pPr>
    </w:p>
    <w:sectPr w:rsidR="00CA1D70" w:rsidRPr="00CA1D70" w:rsidSect="0057487F">
      <w:headerReference w:type="first" r:id="rId15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19" w:rsidRDefault="00E23A19" w:rsidP="0014021E">
      <w:r>
        <w:separator/>
      </w:r>
    </w:p>
  </w:endnote>
  <w:endnote w:type="continuationSeparator" w:id="0">
    <w:p w:rsidR="00E23A19" w:rsidRDefault="00E23A1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19" w:rsidRDefault="00E23A19" w:rsidP="0014021E">
      <w:r>
        <w:separator/>
      </w:r>
    </w:p>
  </w:footnote>
  <w:footnote w:type="continuationSeparator" w:id="0">
    <w:p w:rsidR="00E23A19" w:rsidRDefault="00E23A1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53" w:rsidRDefault="00DD5C53">
    <w:pPr>
      <w:pStyle w:val="a8"/>
      <w:jc w:val="center"/>
    </w:pPr>
  </w:p>
  <w:p w:rsidR="00DD5C53" w:rsidRDefault="00DD5C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53" w:rsidRDefault="00DD5C53">
    <w:pPr>
      <w:pStyle w:val="a8"/>
      <w:jc w:val="center"/>
    </w:pPr>
  </w:p>
  <w:p w:rsidR="00DD5C53" w:rsidRDefault="00DD5C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DB" w:rsidRDefault="002204DB">
    <w:pPr>
      <w:pStyle w:val="a8"/>
      <w:jc w:val="center"/>
    </w:pPr>
    <w:r>
      <w:t>42</w:t>
    </w:r>
  </w:p>
  <w:p w:rsidR="002204DB" w:rsidRDefault="00220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  <w:num w:numId="47">
    <w:abstractNumId w:val="32"/>
  </w:num>
  <w:num w:numId="48">
    <w:abstractNumId w:val="31"/>
  </w:num>
  <w:num w:numId="49">
    <w:abstractNumId w:val="10"/>
  </w:num>
  <w:num w:numId="5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6D2"/>
    <w:rsid w:val="00016ADF"/>
    <w:rsid w:val="0002184F"/>
    <w:rsid w:val="00023CE1"/>
    <w:rsid w:val="00025F2A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BAB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67A9"/>
    <w:rsid w:val="000F0233"/>
    <w:rsid w:val="000F2BC5"/>
    <w:rsid w:val="000F36B5"/>
    <w:rsid w:val="00102455"/>
    <w:rsid w:val="00103F06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2496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D7F96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1EC2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5852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487F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E7A51"/>
    <w:rsid w:val="005F0525"/>
    <w:rsid w:val="005F40F8"/>
    <w:rsid w:val="005F584B"/>
    <w:rsid w:val="005F7D97"/>
    <w:rsid w:val="005F7FD3"/>
    <w:rsid w:val="00606061"/>
    <w:rsid w:val="00611C4B"/>
    <w:rsid w:val="00612B02"/>
    <w:rsid w:val="00614A69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3E6A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B6B43"/>
    <w:rsid w:val="007C076D"/>
    <w:rsid w:val="007C27BE"/>
    <w:rsid w:val="007C3B21"/>
    <w:rsid w:val="007C4060"/>
    <w:rsid w:val="007C43D8"/>
    <w:rsid w:val="007C5C87"/>
    <w:rsid w:val="007C6C95"/>
    <w:rsid w:val="007D2234"/>
    <w:rsid w:val="007D3AF5"/>
    <w:rsid w:val="007E1772"/>
    <w:rsid w:val="007E2980"/>
    <w:rsid w:val="007E309B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3221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564C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154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808"/>
    <w:rsid w:val="00B27CFC"/>
    <w:rsid w:val="00B31D09"/>
    <w:rsid w:val="00B32948"/>
    <w:rsid w:val="00B3739F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13A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70"/>
    <w:rsid w:val="00CA1DE3"/>
    <w:rsid w:val="00CA2902"/>
    <w:rsid w:val="00CA3702"/>
    <w:rsid w:val="00CA4749"/>
    <w:rsid w:val="00CA563D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462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5C53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3A19"/>
    <w:rsid w:val="00E2580D"/>
    <w:rsid w:val="00E267C3"/>
    <w:rsid w:val="00E268C9"/>
    <w:rsid w:val="00E359B5"/>
    <w:rsid w:val="00E35A32"/>
    <w:rsid w:val="00E36DA5"/>
    <w:rsid w:val="00E37AC2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61E73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5227"/>
    <w:rsid w:val="00FC6F77"/>
    <w:rsid w:val="00FD0DB7"/>
    <w:rsid w:val="00FD307E"/>
    <w:rsid w:val="00FD43B0"/>
    <w:rsid w:val="00FD4F47"/>
    <w:rsid w:val="00FE0060"/>
    <w:rsid w:val="00FE0FAB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D0B7A3-1D0A-4B9E-9142-9058EF8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66C123F83004647116A093D80861F934FA80EEC3136EE6B51CCDED4m4A8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D6C2BEB7A3217C29B26AB006C696009AF385EAEB487E6B0BDF557D359DD5Fo4y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66C123F83004647116A093D80861F934FA80EEC3136EE6B51CCDED44831349F847C3B228C46ECm0A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1166C123F83004647116A093D80861F934FA80EEC3136EE6B51CCDED44831349F847C3B20m8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66C123F830046471174042BECD81A964DF20BED3034B13E0E978383413B63mDA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FFB8-6204-4506-86E0-045A271A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8</cp:revision>
  <cp:lastPrinted>2021-04-21T11:52:00Z</cp:lastPrinted>
  <dcterms:created xsi:type="dcterms:W3CDTF">2021-04-22T07:33:00Z</dcterms:created>
  <dcterms:modified xsi:type="dcterms:W3CDTF">2021-06-07T11:46:00Z</dcterms:modified>
</cp:coreProperties>
</file>