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A7E6A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05B37"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2B39F4" w:rsidRPr="00FF4C59" w:rsidRDefault="009A6D11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B39F4"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город Мурманск к работе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осенне-зимний период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</w:t>
      </w:r>
      <w:r w:rsidR="00505B37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 w:rsidR="00505B37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39F4" w:rsidRPr="00FF4C59" w:rsidRDefault="008D6059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379"/>
      </w:tblGrid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50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 w:rsidR="00505B3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B4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</w:t>
            </w:r>
            <w:r w:rsidR="00B466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B466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505B37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7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2B39F4" w:rsidRPr="000C23D1" w:rsidTr="0063414A">
        <w:trPr>
          <w:cantSplit/>
          <w:trHeight w:val="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 w:rsidR="00505B37"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C863F0" w:rsidP="00C863F0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</w:p>
        </w:tc>
      </w:tr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505B3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4B5660" w:rsidP="0027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B466E1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B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 w:rsidR="00B466E1"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B466E1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B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B466E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108 999,6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108 999,6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5 095,1 тыс. руб.,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12 158,3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39 945,2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6 801,0 тыс. руб.,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15 000,0 тыс. руб.,</w:t>
            </w:r>
          </w:p>
          <w:p w:rsidR="0063414A" w:rsidRPr="0063414A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15 000,0 тыс. руб.,</w:t>
            </w:r>
          </w:p>
          <w:p w:rsidR="002C1794" w:rsidRPr="00FF4C59" w:rsidRDefault="0063414A" w:rsidP="00634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15 000,0 тыс. руб.</w:t>
            </w:r>
          </w:p>
        </w:tc>
      </w:tr>
      <w:tr w:rsidR="002B39F4" w:rsidRPr="000C23D1" w:rsidTr="0063414A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B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Ожидаемые конечные результаты реализации </w:t>
            </w:r>
            <w:r w:rsidR="00B466E1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842F39" w:rsidP="00EB1E51">
            <w:pPr>
              <w:tabs>
                <w:tab w:val="left" w:pos="22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2F39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отремонтированных и реконструированных муниципальных объектов коммунальной инфраструктуры (</w:t>
            </w:r>
            <w:r w:rsidR="00662273">
              <w:rPr>
                <w:rFonts w:ascii="Times New Roman" w:hAnsi="Times New Roman"/>
                <w:spacing w:val="-4"/>
                <w:sz w:val="28"/>
                <w:szCs w:val="28"/>
              </w:rPr>
              <w:t>за весь период реализации подпрограммы</w:t>
            </w:r>
            <w:r w:rsidRPr="00842F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="002B39F4" w:rsidRPr="00FF4C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EB1E51">
              <w:rPr>
                <w:rFonts w:ascii="Times New Roman" w:hAnsi="Times New Roman"/>
                <w:spacing w:val="-4"/>
                <w:sz w:val="28"/>
                <w:szCs w:val="28"/>
              </w:rPr>
              <w:t>31</w:t>
            </w:r>
            <w:r w:rsidR="002B39F4" w:rsidRPr="00FF4C5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единиц</w:t>
            </w:r>
            <w:r w:rsidR="00EB1E51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</w:p>
        </w:tc>
      </w:tr>
    </w:tbl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39F4" w:rsidRPr="00FF4C59" w:rsidRDefault="002B39F4" w:rsidP="002B39F4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проблемы, на решение которой направлена </w:t>
      </w:r>
      <w:r w:rsidR="006E3388"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6E3388" w:rsidRDefault="000D4F51" w:rsidP="00815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471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A471C" w:rsidRPr="001A471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A471C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состоянию</w:t>
      </w:r>
      <w:r w:rsidR="001A471C">
        <w:rPr>
          <w:rFonts w:ascii="Times New Roman" w:eastAsia="Calibri" w:hAnsi="Times New Roman"/>
          <w:sz w:val="28"/>
          <w:szCs w:val="28"/>
          <w:lang w:eastAsia="en-US"/>
        </w:rPr>
        <w:t xml:space="preserve"> на 01.09.2017 в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реестре муниципальной собственности учитывается </w:t>
      </w:r>
      <w:r w:rsidR="008E5FF4" w:rsidRPr="008E5FF4">
        <w:rPr>
          <w:rFonts w:ascii="Times New Roman" w:eastAsia="Calibri" w:hAnsi="Times New Roman"/>
          <w:sz w:val="28"/>
          <w:szCs w:val="28"/>
          <w:lang w:eastAsia="en-US"/>
        </w:rPr>
        <w:t>167,2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км инженерных сетей, в том числе тепловых сетей – 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8,0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км, водопроводных сетей – 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км, канализационных сетей – 5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км,  электрических сетей – </w:t>
      </w:r>
      <w:r w:rsidR="0013706F" w:rsidRPr="008E5FF4"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="002B39F4" w:rsidRPr="008E5FF4">
        <w:rPr>
          <w:rFonts w:ascii="Times New Roman" w:eastAsia="Calibri" w:hAnsi="Times New Roman"/>
          <w:sz w:val="28"/>
          <w:szCs w:val="28"/>
          <w:lang w:eastAsia="en-US"/>
        </w:rPr>
        <w:t>,9 км</w:t>
      </w:r>
      <w:r w:rsidR="006E33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3BBB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Большинство из указанных объектов находится в неудовлетворительном техническом состоянии. Износ муниципальных коммунальных сетей составляет </w:t>
      </w:r>
      <w:r w:rsidR="008E5FF4" w:rsidRPr="008E5FF4">
        <w:rPr>
          <w:rFonts w:ascii="Times New Roman" w:eastAsia="Calibri" w:hAnsi="Times New Roman"/>
          <w:sz w:val="28"/>
          <w:szCs w:val="28"/>
          <w:lang w:eastAsia="en-US"/>
        </w:rPr>
        <w:t>90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%. Высока аварийность на муниципальных сетях. 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целях обеспечения населения города Мурманска качественными услугами по водо-, тепло-, электроснабжению и водоотведению администраци</w:t>
      </w:r>
      <w:r w:rsidR="008D6059">
        <w:rPr>
          <w:rFonts w:ascii="Times New Roman" w:eastAsia="Calibri" w:hAnsi="Times New Roman"/>
          <w:sz w:val="28"/>
          <w:szCs w:val="28"/>
          <w:lang w:eastAsia="en-US"/>
        </w:rPr>
        <w:t xml:space="preserve">ей города Мурманска 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реализуется подпрограмма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которая включает мероприятия, направленные на капитальный ремонт объектов коммунальной инфраструктуры.</w:t>
      </w:r>
    </w:p>
    <w:p w:rsidR="002B39F4" w:rsidRPr="00FF4C59" w:rsidRDefault="004B5660" w:rsidP="00815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056B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планируется капитально отремонтировать/реконструировать </w:t>
      </w:r>
      <w:r w:rsidR="00E14BF6" w:rsidRPr="00E14BF6">
        <w:rPr>
          <w:rFonts w:ascii="Times New Roman" w:eastAsia="Calibri" w:hAnsi="Times New Roman"/>
          <w:sz w:val="28"/>
          <w:szCs w:val="28"/>
          <w:lang w:eastAsia="en-US"/>
        </w:rPr>
        <w:t>31 наиболее аварийный участок</w:t>
      </w:r>
      <w:r w:rsidRPr="0023056B">
        <w:rPr>
          <w:rFonts w:ascii="Times New Roman" w:eastAsia="Calibri" w:hAnsi="Times New Roman"/>
          <w:sz w:val="28"/>
          <w:szCs w:val="28"/>
          <w:lang w:eastAsia="en-US"/>
        </w:rPr>
        <w:t xml:space="preserve"> инженерных сетей, числящихся в реестре муниципальной собственности, протяжённостью </w:t>
      </w:r>
      <w:r w:rsidR="00E14BF6" w:rsidRPr="00E14BF6">
        <w:rPr>
          <w:rFonts w:ascii="Times New Roman" w:eastAsia="Calibri" w:hAnsi="Times New Roman"/>
          <w:sz w:val="28"/>
          <w:szCs w:val="28"/>
          <w:lang w:eastAsia="en-US"/>
        </w:rPr>
        <w:t>2 017,1</w:t>
      </w:r>
      <w:r w:rsidRPr="0023056B">
        <w:rPr>
          <w:rFonts w:ascii="Times New Roman" w:eastAsia="Calibri" w:hAnsi="Times New Roman"/>
          <w:sz w:val="28"/>
          <w:szCs w:val="28"/>
          <w:lang w:eastAsia="en-US"/>
        </w:rPr>
        <w:t xml:space="preserve"> м.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2B39F4" w:rsidRPr="00FF4C59" w:rsidSect="00A07B3A"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2B39F4" w:rsidRPr="00FF4C59" w:rsidRDefault="002B39F4" w:rsidP="002B39F4">
      <w:pPr>
        <w:tabs>
          <w:tab w:val="left" w:pos="577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Основные цели и задачи 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671" w:type="dxa"/>
        <w:jc w:val="center"/>
        <w:tblInd w:w="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68"/>
        <w:gridCol w:w="1275"/>
        <w:gridCol w:w="1134"/>
        <w:gridCol w:w="1134"/>
        <w:gridCol w:w="851"/>
        <w:gridCol w:w="850"/>
        <w:gridCol w:w="851"/>
        <w:gridCol w:w="850"/>
        <w:gridCol w:w="851"/>
        <w:gridCol w:w="850"/>
        <w:gridCol w:w="890"/>
      </w:tblGrid>
      <w:tr w:rsidR="007A6573" w:rsidRPr="000C23D1" w:rsidTr="00DB06D7">
        <w:trPr>
          <w:trHeight w:val="383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842F39">
              <w:rPr>
                <w:rFonts w:ascii="Times New Roman" w:hAnsi="Times New Roman"/>
                <w:sz w:val="23"/>
                <w:szCs w:val="23"/>
              </w:rPr>
              <w:br/>
            </w:r>
            <w:proofErr w:type="gramStart"/>
            <w:r w:rsidRPr="00842F3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42F39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Единица  измерения</w:t>
            </w:r>
          </w:p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6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7A6573" w:rsidRPr="000C23D1" w:rsidTr="00DB06D7">
        <w:trPr>
          <w:trHeight w:val="535"/>
          <w:tblHeader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4D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 xml:space="preserve">Годы реализации </w:t>
            </w:r>
            <w:r w:rsidR="004D0DD4" w:rsidRPr="00842F39">
              <w:rPr>
                <w:rFonts w:ascii="Times New Roman" w:hAnsi="Times New Roman"/>
                <w:sz w:val="23"/>
                <w:szCs w:val="23"/>
              </w:rPr>
              <w:t>подпрограммы</w:t>
            </w:r>
          </w:p>
        </w:tc>
      </w:tr>
      <w:tr w:rsidR="007A6573" w:rsidRPr="000C23D1" w:rsidTr="00DB06D7">
        <w:trPr>
          <w:trHeight w:val="300"/>
          <w:tblHeader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7A6573" w:rsidRPr="000C23D1" w:rsidTr="00842F39">
        <w:trPr>
          <w:trHeight w:val="25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7A6573" w:rsidP="007A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7A6573" w:rsidRPr="000C23D1" w:rsidTr="002A1BCA">
        <w:trPr>
          <w:trHeight w:val="262"/>
          <w:jc w:val="center"/>
        </w:trPr>
        <w:tc>
          <w:tcPr>
            <w:tcW w:w="1567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7A6573" w:rsidRPr="000C23D1" w:rsidTr="00842F39">
        <w:trPr>
          <w:trHeight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</w:pP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Количество отремонтированных </w:t>
            </w:r>
            <w:r w:rsidR="00C863F0"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и реконструированных </w:t>
            </w: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>муниципальных объектов коммунальной инфраструктуры</w:t>
            </w:r>
            <w:r w:rsidR="00953BBB"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 (в год)</w:t>
            </w: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3" w:rsidRPr="00842F39" w:rsidRDefault="007A6573" w:rsidP="002B39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842F39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C00880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E14BF6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E14BF6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E14BF6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C863F0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C863F0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573" w:rsidRPr="00842F39" w:rsidRDefault="00C863F0" w:rsidP="0018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</w:tbl>
    <w:p w:rsidR="002B39F4" w:rsidRPr="00FF4C59" w:rsidRDefault="002B39F4" w:rsidP="002B39F4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B39F4" w:rsidRDefault="002B39F4" w:rsidP="00A0145C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 Перечень основных мероприятий 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A0145C" w:rsidRPr="00A0145C" w:rsidRDefault="00A0145C" w:rsidP="00A0145C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перечне основных мероприятий </w:t>
      </w:r>
      <w:r w:rsidR="009C4B1F">
        <w:rPr>
          <w:rFonts w:ascii="Times New Roman" w:hAnsi="Times New Roman"/>
          <w:bCs/>
          <w:sz w:val="28"/>
          <w:szCs w:val="28"/>
        </w:rPr>
        <w:t>подпрограммы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 w:rsidR="004B5660">
        <w:rPr>
          <w:rFonts w:ascii="Times New Roman" w:hAnsi="Times New Roman"/>
          <w:bCs/>
          <w:sz w:val="28"/>
          <w:szCs w:val="28"/>
        </w:rPr>
        <w:t>К</w:t>
      </w:r>
      <w:r w:rsidR="004B5660" w:rsidRPr="0023056B">
        <w:rPr>
          <w:rFonts w:ascii="Times New Roman" w:hAnsi="Times New Roman"/>
          <w:bCs/>
          <w:sz w:val="28"/>
          <w:szCs w:val="28"/>
        </w:rPr>
        <w:t xml:space="preserve">С АГМ </w:t>
      </w:r>
      <w:proofErr w:type="gramStart"/>
      <w:r w:rsidR="004B5660" w:rsidRPr="0023056B">
        <w:rPr>
          <w:rFonts w:ascii="Times New Roman" w:hAnsi="Times New Roman"/>
          <w:bCs/>
          <w:sz w:val="28"/>
          <w:szCs w:val="28"/>
        </w:rPr>
        <w:t>–к</w:t>
      </w:r>
      <w:proofErr w:type="gramEnd"/>
      <w:r w:rsidR="004B5660" w:rsidRPr="0023056B">
        <w:rPr>
          <w:rFonts w:ascii="Times New Roman" w:hAnsi="Times New Roman"/>
          <w:bCs/>
          <w:sz w:val="28"/>
          <w:szCs w:val="28"/>
        </w:rPr>
        <w:t>омитет по строительству администрации города Мурманска;</w:t>
      </w: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- Мурманское муниципальное казенное учреждение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="00B63526" w:rsidRPr="00FF4C59">
        <w:rPr>
          <w:rFonts w:ascii="Times New Roman" w:hAnsi="Times New Roman"/>
          <w:bCs/>
          <w:sz w:val="28"/>
          <w:szCs w:val="28"/>
        </w:rPr>
        <w:t>.</w:t>
      </w:r>
    </w:p>
    <w:p w:rsidR="00D505B7" w:rsidRPr="00FF4C59" w:rsidRDefault="00D505B7" w:rsidP="002B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1BCA" w:rsidRDefault="00491A50" w:rsidP="00491A50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3.1. Перечень основных мероприятий 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 xml:space="preserve">8 </w:t>
      </w:r>
      <w:r w:rsidR="00B93826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7A657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A1BC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A0145C" w:rsidRPr="00A0145C" w:rsidRDefault="00A0145C" w:rsidP="00491A50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210" w:type="dxa"/>
        <w:tblLayout w:type="fixed"/>
        <w:tblLook w:val="04A0"/>
      </w:tblPr>
      <w:tblGrid>
        <w:gridCol w:w="447"/>
        <w:gridCol w:w="2399"/>
        <w:gridCol w:w="992"/>
        <w:gridCol w:w="1183"/>
        <w:gridCol w:w="897"/>
        <w:gridCol w:w="709"/>
        <w:gridCol w:w="850"/>
        <w:gridCol w:w="853"/>
        <w:gridCol w:w="718"/>
        <w:gridCol w:w="2398"/>
        <w:gridCol w:w="567"/>
        <w:gridCol w:w="567"/>
        <w:gridCol w:w="567"/>
        <w:gridCol w:w="567"/>
        <w:gridCol w:w="1496"/>
      </w:tblGrid>
      <w:tr w:rsidR="00962F59" w:rsidRPr="00AF0469" w:rsidTr="006C2FE5">
        <w:trPr>
          <w:trHeight w:val="566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962F59" w:rsidRPr="00AF0469" w:rsidTr="006C2FE5">
        <w:trPr>
          <w:trHeight w:val="602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62F59" w:rsidRPr="00AF0469" w:rsidTr="006C2FE5">
        <w:trPr>
          <w:trHeight w:val="393"/>
        </w:trPr>
        <w:tc>
          <w:tcPr>
            <w:tcW w:w="152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962F59" w:rsidRPr="00AF0469" w:rsidTr="006C2FE5">
        <w:trPr>
          <w:trHeight w:val="1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39 945,2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119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отремонтированных и реконструированных коммунальных сетей от запланированного количества (на соответствующий год),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962F59" w:rsidRPr="00AF0469" w:rsidTr="006C2FE5">
        <w:trPr>
          <w:trHeight w:val="71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12 830,7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3 563,2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945,2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отремонтированных коммунальных сетей, </w:t>
            </w:r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8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156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175,3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39 00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объектов коммунальной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962F59" w:rsidRPr="00AF0469" w:rsidTr="006C2FE5">
        <w:trPr>
          <w:trHeight w:val="156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2F59" w:rsidRPr="00AF0469" w:rsidTr="006C2FE5">
        <w:trPr>
          <w:trHeight w:val="84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11 993,6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8 419,8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реконструированных коммунальных сетей, </w:t>
            </w:r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962F59" w:rsidRPr="00AF0469" w:rsidTr="006C2FE5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реконструкцию,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инженерных изысканий, проверок достоверности 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F59" w:rsidRPr="00AF0469" w:rsidTr="006C2FE5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39 945,2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F59" w:rsidRPr="00AF0469" w:rsidRDefault="00962F59" w:rsidP="006C2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6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F59" w:rsidRPr="00AF0469" w:rsidRDefault="00962F59" w:rsidP="006C2F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01A6F" w:rsidRDefault="00A01A6F" w:rsidP="0014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43929" w:rsidRDefault="00143929" w:rsidP="0014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3.2. Перечень основных мероприятий </w:t>
      </w:r>
      <w:r w:rsidR="00B93826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на 20</w:t>
      </w:r>
      <w:r w:rsidR="00B93826">
        <w:rPr>
          <w:rFonts w:ascii="Times New Roman" w:eastAsia="Calibri" w:hAnsi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93826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143929" w:rsidRDefault="00143929" w:rsidP="0014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39"/>
        <w:gridCol w:w="2837"/>
        <w:gridCol w:w="850"/>
        <w:gridCol w:w="1134"/>
        <w:gridCol w:w="992"/>
        <w:gridCol w:w="851"/>
        <w:gridCol w:w="850"/>
        <w:gridCol w:w="851"/>
        <w:gridCol w:w="2693"/>
        <w:gridCol w:w="709"/>
        <w:gridCol w:w="709"/>
        <w:gridCol w:w="708"/>
        <w:gridCol w:w="1418"/>
      </w:tblGrid>
      <w:tr w:rsidR="00B93826" w:rsidRPr="000C23D1" w:rsidTr="00750845">
        <w:trPr>
          <w:trHeight w:val="52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gram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Срок   </w:t>
            </w:r>
            <w:proofErr w:type="spellStart"/>
            <w:proofErr w:type="gram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ния</w:t>
            </w:r>
            <w:proofErr w:type="spellEnd"/>
            <w:proofErr w:type="gram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(квартал,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Источники </w:t>
            </w:r>
            <w:proofErr w:type="spellStart"/>
            <w:proofErr w:type="gram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финансиро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вания</w:t>
            </w:r>
            <w:proofErr w:type="spellEnd"/>
            <w:proofErr w:type="gram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B9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B93826" w:rsidRPr="000C23D1" w:rsidTr="00B93826">
        <w:trPr>
          <w:trHeight w:val="67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C5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C5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26" w:rsidRPr="00750845" w:rsidRDefault="00B93826" w:rsidP="00C5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C563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C563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C563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 w:rsidR="00C5634D"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B93826" w:rsidRPr="000C23D1" w:rsidTr="00B9382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CA" w:rsidRPr="00750845" w:rsidRDefault="00F12CD8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F12CD8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F1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F1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F1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1</w:t>
            </w:r>
            <w:r w:rsid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BCA" w:rsidRPr="00750845" w:rsidRDefault="002A1BCA" w:rsidP="00F12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</w:tr>
      <w:tr w:rsidR="00F12CD8" w:rsidRPr="000C23D1" w:rsidTr="00093C35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8" w:rsidRPr="00750845" w:rsidRDefault="00F12CD8" w:rsidP="007508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B93826" w:rsidRPr="000C23D1" w:rsidTr="00B93826">
        <w:trPr>
          <w:trHeight w:val="12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0C23D1" w:rsidRDefault="00C00880" w:rsidP="00C008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45 0</w:t>
            </w:r>
            <w:r w:rsidR="00B93826"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0C23D1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</w:t>
            </w:r>
            <w:r w:rsidR="00B93826"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0C23D1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</w:t>
            </w:r>
            <w:r w:rsidR="00B93826"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26" w:rsidRPr="000C23D1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</w:t>
            </w:r>
            <w:r w:rsidR="00B93826"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Доля </w:t>
            </w:r>
          </w:p>
          <w:p w:rsidR="00B93826" w:rsidRPr="00750845" w:rsidRDefault="00B93826" w:rsidP="001A4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отремонтированных коммунальных сетей от запланированного количества </w:t>
            </w:r>
            <w:r w:rsid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(на соответствующий год</w:t>
            </w:r>
            <w:r w:rsidR="001A471C" w:rsidRP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), </w:t>
            </w:r>
            <w:r w:rsidRP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26" w:rsidRPr="00750845" w:rsidRDefault="00B93826" w:rsidP="004B566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4B566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00880" w:rsidRPr="000C23D1" w:rsidTr="00B93826">
        <w:trPr>
          <w:trHeight w:val="7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45 000,0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Протяженность отремонтированных коммунальных сетей, </w:t>
            </w:r>
            <w:proofErr w:type="gram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</w:t>
            </w:r>
            <w:proofErr w:type="gram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4B566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4B566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1A471C" w:rsidRPr="000C23D1" w:rsidTr="00933A8F">
        <w:trPr>
          <w:trHeight w:val="5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sz w:val="21"/>
                <w:szCs w:val="21"/>
                <w:lang w:eastAsia="en-US"/>
              </w:rPr>
              <w:t>Разработка проектной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0C23D1" w:rsidRDefault="001A471C" w:rsidP="00E6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1A471C" w:rsidRPr="00750845" w:rsidRDefault="001A471C" w:rsidP="00530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разработанных проектов,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1C" w:rsidRPr="00750845" w:rsidRDefault="001A471C" w:rsidP="004B566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="004B566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00880" w:rsidRPr="000C23D1" w:rsidTr="00B93826">
        <w:trPr>
          <w:trHeight w:val="25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880" w:rsidRPr="00750845" w:rsidRDefault="00C00880" w:rsidP="00B9423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0" w:rsidRPr="00750845" w:rsidRDefault="00C00880" w:rsidP="00530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45 000,0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80" w:rsidRPr="000C23D1" w:rsidRDefault="00C00880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15 000,0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80" w:rsidRPr="000C23D1" w:rsidRDefault="00C00880" w:rsidP="00E64B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2B39F4" w:rsidRPr="00FF4C59" w:rsidRDefault="002B39F4" w:rsidP="002B39F4">
      <w:pPr>
        <w:rPr>
          <w:rFonts w:ascii="Times New Roman" w:eastAsia="Calibri" w:hAnsi="Times New Roman"/>
          <w:b/>
          <w:sz w:val="20"/>
          <w:szCs w:val="20"/>
          <w:lang w:eastAsia="en-US"/>
        </w:rPr>
        <w:sectPr w:rsidR="002B39F4" w:rsidRPr="00FF4C59" w:rsidSect="00A07B3A">
          <w:pgSz w:w="16838" w:h="11906" w:orient="landscape"/>
          <w:pgMar w:top="987" w:right="1245" w:bottom="993" w:left="1134" w:header="568" w:footer="709" w:gutter="0"/>
          <w:cols w:space="708"/>
          <w:docGrid w:linePitch="360"/>
        </w:sectPr>
      </w:pPr>
    </w:p>
    <w:p w:rsidR="00143929" w:rsidRDefault="00143929" w:rsidP="00143929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85367">
        <w:rPr>
          <w:rFonts w:ascii="Times New Roman" w:hAnsi="Times New Roman"/>
          <w:sz w:val="28"/>
          <w:szCs w:val="28"/>
        </w:rPr>
        <w:lastRenderedPageBreak/>
        <w:t xml:space="preserve">Детализация направлений расходов на </w:t>
      </w:r>
      <w:r w:rsidR="009C41A7">
        <w:rPr>
          <w:rFonts w:ascii="Times New Roman" w:hAnsi="Times New Roman"/>
          <w:sz w:val="28"/>
          <w:szCs w:val="28"/>
        </w:rPr>
        <w:t xml:space="preserve">2018 – 2024 </w:t>
      </w:r>
      <w:r w:rsidRPr="00685367">
        <w:rPr>
          <w:rFonts w:ascii="Times New Roman" w:hAnsi="Times New Roman"/>
          <w:sz w:val="28"/>
          <w:szCs w:val="28"/>
        </w:rPr>
        <w:t>годы</w:t>
      </w:r>
    </w:p>
    <w:p w:rsidR="009449FE" w:rsidRDefault="009449FE" w:rsidP="00143929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9" w:type="dxa"/>
        <w:tblInd w:w="-34" w:type="dxa"/>
        <w:tblLayout w:type="fixed"/>
        <w:tblLook w:val="04A0"/>
      </w:tblPr>
      <w:tblGrid>
        <w:gridCol w:w="425"/>
        <w:gridCol w:w="2268"/>
        <w:gridCol w:w="850"/>
        <w:gridCol w:w="998"/>
        <w:gridCol w:w="708"/>
        <w:gridCol w:w="825"/>
        <w:gridCol w:w="729"/>
        <w:gridCol w:w="826"/>
        <w:gridCol w:w="818"/>
        <w:gridCol w:w="834"/>
        <w:gridCol w:w="868"/>
      </w:tblGrid>
      <w:tr w:rsidR="004B74A1" w:rsidRPr="00AF0469" w:rsidTr="004B74A1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6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4B74A1" w:rsidRPr="00AF0469" w:rsidTr="004B74A1">
        <w:trPr>
          <w:trHeight w:val="120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B74A1" w:rsidRPr="00AF0469" w:rsidTr="004B74A1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B74A1" w:rsidRPr="00AF0469" w:rsidTr="004B74A1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108 999,6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39 945,2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57 830,7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3 563,2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945,2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56 350,5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FC4">
              <w:rPr>
                <w:rFonts w:ascii="Times New Roman" w:hAnsi="Times New Roman"/>
                <w:color w:val="000000"/>
                <w:sz w:val="20"/>
                <w:szCs w:val="20"/>
              </w:rPr>
              <w:t>991,6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14 960,0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14 960,0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14 960,0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FC4">
              <w:rPr>
                <w:rFonts w:ascii="Times New Roman" w:hAnsi="Times New Roman"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3A5FC4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B74A1" w:rsidRPr="00AF0469" w:rsidTr="004B74A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капитальный ремонт коммунальных сетей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6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39 00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39 00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8 419,8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2 552,2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8 419,8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1 021,6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74A1" w:rsidRPr="00AF0469" w:rsidTr="004B74A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реконструкцию коммунальных сетей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4B74A1" w:rsidRPr="00AF0469" w:rsidTr="004B74A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108 999,6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39 945,2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6 801,0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4A1" w:rsidRPr="00AF0469" w:rsidRDefault="004B74A1" w:rsidP="00F040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</w:tbl>
    <w:p w:rsidR="00A53284" w:rsidRDefault="00A53284" w:rsidP="00143929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113A1" w:rsidRDefault="00E113A1" w:rsidP="0029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0CE" w:rsidRPr="00FF4C59" w:rsidRDefault="00295A9C" w:rsidP="0029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Детализация мероприятий </w:t>
      </w:r>
      <w:r w:rsidR="009C4B1F">
        <w:rPr>
          <w:rFonts w:ascii="Times New Roman" w:hAnsi="Times New Roman"/>
          <w:sz w:val="28"/>
          <w:szCs w:val="28"/>
        </w:rPr>
        <w:t>подпрограммы</w:t>
      </w:r>
    </w:p>
    <w:p w:rsidR="00CD10CE" w:rsidRPr="00FF4C59" w:rsidRDefault="00CD10CE" w:rsidP="00295A9C">
      <w:pPr>
        <w:spacing w:after="0" w:line="240" w:lineRule="auto"/>
        <w:ind w:right="-286" w:firstLine="709"/>
        <w:rPr>
          <w:rFonts w:ascii="Times New Roman" w:hAnsi="Times New Roman"/>
          <w:sz w:val="28"/>
          <w:szCs w:val="28"/>
        </w:rPr>
      </w:pP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1. В 2018 году: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сетей водоснабжения: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Баумана, дом 6;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Кольский, дом 43 (переходящий объект с 2017).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Ленина, дом 45.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Полярные Зори, дом 10.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4B74A1">
        <w:rPr>
          <w:rFonts w:ascii="Times New Roman" w:hAnsi="Times New Roman"/>
          <w:sz w:val="28"/>
          <w:szCs w:val="28"/>
        </w:rPr>
        <w:t>В 2019 году.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Капитальный ремонт сети водоснабжения: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улица Ушакова, дом 3.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Капитальный ремонт сети водоотведения: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улица Зои Космодемьянской, дом 1.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 xml:space="preserve">Капитальный ремонт мазутной котельной в жилом районе </w:t>
      </w:r>
      <w:proofErr w:type="spellStart"/>
      <w:r w:rsidRPr="004B74A1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4B74A1">
        <w:rPr>
          <w:rFonts w:ascii="Times New Roman" w:hAnsi="Times New Roman"/>
          <w:sz w:val="28"/>
          <w:szCs w:val="28"/>
        </w:rPr>
        <w:t xml:space="preserve"> в городе Мурманске (замена дымовой трубы).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Реконструкция сети водоснабжения: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 xml:space="preserve">- улица Марата, дом 6. 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Реконструкция сети электроснабжения: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в районе многоквартирных домов 56, 58 по улице Мурманской.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Реконструкция самотечного коллектора хозяйственно-бытовой канализации: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улица Свердлова, дома 19, 19а, 21, 25, 25а, 27, 29 (участок в районе дома  6 по улице Домостроительной).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Реконструкция сетей водоотведения: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в районе многоквартирного дома 45 по проспекту Ленина;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- улица Академика Павлова, дом 9.</w:t>
      </w:r>
    </w:p>
    <w:p w:rsidR="004B74A1" w:rsidRPr="004B74A1" w:rsidRDefault="004B74A1" w:rsidP="004B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Разработка проектной документации.</w:t>
      </w:r>
    </w:p>
    <w:p w:rsidR="0063414A" w:rsidRPr="0063414A" w:rsidRDefault="004B74A1" w:rsidP="004B74A1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экспертиза, технические условия</w:t>
      </w:r>
      <w:proofErr w:type="gramStart"/>
      <w:r w:rsidRPr="004B74A1">
        <w:rPr>
          <w:rFonts w:ascii="Times New Roman" w:hAnsi="Times New Roman"/>
          <w:sz w:val="28"/>
          <w:szCs w:val="28"/>
        </w:rPr>
        <w:t>.</w:t>
      </w:r>
      <w:r w:rsidR="0063414A" w:rsidRPr="0063414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3. В 2020 году.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сетей водоснабжения: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Бочкова, дома 3, 8;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Магомета Гаджиева, дом 9;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Халтурина, дом 7;</w:t>
      </w:r>
    </w:p>
    <w:p w:rsid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Достоевского, дома 3, 6, 7, 8.</w:t>
      </w:r>
    </w:p>
    <w:p w:rsidR="004B74A1" w:rsidRPr="0063414A" w:rsidRDefault="004B74A1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B74A1">
        <w:rPr>
          <w:rFonts w:ascii="Times New Roman" w:hAnsi="Times New Roman"/>
          <w:sz w:val="28"/>
          <w:szCs w:val="28"/>
        </w:rPr>
        <w:t xml:space="preserve">Капитальный ремонт мазутной котельной в жилом районе </w:t>
      </w:r>
      <w:proofErr w:type="spellStart"/>
      <w:r w:rsidRPr="004B74A1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4B74A1">
        <w:rPr>
          <w:rFonts w:ascii="Times New Roman" w:hAnsi="Times New Roman"/>
          <w:sz w:val="28"/>
          <w:szCs w:val="28"/>
        </w:rPr>
        <w:t xml:space="preserve"> в городе Мурманске (замена дымовой трубы).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4. В 2021 году.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lastRenderedPageBreak/>
        <w:t>Капитальный ремонт сетей водоснабжения: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 xml:space="preserve">- улица </w:t>
      </w:r>
      <w:proofErr w:type="spellStart"/>
      <w:r w:rsidRPr="0063414A">
        <w:rPr>
          <w:rFonts w:ascii="Times New Roman" w:hAnsi="Times New Roman"/>
          <w:bCs/>
          <w:sz w:val="28"/>
          <w:szCs w:val="28"/>
        </w:rPr>
        <w:t>Чумбарова-Лучинского</w:t>
      </w:r>
      <w:proofErr w:type="spellEnd"/>
      <w:r w:rsidRPr="0063414A">
        <w:rPr>
          <w:rFonts w:ascii="Times New Roman" w:hAnsi="Times New Roman"/>
          <w:bCs/>
          <w:sz w:val="28"/>
          <w:szCs w:val="28"/>
        </w:rPr>
        <w:t>, дома 9, 15.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сети теплоснабжения: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Софьи Перовской, дом 19.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сети водоотведения: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 xml:space="preserve">- в районе многоквартирных домов 56, 58 по улице </w:t>
      </w:r>
      <w:proofErr w:type="gramStart"/>
      <w:r w:rsidRPr="0063414A">
        <w:rPr>
          <w:rFonts w:ascii="Times New Roman" w:hAnsi="Times New Roman"/>
          <w:bCs/>
          <w:sz w:val="28"/>
          <w:szCs w:val="28"/>
        </w:rPr>
        <w:t>Мурманская</w:t>
      </w:r>
      <w:proofErr w:type="gramEnd"/>
      <w:r w:rsidRPr="0063414A">
        <w:rPr>
          <w:rFonts w:ascii="Times New Roman" w:hAnsi="Times New Roman"/>
          <w:bCs/>
          <w:sz w:val="28"/>
          <w:szCs w:val="28"/>
        </w:rPr>
        <w:t xml:space="preserve"> и дома 4 по улице Успенского.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  <w:r w:rsidRPr="0063414A">
        <w:rPr>
          <w:rFonts w:ascii="Times New Roman" w:hAnsi="Times New Roman"/>
          <w:bCs/>
          <w:sz w:val="28"/>
          <w:szCs w:val="28"/>
        </w:rPr>
        <w:tab/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5. В 2022– 2024 годах.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коммунальных сетей.</w:t>
      </w:r>
    </w:p>
    <w:p w:rsidR="0063414A" w:rsidRPr="0063414A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0B7EEE" w:rsidRDefault="0063414A" w:rsidP="0063414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143929" w:rsidRPr="00FF4C59" w:rsidRDefault="00143929" w:rsidP="00094BC9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BC20F5" w:rsidRDefault="00CD10CE" w:rsidP="0063414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4. Обоснование ресурсного обеспечения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4B74A1" w:rsidRPr="00FF4C59" w:rsidRDefault="004B74A1" w:rsidP="0063414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68" w:tblpY="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68"/>
        <w:gridCol w:w="850"/>
        <w:gridCol w:w="851"/>
        <w:gridCol w:w="850"/>
        <w:gridCol w:w="851"/>
        <w:gridCol w:w="850"/>
        <w:gridCol w:w="851"/>
        <w:gridCol w:w="850"/>
      </w:tblGrid>
      <w:tr w:rsidR="00E24041" w:rsidRPr="000C23D1" w:rsidTr="00BC20F5">
        <w:trPr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Всего,</w:t>
            </w:r>
          </w:p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E24041" w:rsidRPr="000C23D1" w:rsidTr="00BC20F5">
        <w:trPr>
          <w:trHeight w:val="2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41" w:rsidRPr="00143929" w:rsidRDefault="00E24041" w:rsidP="00BC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E113A1" w:rsidRPr="000C23D1" w:rsidTr="00BC20F5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A1" w:rsidRPr="00143929" w:rsidRDefault="00E113A1" w:rsidP="00E113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подпрограмме</w:t>
            </w: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691478" w:rsidRDefault="004B74A1" w:rsidP="00E113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108 999,6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691478" w:rsidRDefault="00E113A1" w:rsidP="00E113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78">
              <w:rPr>
                <w:rFonts w:ascii="Times New Roman" w:hAnsi="Times New Roman"/>
                <w:color w:val="000000"/>
                <w:sz w:val="24"/>
                <w:szCs w:val="24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691478" w:rsidRDefault="004B74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12 158,3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691478" w:rsidRDefault="004B74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39 945,2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691478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78">
              <w:rPr>
                <w:rFonts w:ascii="Times New Roman" w:hAnsi="Times New Roman"/>
                <w:color w:val="000000"/>
                <w:sz w:val="24"/>
                <w:szCs w:val="24"/>
              </w:rPr>
              <w:t>6 801,0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E113A1" w:rsidRPr="000C23D1" w:rsidTr="00BC20F5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A1" w:rsidRPr="00143929" w:rsidRDefault="00E113A1" w:rsidP="00E11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AF046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AF046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AF046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AF046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AF046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14392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14392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A1" w:rsidRPr="00143929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3A1" w:rsidRPr="000C23D1" w:rsidTr="00BC2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A1" w:rsidRPr="00143929" w:rsidRDefault="00E113A1" w:rsidP="00E11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929">
              <w:rPr>
                <w:rFonts w:ascii="Times New Roman" w:hAnsi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7B5D8D" w:rsidRDefault="004B74A1" w:rsidP="00E113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108 999,6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7B5D8D" w:rsidRDefault="00E113A1" w:rsidP="00E113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color w:val="000000"/>
                <w:sz w:val="24"/>
                <w:szCs w:val="24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7B5D8D" w:rsidRDefault="004B74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12 158,3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7B5D8D" w:rsidRDefault="004B74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A1">
              <w:rPr>
                <w:rFonts w:ascii="Times New Roman" w:hAnsi="Times New Roman"/>
                <w:color w:val="000000"/>
                <w:sz w:val="24"/>
                <w:szCs w:val="24"/>
              </w:rPr>
              <w:t>39 945,2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7B5D8D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color w:val="000000"/>
                <w:sz w:val="24"/>
                <w:szCs w:val="24"/>
              </w:rPr>
              <w:t>6 801,0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1" w:rsidRPr="000C23D1" w:rsidRDefault="00E113A1" w:rsidP="00E11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3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</w:tr>
    </w:tbl>
    <w:p w:rsidR="00E31973" w:rsidRDefault="00E31973" w:rsidP="00295A9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10CE" w:rsidRPr="00FF4C59" w:rsidRDefault="00CD10CE" w:rsidP="00295A9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5. Оценка эффективности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рисков ее реализации</w:t>
      </w:r>
    </w:p>
    <w:p w:rsidR="00CD10CE" w:rsidRPr="00FF4C59" w:rsidRDefault="00CD10CE" w:rsidP="00295A9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указанных мероприятий позволит сократить износ муниципальных объектов коммунальной инфраструктуры на </w:t>
      </w:r>
      <w:r w:rsidR="003B07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%, а также снизить риски возникновения аварийных ситуаций на 15% при прохождении осенне-зимнего отопительного периода.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Внутренние риски при реализации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15E">
        <w:rPr>
          <w:rFonts w:ascii="Times New Roman" w:eastAsia="Calibri" w:hAnsi="Times New Roman"/>
          <w:sz w:val="28"/>
          <w:szCs w:val="28"/>
          <w:lang w:eastAsia="en-US"/>
        </w:rPr>
        <w:t>- при размещении муниципальн</w:t>
      </w:r>
      <w:r w:rsidR="004A615E" w:rsidRPr="004A615E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заказ</w:t>
      </w:r>
      <w:r w:rsidR="004A615E" w:rsidRPr="004A615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Федеральному закону от 05.04.2013 № 44-ФЗ 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="00B94235" w:rsidRPr="00B94235">
        <w:rPr>
          <w:rFonts w:ascii="Times New Roman" w:eastAsia="Calibri" w:hAnsi="Times New Roman"/>
          <w:sz w:val="28"/>
          <w:szCs w:val="28"/>
          <w:lang w:eastAsia="en-US"/>
        </w:rPr>
        <w:t>заявок</w:t>
      </w:r>
      <w:r w:rsidRPr="00B9423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E31973" w:rsidRDefault="00CD10CE" w:rsidP="00634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мероприятий </w:t>
      </w:r>
      <w:r w:rsidR="000B7EEE"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объемов финансирования приведет к минимуму финансовых, организационных и иных рисков.</w:t>
      </w: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4B74A1" w:rsidRDefault="004B74A1" w:rsidP="0006579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6579D" w:rsidRPr="00FF4C59" w:rsidSect="00A01A6F">
          <w:headerReference w:type="default" r:id="rId8"/>
          <w:headerReference w:type="first" r:id="rId9"/>
          <w:pgSz w:w="11906" w:h="16838"/>
          <w:pgMar w:top="907" w:right="851" w:bottom="907" w:left="1418" w:header="567" w:footer="709" w:gutter="0"/>
          <w:pgNumType w:start="29"/>
          <w:cols w:space="708"/>
          <w:docGrid w:linePitch="360"/>
        </w:sect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10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49" w:rsidRDefault="005A7049">
      <w:pPr>
        <w:spacing w:after="0" w:line="240" w:lineRule="auto"/>
      </w:pPr>
      <w:r>
        <w:separator/>
      </w:r>
    </w:p>
  </w:endnote>
  <w:endnote w:type="continuationSeparator" w:id="0">
    <w:p w:rsidR="005A7049" w:rsidRDefault="005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49" w:rsidRDefault="005A704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Pr="00803072" w:rsidRDefault="004B6FC8" w:rsidP="00803072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Default="004B6FC8" w:rsidP="00B96A95">
    <w:pPr>
      <w:pStyle w:val="a3"/>
      <w:jc w:val="center"/>
    </w:pPr>
    <w: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68" w:rsidRDefault="00202568">
    <w:pPr>
      <w:pStyle w:val="a3"/>
      <w:jc w:val="center"/>
    </w:pPr>
  </w:p>
  <w:p w:rsidR="00202568" w:rsidRDefault="0020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3072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37A7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1AA0-DCB7-4484-A8D8-41B3AD6D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13107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2019-09-10T08:41:00Z</dcterms:created>
  <dcterms:modified xsi:type="dcterms:W3CDTF">2019-09-10T08:42:00Z</dcterms:modified>
</cp:coreProperties>
</file>