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89" w:rsidRDefault="00302589" w:rsidP="00AC24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Подпрограмма «Расширение городского кладбища на 7-8 км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автодороги Кола – Мурмаши» на 2018-2024 годы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02"/>
        <w:gridCol w:w="6680"/>
      </w:tblGrid>
      <w:tr w:rsidR="00AC2414" w:rsidRPr="00264FB0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AC2414" w:rsidRPr="00264FB0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AC2414" w:rsidRPr="00264FB0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подпрограммы 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C2414" w:rsidRPr="00264FB0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6D793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Темп роста площади городского кладбища к уровню года</w:t>
            </w:r>
            <w:r w:rsidR="006D793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начала реализации программы</w:t>
            </w:r>
          </w:p>
        </w:tc>
      </w:tr>
      <w:tr w:rsidR="00AC2414" w:rsidRPr="00264FB0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Заказчики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AC2414" w:rsidRPr="00264FB0" w:rsidTr="00AC2414">
        <w:trPr>
          <w:trHeight w:val="7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и этапы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2018 - 2024 годы</w:t>
            </w:r>
          </w:p>
        </w:tc>
      </w:tr>
      <w:tr w:rsidR="00AC2414" w:rsidRPr="00264FB0" w:rsidTr="00AC2414">
        <w:trPr>
          <w:trHeight w:val="25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Финансовое обеспечение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Всего по подпрограмме: 275 093,6 тыс. руб., в т.ч.: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МБ: 275 093,6 тыс. руб., из них: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2018 год – 95 093,6 тыс. руб.,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2019 год – 30 000,0 тыс. руб.,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2020 год – 30 000,0 тыс. руб.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2021 год – 30 000,0 тыс. руб.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2022 год – 30 000,0 тыс. руб.</w:t>
            </w:r>
          </w:p>
          <w:p w:rsidR="006F311B" w:rsidRPr="006F311B" w:rsidRDefault="006F311B" w:rsidP="006F311B">
            <w:pPr>
              <w:pStyle w:val="ConsPlusNormal"/>
              <w:rPr>
                <w:rFonts w:ascii="Times New Roman" w:hAnsi="Times New Roman"/>
              </w:rPr>
            </w:pPr>
            <w:r w:rsidRPr="006F311B">
              <w:rPr>
                <w:rFonts w:ascii="Times New Roman" w:hAnsi="Times New Roman"/>
              </w:rPr>
              <w:t>2023 год – 30 000,0 тыс. руб.</w:t>
            </w:r>
          </w:p>
          <w:p w:rsidR="00AC2414" w:rsidRPr="00264FB0" w:rsidRDefault="006F311B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311B">
              <w:rPr>
                <w:rFonts w:ascii="Times New Roman" w:hAnsi="Times New Roman"/>
              </w:rPr>
              <w:t>2024 год – 30 000,0 тыс. руб.</w:t>
            </w:r>
          </w:p>
        </w:tc>
      </w:tr>
      <w:tr w:rsidR="00AC2414" w:rsidRPr="00264FB0" w:rsidTr="00AC241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4FB0">
              <w:rPr>
                <w:rFonts w:ascii="Times New Roman" w:eastAsia="Times New Roman" w:hAnsi="Times New Roman" w:cs="Times New Roman"/>
                <w:sz w:val="24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264FB0" w:rsidRDefault="00BA60BE" w:rsidP="001E384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BE4E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емп роста городского кладбища к уровню года </w:t>
            </w:r>
            <w:r w:rsidR="001E38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начала реализации программы </w:t>
            </w:r>
            <w:r w:rsidR="00BE4E8E">
              <w:rPr>
                <w:rFonts w:ascii="Times New Roman" w:eastAsia="Times New Roman" w:hAnsi="Times New Roman" w:cs="Times New Roman"/>
                <w:sz w:val="24"/>
                <w:szCs w:val="28"/>
              </w:rPr>
              <w:t>– 14,5%</w:t>
            </w:r>
          </w:p>
        </w:tc>
      </w:tr>
    </w:tbl>
    <w:p w:rsidR="00264FB0" w:rsidRPr="00264FB0" w:rsidRDefault="00264FB0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которой направлена подпрограмма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Кола, жилого района Дровяное и частично жилого района Абрам-Мыс.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города Мурманска от 06.11.2009 № 10-118 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  <w:hyperlink r:id="rId7" w:history="1">
        <w:r w:rsidRPr="00264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муниципальных кладбищ, </w:t>
      </w:r>
      <w:hyperlink r:id="rId8" w:history="1">
        <w:r w:rsidRPr="00264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</w:t>
        </w:r>
      </w:hyperlink>
      <w:r w:rsidR="005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предусмотрено,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кладбищах, а в соответствии с </w:t>
      </w:r>
      <w:hyperlink r:id="rId9" w:history="1">
        <w:r w:rsidRPr="00264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3,5 га, так как потребность в местах захоронения в среднем составляет по 3500 могил в год, из расчета средней площади одной могилы 9,3 м2, с учетом площади участков между могилами и площади дорожной сети (проезды и дорожки).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решения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программно-целевым методом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</w:t>
      </w:r>
      <w:r w:rsidRPr="00EC3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29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3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территории городского кладбища на 7-8 км автодороги Кола-Мурмаши»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комплексный подход к решению проблемы;</w:t>
      </w:r>
    </w:p>
    <w:p w:rsidR="00AC2414" w:rsidRPr="00264FB0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эффективное планирование и мониторинг результатов реализации подпрограммы.</w:t>
      </w:r>
    </w:p>
    <w:p w:rsidR="00AC2414" w:rsidRPr="00264FB0" w:rsidRDefault="00AC2414" w:rsidP="00AC2414">
      <w:pPr>
        <w:widowControl w:val="0"/>
        <w:tabs>
          <w:tab w:val="left" w:pos="667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подпрограммы, целевые показатели</w:t>
      </w:r>
    </w:p>
    <w:p w:rsid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(индикаторы) реализации подпрограммы</w:t>
      </w:r>
    </w:p>
    <w:tbl>
      <w:tblPr>
        <w:tblW w:w="141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60"/>
        <w:gridCol w:w="709"/>
        <w:gridCol w:w="1134"/>
        <w:gridCol w:w="1067"/>
        <w:gridCol w:w="917"/>
        <w:gridCol w:w="708"/>
        <w:gridCol w:w="709"/>
        <w:gridCol w:w="709"/>
        <w:gridCol w:w="850"/>
        <w:gridCol w:w="850"/>
        <w:gridCol w:w="850"/>
        <w:gridCol w:w="3619"/>
      </w:tblGrid>
      <w:tr w:rsidR="00AC2414" w:rsidRPr="00311D31" w:rsidTr="00311D31">
        <w:trPr>
          <w:gridAfter w:val="1"/>
          <w:wAfter w:w="3619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Ед. изм.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Значение показателя (индикаторы)</w:t>
            </w:r>
          </w:p>
        </w:tc>
      </w:tr>
      <w:tr w:rsidR="00AC2414" w:rsidRPr="00311D31" w:rsidTr="00311D31">
        <w:trPr>
          <w:gridAfter w:val="1"/>
          <w:wAfter w:w="3619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Отчетный год 2016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264FB0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Теку</w:t>
            </w:r>
            <w:r w:rsidR="00AC2414" w:rsidRPr="00311D31">
              <w:rPr>
                <w:rFonts w:ascii="Times New Roman" w:eastAsia="Times New Roman" w:hAnsi="Times New Roman" w:cs="Times New Roman"/>
                <w:sz w:val="18"/>
              </w:rPr>
              <w:t>щий год 2017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Годы реализации подпрограммы</w:t>
            </w:r>
          </w:p>
        </w:tc>
      </w:tr>
      <w:tr w:rsidR="00AC2414" w:rsidRPr="00311D31" w:rsidTr="00311D31">
        <w:trPr>
          <w:gridAfter w:val="1"/>
          <w:wAfter w:w="3619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2024 год</w:t>
            </w:r>
          </w:p>
        </w:tc>
      </w:tr>
      <w:tr w:rsidR="00AC2414" w:rsidRPr="00311D31" w:rsidTr="00311D31">
        <w:trPr>
          <w:gridAfter w:val="1"/>
          <w:wAfter w:w="361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 w:rsidR="00AC2414" w:rsidRPr="00311D31" w:rsidTr="00311D31">
        <w:trPr>
          <w:gridAfter w:val="1"/>
          <w:wAfter w:w="3619" w:type="dxa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AC2414" w:rsidRPr="00311D31" w:rsidTr="00311D31">
        <w:trPr>
          <w:trHeight w:val="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635DCC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Темп роста площади городского кладбища к уровню года</w:t>
            </w:r>
            <w:r w:rsidR="006B34AE" w:rsidRPr="00311D3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35DCC" w:rsidRPr="00311D31">
              <w:rPr>
                <w:rFonts w:ascii="Times New Roman" w:eastAsia="Times New Roman" w:hAnsi="Times New Roman" w:cs="Times New Roman"/>
                <w:sz w:val="18"/>
              </w:rPr>
              <w:lastRenderedPageBreak/>
              <w:t>начала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highlight w:val="green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11D31">
              <w:rPr>
                <w:rFonts w:ascii="Times New Roman" w:eastAsia="Times New Roman" w:hAnsi="Times New Roman" w:cs="Times New Roman"/>
                <w:sz w:val="18"/>
              </w:rPr>
              <w:t>14,5</w:t>
            </w:r>
          </w:p>
        </w:tc>
        <w:tc>
          <w:tcPr>
            <w:tcW w:w="3619" w:type="dxa"/>
            <w:vAlign w:val="center"/>
          </w:tcPr>
          <w:p w:rsidR="00AC2414" w:rsidRPr="00311D31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AC2414" w:rsidRPr="00AC2414" w:rsidRDefault="00AC2414" w:rsidP="00AC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2414" w:rsidRPr="00AC2414" w:rsidSect="00311D31">
          <w:headerReference w:type="default" r:id="rId10"/>
          <w:pgSz w:w="11906" w:h="16838"/>
          <w:pgMar w:top="851" w:right="851" w:bottom="851" w:left="1418" w:header="0" w:footer="0" w:gutter="0"/>
          <w:cols w:space="720"/>
        </w:sectPr>
      </w:pPr>
    </w:p>
    <w:p w:rsidR="0005454F" w:rsidRDefault="0005454F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E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подпрограммы</w:t>
      </w:r>
    </w:p>
    <w:p w:rsidR="00BE4E8E" w:rsidRDefault="00BE4E8E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AC2414" w:rsidRDefault="00AC2414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45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основных мероприятий подпрограммы на 2018 – 2021 годы</w:t>
      </w:r>
    </w:p>
    <w:p w:rsidR="00AC2414" w:rsidRPr="00AC2414" w:rsidRDefault="00AC2414" w:rsidP="00AC24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Cs w:val="28"/>
        </w:rPr>
      </w:pPr>
    </w:p>
    <w:tbl>
      <w:tblPr>
        <w:tblW w:w="50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1"/>
        <w:gridCol w:w="1571"/>
        <w:gridCol w:w="1202"/>
        <w:gridCol w:w="1570"/>
        <w:gridCol w:w="929"/>
        <w:gridCol w:w="877"/>
        <w:gridCol w:w="881"/>
        <w:gridCol w:w="881"/>
        <w:gridCol w:w="882"/>
        <w:gridCol w:w="1782"/>
        <w:gridCol w:w="596"/>
        <w:gridCol w:w="596"/>
        <w:gridCol w:w="596"/>
        <w:gridCol w:w="828"/>
        <w:gridCol w:w="1328"/>
      </w:tblGrid>
      <w:tr w:rsidR="006F311B" w:rsidRPr="004C21B2" w:rsidTr="006F311B">
        <w:trPr>
          <w:cantSplit/>
          <w:trHeight w:val="20"/>
          <w:tblHeader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4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6F311B" w:rsidRPr="004C21B2" w:rsidTr="006F311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:rsidTr="006F311B">
        <w:trPr>
          <w:cantSplit/>
          <w:trHeight w:val="20"/>
          <w:tblHeader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</w:tr>
      <w:tr w:rsidR="006F311B" w:rsidRPr="004C21B2" w:rsidTr="006F311B">
        <w:trPr>
          <w:cantSplit/>
          <w:trHeight w:val="2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6F311B" w:rsidRPr="004C21B2" w:rsidTr="006F311B">
        <w:trPr>
          <w:cantSplit/>
          <w:trHeight w:val="1748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6F311B" w:rsidRPr="004C21B2" w:rsidTr="006F311B">
        <w:trPr>
          <w:cantSplit/>
          <w:trHeight w:val="1035"/>
        </w:trPr>
        <w:tc>
          <w:tcPr>
            <w:tcW w:w="16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185093,6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95093,6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6F311B" w:rsidRPr="004C21B2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Устройство опор наружного освещения, шт.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проезжей части дорог, </w:t>
            </w:r>
            <w:r w:rsidRPr="004C2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4C2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5274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:rsidTr="006F311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Устройство асфальтобетонного покрытия тротуаров, </w:t>
            </w:r>
            <w:r w:rsidRPr="004C21B2">
              <w:rPr>
                <w:rFonts w:ascii="Times New Roman" w:hAnsi="Times New Roman"/>
                <w:sz w:val="20"/>
                <w:szCs w:val="20"/>
              </w:rPr>
              <w:t>м</w:t>
            </w:r>
            <w:r w:rsidRPr="004C21B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2466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:rsidTr="006F311B">
        <w:trPr>
          <w:cantSplit/>
          <w:trHeight w:val="21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Разработка проектной документации, ед.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F311B" w:rsidRPr="004C21B2" w:rsidTr="006F311B">
        <w:trPr>
          <w:cantSplit/>
          <w:trHeight w:val="1242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lastRenderedPageBreak/>
              <w:t>1.2.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48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6F311B" w:rsidRPr="00AC2414" w:rsidTr="006F311B">
        <w:trPr>
          <w:cantSplit/>
          <w:trHeight w:val="20"/>
        </w:trPr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5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185093,6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95093,6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2414" w:rsidRPr="00AC2414" w:rsidRDefault="00AC2414" w:rsidP="00AC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2022 – 2024 годы</w:t>
      </w:r>
    </w:p>
    <w:p w:rsidR="00AC2414" w:rsidRPr="00AC2414" w:rsidRDefault="00AC2414" w:rsidP="00AC24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Cs w:val="28"/>
        </w:rPr>
      </w:pPr>
    </w:p>
    <w:tbl>
      <w:tblPr>
        <w:tblW w:w="5308" w:type="pct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8"/>
        <w:gridCol w:w="2684"/>
        <w:gridCol w:w="1221"/>
        <w:gridCol w:w="1595"/>
        <w:gridCol w:w="992"/>
        <w:gridCol w:w="895"/>
        <w:gridCol w:w="895"/>
        <w:gridCol w:w="895"/>
        <w:gridCol w:w="1472"/>
        <w:gridCol w:w="1074"/>
        <w:gridCol w:w="1042"/>
        <w:gridCol w:w="1077"/>
        <w:gridCol w:w="1347"/>
      </w:tblGrid>
      <w:tr w:rsidR="00AC2414" w:rsidRPr="00AC2414" w:rsidTr="009C6831">
        <w:trPr>
          <w:cantSplit/>
          <w:trHeight w:val="20"/>
          <w:tblHeader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48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CC196B" w:rsidRPr="00AC2414" w:rsidTr="00CC196B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C196B" w:rsidRPr="00AC2414" w:rsidTr="00CC196B">
        <w:trPr>
          <w:cantSplit/>
          <w:trHeight w:val="20"/>
          <w:tblHeader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2B10F3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2B10F3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2B10F3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2B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B10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2B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2B10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AC2414" w:rsidRPr="00AC2414" w:rsidTr="00CC196B">
        <w:trPr>
          <w:cantSplit/>
          <w:trHeight w:val="2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2414" w:rsidRPr="00AC2414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CC196B" w:rsidRPr="00AC2414" w:rsidTr="00CC196B">
        <w:trPr>
          <w:cantSplit/>
          <w:trHeight w:val="1748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Всего в т.ч.: </w:t>
            </w:r>
          </w:p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CC196B" w:rsidRPr="00AC2414" w:rsidTr="00CC196B">
        <w:trPr>
          <w:cantSplit/>
          <w:trHeight w:val="1035"/>
        </w:trPr>
        <w:tc>
          <w:tcPr>
            <w:tcW w:w="16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8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расширяемой территории кладбища, га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CC196B" w:rsidRPr="00AC2414" w:rsidTr="00CC196B">
        <w:trPr>
          <w:cantSplit/>
          <w:trHeight w:val="21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C196B" w:rsidRPr="00AC2414" w:rsidTr="009C6831">
        <w:trPr>
          <w:cantSplit/>
          <w:trHeight w:val="1242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CC196B" w:rsidRPr="00AC2414" w:rsidTr="00CC196B">
        <w:trPr>
          <w:cantSplit/>
          <w:trHeight w:val="20"/>
        </w:trPr>
        <w:tc>
          <w:tcPr>
            <w:tcW w:w="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645EE9" w:rsidP="005A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2022-2024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30 000,0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96B" w:rsidRPr="00AC2414" w:rsidRDefault="00CC196B" w:rsidP="00AC2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C241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AC2414" w:rsidRPr="00AC2414" w:rsidRDefault="00AC2414" w:rsidP="00AC24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AC2414" w:rsidRPr="00AC2414">
          <w:pgSz w:w="16838" w:h="11906" w:orient="landscape"/>
          <w:pgMar w:top="851" w:right="1134" w:bottom="426" w:left="1134" w:header="0" w:footer="0" w:gutter="0"/>
          <w:cols w:space="720"/>
        </w:sectPr>
      </w:pPr>
    </w:p>
    <w:p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24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Детализация направлений расходов на 2018 -2024 годы</w:t>
      </w:r>
    </w:p>
    <w:p w:rsidR="00AC2414" w:rsidRPr="00AC2414" w:rsidRDefault="00AC2414" w:rsidP="00A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643"/>
        <w:gridCol w:w="1641"/>
        <w:gridCol w:w="926"/>
        <w:gridCol w:w="40"/>
        <w:gridCol w:w="860"/>
        <w:gridCol w:w="6"/>
        <w:gridCol w:w="866"/>
        <w:gridCol w:w="866"/>
        <w:gridCol w:w="866"/>
        <w:gridCol w:w="866"/>
        <w:gridCol w:w="866"/>
        <w:gridCol w:w="866"/>
      </w:tblGrid>
      <w:tr w:rsidR="006F311B" w:rsidRPr="004C21B2" w:rsidTr="006F311B">
        <w:trPr>
          <w:trHeight w:val="20"/>
          <w:tblHeader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6F311B" w:rsidRPr="004C21B2" w:rsidTr="006F311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F311B" w:rsidRPr="004C21B2" w:rsidTr="006F311B">
        <w:trPr>
          <w:trHeight w:val="20"/>
          <w:tblHeader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F311B" w:rsidRPr="004C21B2" w:rsidTr="006F311B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6F311B" w:rsidRPr="004C21B2" w:rsidTr="006F311B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городского кладбища на 7-8 км автодороги Кола-Мурмаши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6F311B" w:rsidRPr="004C21B2" w:rsidTr="006F311B">
        <w:trPr>
          <w:trHeight w:val="383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увеличению площади городского кладбища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6F311B" w:rsidRPr="004C21B2" w:rsidTr="006F311B">
        <w:trPr>
          <w:trHeight w:val="41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Расширение и благоустройство городского кладбища (левая сторона) на 7-8 км автодороги Кола-Мурмаши (участок, расположенный между сектором захоронений № 31 и Мемориалом)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27463,2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27463,2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4C21B2" w:rsidTr="006F311B">
        <w:trPr>
          <w:trHeight w:val="41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на строительство городского кладбища на 7-8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 Кола-Мурмаши, участок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Сангородок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кедра»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37630,4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37630,4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311B" w:rsidRPr="00AC2414" w:rsidTr="006F311B">
        <w:trPr>
          <w:trHeight w:val="57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AC2414" w:rsidRDefault="006F311B" w:rsidP="006F3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21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1B" w:rsidRPr="004C21B2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275 093,6</w:t>
      </w: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AC2414" w:rsidRPr="006F311B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город Мурманск </w:t>
      </w:r>
      <w:r w:rsidRPr="004C21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соответствующий год.</w:t>
      </w:r>
    </w:p>
    <w:tbl>
      <w:tblPr>
        <w:tblpPr w:leftFromText="180" w:rightFromText="180" w:vertAnchor="text" w:horzAnchor="margin" w:tblpXSpec="center" w:tblpY="228"/>
        <w:tblW w:w="9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1060"/>
        <w:gridCol w:w="850"/>
        <w:gridCol w:w="851"/>
        <w:gridCol w:w="852"/>
        <w:gridCol w:w="849"/>
        <w:gridCol w:w="849"/>
        <w:gridCol w:w="849"/>
        <w:gridCol w:w="853"/>
      </w:tblGrid>
      <w:tr w:rsidR="006F311B" w:rsidRPr="004C21B2" w:rsidTr="006F311B">
        <w:trPr>
          <w:tblHeader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Всего,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 том числе по годам реализации, тыс. руб.</w:t>
            </w:r>
          </w:p>
        </w:tc>
      </w:tr>
      <w:tr w:rsidR="006F311B" w:rsidRPr="004C21B2" w:rsidTr="006F311B">
        <w:trPr>
          <w:tblHeader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2019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2020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2022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2024 год</w:t>
            </w:r>
          </w:p>
        </w:tc>
      </w:tr>
      <w:tr w:rsidR="006F311B" w:rsidRPr="004C21B2" w:rsidTr="006F311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Всего по подпрограмме, в т.ч. за счет: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  <w:tr w:rsidR="006F311B" w:rsidRPr="00AC2414" w:rsidTr="006F311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4C21B2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1B" w:rsidRPr="00AC2414" w:rsidRDefault="006F311B" w:rsidP="006F31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C21B2">
              <w:rPr>
                <w:rFonts w:ascii="Times New Roman" w:eastAsia="Times New Roman" w:hAnsi="Times New Roman"/>
                <w:szCs w:val="20"/>
              </w:rPr>
              <w:t>30000,0</w:t>
            </w:r>
          </w:p>
        </w:tc>
      </w:tr>
    </w:tbl>
    <w:p w:rsidR="006F311B" w:rsidRPr="00AC2414" w:rsidRDefault="006F311B" w:rsidP="00AC2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11B" w:rsidRPr="00AC2414">
          <w:pgSz w:w="11906" w:h="16838"/>
          <w:pgMar w:top="851" w:right="851" w:bottom="1418" w:left="1134" w:header="0" w:footer="0" w:gutter="0"/>
          <w:cols w:space="720"/>
        </w:sectPr>
      </w:pPr>
    </w:p>
    <w:p w:rsidR="006F311B" w:rsidRDefault="006F311B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AC2414" w:rsidRDefault="0005454F" w:rsidP="00AC241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2414"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подпрограммы, рисков ее реализации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14" w:rsidRPr="00AC2414" w:rsidRDefault="00AC2414" w:rsidP="001E38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1" w:history="1">
        <w:r w:rsidRPr="00AC24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города Мурманска</w:t>
      </w:r>
      <w:r w:rsidR="001E3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города Мурманска от 21.08.2013 № 2143.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высокую социальную значимость проекта. Действующее городское кладбище на 7-8 км автодороги Кола-Мурмаши является единственным кладбищем, используемым под захоронения для города Мурманска, жилого района Дровяное и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района Абрам-Мыс.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подпрограммы: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территории кладбища на 14,5 % к уровню года </w:t>
      </w:r>
      <w:r w:rsidR="0063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реализации программы 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(39,9 га, в т.ч. 17,6 га под захоронения</w:t>
      </w:r>
      <w:r w:rsidR="005A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</w:t>
      </w: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свободных мест под захоронения составит 41104 могилы;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осуществлять захоронения ориентировочно в течение периода продолжительностью 11 лет.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программных мероприятий оказывают влияние внешние и внутренние риски.</w:t>
      </w:r>
    </w:p>
    <w:p w:rsidR="00AC2414" w:rsidRPr="00AC2414" w:rsidRDefault="00AC2414" w:rsidP="00AC2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8"/>
        <w:gridCol w:w="4252"/>
        <w:gridCol w:w="3628"/>
      </w:tblGrid>
      <w:tr w:rsidR="00AC2414" w:rsidRPr="00AC2414" w:rsidTr="002B10F3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Вид рисков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Механизм минимизации рисков</w:t>
            </w:r>
          </w:p>
        </w:tc>
      </w:tr>
      <w:tr w:rsidR="00AC2414" w:rsidRPr="00AC2414" w:rsidTr="002B10F3">
        <w:trPr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AC2414" w:rsidRPr="00AC2414" w:rsidTr="00AC2414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AC2414" w:rsidRPr="00AC2414" w:rsidTr="00AC2414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14" w:rsidRPr="00AC2414" w:rsidRDefault="00AC2414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демографической ситуации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14" w:rsidRPr="00AC2414" w:rsidRDefault="00AC2414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</w:t>
            </w: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показателя смертности и морального устаревания мероприятий подпрограммы</w:t>
            </w:r>
          </w:p>
        </w:tc>
      </w:tr>
      <w:tr w:rsidR="00CC196B" w:rsidRPr="00AC2414" w:rsidTr="00CC196B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96B" w:rsidRPr="00AC2414" w:rsidRDefault="00CC196B" w:rsidP="00AC241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Внутренние риски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B" w:rsidRPr="00AC2414" w:rsidRDefault="00CC196B" w:rsidP="005A0E8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Риск несостоявшегося открытого аукциона в электронной форме на оказание услуг (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выполнение </w:t>
            </w: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96B" w:rsidRPr="00AC2414" w:rsidRDefault="00CC196B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/исполнителя </w:t>
            </w: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 (услуг)</w:t>
            </w:r>
          </w:p>
        </w:tc>
      </w:tr>
      <w:tr w:rsidR="00CC196B" w:rsidRPr="00AC2414" w:rsidTr="00CC196B">
        <w:trPr>
          <w:trHeight w:val="1326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B" w:rsidRPr="00AC2414" w:rsidRDefault="00CC196B" w:rsidP="00CC196B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Риск неисполнения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6B" w:rsidRPr="00AC2414" w:rsidRDefault="00CC196B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414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Постоянный контроль за ходом испол</w:t>
            </w:r>
            <w:r w:rsidR="002B10F3">
              <w:rPr>
                <w:rFonts w:ascii="Times New Roman" w:eastAsia="Times New Roman" w:hAnsi="Times New Roman" w:cs="Times New Roman"/>
                <w:sz w:val="24"/>
                <w:szCs w:val="28"/>
              </w:rPr>
              <w:t>нения муниципального контракта</w:t>
            </w:r>
          </w:p>
        </w:tc>
      </w:tr>
      <w:tr w:rsidR="00CC196B" w:rsidRPr="00AC2414" w:rsidTr="00CC196B">
        <w:trPr>
          <w:trHeight w:val="1326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6B" w:rsidRPr="00AC2414" w:rsidRDefault="00CC196B" w:rsidP="00AC241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6B" w:rsidRPr="00AC2414" w:rsidRDefault="00CC196B" w:rsidP="005A0E8A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процессе конкурсного отбора победителем открытого аукциона на оказание 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>услуг</w:t>
            </w: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5A0E8A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работ</w:t>
            </w: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>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6B" w:rsidRPr="00AC2414" w:rsidRDefault="00CC196B" w:rsidP="002B10F3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C196B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Постоянный контроль за ходом испо</w:t>
            </w:r>
            <w:r w:rsidR="002B10F3">
              <w:rPr>
                <w:rFonts w:ascii="Times New Roman" w:eastAsia="Times New Roman" w:hAnsi="Times New Roman" w:cs="Times New Roman"/>
                <w:sz w:val="24"/>
                <w:szCs w:val="28"/>
              </w:rPr>
              <w:t>лнения муниципального контракта</w:t>
            </w:r>
          </w:p>
        </w:tc>
      </w:tr>
    </w:tbl>
    <w:p w:rsidR="00AC2414" w:rsidRPr="00AC2414" w:rsidRDefault="00AC2414" w:rsidP="00AC2414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bookmarkStart w:id="0" w:name="Par970"/>
      <w:bookmarkEnd w:id="0"/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0"/>
      <w:bookmarkStart w:id="2" w:name="P1837"/>
      <w:bookmarkEnd w:id="1"/>
      <w:bookmarkEnd w:id="2"/>
    </w:p>
    <w:p w:rsidR="005669CE" w:rsidRDefault="005669CE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69CE" w:rsidRDefault="005669CE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3A3927">
      <w:headerReference w:type="default" r:id="rId12"/>
      <w:pgSz w:w="11906" w:h="16838" w:code="9"/>
      <w:pgMar w:top="1025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72" w:rsidRDefault="00626E72" w:rsidP="00915BE6">
      <w:pPr>
        <w:spacing w:after="0" w:line="240" w:lineRule="auto"/>
      </w:pPr>
      <w:r>
        <w:separator/>
      </w:r>
    </w:p>
  </w:endnote>
  <w:end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72" w:rsidRDefault="00626E72" w:rsidP="00915BE6">
      <w:pPr>
        <w:spacing w:after="0" w:line="240" w:lineRule="auto"/>
      </w:pPr>
      <w:r>
        <w:separator/>
      </w:r>
    </w:p>
  </w:footnote>
  <w:footnote w:type="continuationSeparator" w:id="0">
    <w:p w:rsidR="00626E72" w:rsidRDefault="00626E72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6F311B" w:rsidRDefault="006F311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6F311B" w:rsidRPr="00AF4BC6" w:rsidRDefault="00117B67" w:rsidP="003877B0">
        <w:pPr>
          <w:pStyle w:val="a4"/>
          <w:spacing w:after="100" w:afterAutospacing="1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="006F311B"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302589">
          <w:rPr>
            <w:rFonts w:ascii="Times New Roman" w:hAnsi="Times New Roman" w:cs="Times New Roman"/>
            <w:noProof/>
          </w:rPr>
          <w:t>7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720"/>
      <w:docPartObj>
        <w:docPartGallery w:val="Page Numbers (Top of Page)"/>
        <w:docPartUnique/>
      </w:docPartObj>
    </w:sdtPr>
    <w:sdtContent>
      <w:p w:rsidR="006F311B" w:rsidRDefault="00117B67">
        <w:pPr>
          <w:pStyle w:val="a4"/>
          <w:jc w:val="center"/>
        </w:pPr>
        <w:r>
          <w:fldChar w:fldCharType="begin"/>
        </w:r>
        <w:r w:rsidR="006F311B">
          <w:instrText>PAGE   \* MERGEFORMAT</w:instrText>
        </w:r>
        <w:r>
          <w:fldChar w:fldCharType="separate"/>
        </w:r>
        <w:r w:rsidR="00302589">
          <w:rPr>
            <w:noProof/>
          </w:rPr>
          <w:t>9</w:t>
        </w:r>
        <w:r>
          <w:fldChar w:fldCharType="end"/>
        </w:r>
      </w:p>
    </w:sdtContent>
  </w:sdt>
  <w:p w:rsidR="006F311B" w:rsidRPr="00AF4BC6" w:rsidRDefault="006F31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5B6B"/>
    <w:rsid w:val="00116DF1"/>
    <w:rsid w:val="00117B67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2589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043D8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0313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1FC40040D1C8EB5890AF04ED60CCD69E0328644665C154EC876CC89E3536A196575DW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1FC40040D1C8EB5890AF04ED60CCD69E0328644665C154EC876CC89E3536A196575DW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1FC40040D1C8EB5890AF07E464C7D69E0328644665C154EC876CC89E3536A194575DWA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1FC40040D1C8EB5890AF04ED60CCD69E0328644665C154EC876CC89E3536A196575DW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1B95-F54D-4449-B8D4-03AAECBD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KondrashovaMV</cp:lastModifiedBy>
  <cp:revision>4</cp:revision>
  <cp:lastPrinted>2017-11-12T07:57:00Z</cp:lastPrinted>
  <dcterms:created xsi:type="dcterms:W3CDTF">2018-11-15T11:28:00Z</dcterms:created>
  <dcterms:modified xsi:type="dcterms:W3CDTF">2018-11-15T11:32:00Z</dcterms:modified>
</cp:coreProperties>
</file>