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ACCB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t>I. Подпрограмма «Охрана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Pr="00105B6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CF6EF38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843FA67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EA3110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3D68FF04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F40B1B" w:rsidRPr="00070D27" w14:paraId="0480EDF7" w14:textId="77777777" w:rsidTr="00F40B1B">
        <w:trPr>
          <w:jc w:val="center"/>
        </w:trPr>
        <w:tc>
          <w:tcPr>
            <w:tcW w:w="2721" w:type="dxa"/>
          </w:tcPr>
          <w:p w14:paraId="000C0BE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69307EE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2018– 2024 годы</w:t>
            </w:r>
          </w:p>
        </w:tc>
      </w:tr>
      <w:tr w:rsidR="00F40B1B" w:rsidRPr="00070D27" w14:paraId="116EA08C" w14:textId="77777777" w:rsidTr="00F40B1B">
        <w:trPr>
          <w:jc w:val="center"/>
        </w:trPr>
        <w:tc>
          <w:tcPr>
            <w:tcW w:w="2721" w:type="dxa"/>
          </w:tcPr>
          <w:p w14:paraId="6135C48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Цель подпрограммы</w:t>
            </w:r>
          </w:p>
        </w:tc>
        <w:tc>
          <w:tcPr>
            <w:tcW w:w="6860" w:type="dxa"/>
          </w:tcPr>
          <w:p w14:paraId="66C0E71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F40B1B" w:rsidRPr="00070D27" w14:paraId="4A235553" w14:textId="77777777" w:rsidTr="00F40B1B">
        <w:trPr>
          <w:jc w:val="center"/>
        </w:trPr>
        <w:tc>
          <w:tcPr>
            <w:tcW w:w="2721" w:type="dxa"/>
          </w:tcPr>
          <w:p w14:paraId="5C11D50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33255F6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3BC9DCA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F40B1B" w:rsidRPr="00070D27" w14:paraId="261ADC65" w14:textId="77777777" w:rsidTr="00F40B1B">
        <w:trPr>
          <w:jc w:val="center"/>
        </w:trPr>
        <w:tc>
          <w:tcPr>
            <w:tcW w:w="2721" w:type="dxa"/>
          </w:tcPr>
          <w:p w14:paraId="488D3CC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6D60654B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F40B1B" w:rsidRPr="00070D27" w14:paraId="2B54DFE1" w14:textId="77777777" w:rsidTr="00F40B1B">
        <w:trPr>
          <w:jc w:val="center"/>
        </w:trPr>
        <w:tc>
          <w:tcPr>
            <w:tcW w:w="2721" w:type="dxa"/>
          </w:tcPr>
          <w:p w14:paraId="6F85C2C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14:paraId="798DBC4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14:paraId="4D7C0EE9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:rsidRPr="00070D27" w14:paraId="4B30EEB2" w14:textId="77777777" w:rsidTr="00F40B1B">
        <w:trPr>
          <w:jc w:val="center"/>
        </w:trPr>
        <w:tc>
          <w:tcPr>
            <w:tcW w:w="2721" w:type="dxa"/>
          </w:tcPr>
          <w:p w14:paraId="721D8F68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73136C5C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2018 - 2024 годы</w:t>
            </w:r>
          </w:p>
        </w:tc>
      </w:tr>
      <w:tr w:rsidR="00F40B1B" w:rsidRPr="00070D27" w14:paraId="4389799A" w14:textId="77777777" w:rsidTr="00F40B1B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2F42047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12B164D4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215 407,6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в т.ч.:</w:t>
            </w:r>
          </w:p>
          <w:p w14:paraId="3A75E392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215 407,6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14:paraId="57A8279D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17 704,1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14:paraId="6904882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47 294,0</w:t>
            </w: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 </w:t>
            </w:r>
          </w:p>
          <w:p w14:paraId="6DE7288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2020 год – 66 897,9 тыс. руб.;</w:t>
            </w:r>
          </w:p>
          <w:p w14:paraId="580A1137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2021 год – 40 029,3 тыс. руб.;</w:t>
            </w:r>
          </w:p>
          <w:p w14:paraId="15434CEA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2022 год – 14 248,2 тыс. руб.;</w:t>
            </w:r>
          </w:p>
          <w:p w14:paraId="51EA6FFE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2023 год – 14 460,3 тыс. руб.;</w:t>
            </w:r>
          </w:p>
          <w:p w14:paraId="29D74BF3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2024 год – 14 773,8 тыс. руб.</w:t>
            </w:r>
          </w:p>
        </w:tc>
      </w:tr>
      <w:tr w:rsidR="00F40B1B" w:rsidRPr="00070D27" w14:paraId="6D2A716F" w14:textId="77777777" w:rsidTr="00F40B1B">
        <w:trPr>
          <w:jc w:val="center"/>
        </w:trPr>
        <w:tc>
          <w:tcPr>
            <w:tcW w:w="2721" w:type="dxa"/>
          </w:tcPr>
          <w:p w14:paraId="0C0AD800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170D1D51" w14:textId="77777777" w:rsidR="00F40B1B" w:rsidRPr="002D1938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Cs w:val="20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 – 20934 куб.м (ежегодно)</w:t>
            </w:r>
          </w:p>
        </w:tc>
      </w:tr>
    </w:tbl>
    <w:p w14:paraId="104E9455" w14:textId="77777777" w:rsidR="00F40B1B" w:rsidRPr="00105B6B" w:rsidRDefault="00F40B1B" w:rsidP="00F40B1B">
      <w:pPr>
        <w:rPr>
          <w:rFonts w:ascii="Times New Roman" w:hAnsi="Times New Roman"/>
        </w:rPr>
        <w:sectPr w:rsidR="00F40B1B" w:rsidRPr="00105B6B" w:rsidSect="00F40B1B">
          <w:headerReference w:type="default" r:id="rId7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99"/>
        </w:sectPr>
      </w:pPr>
    </w:p>
    <w:p w14:paraId="319D2EA9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13E28E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73E767A1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F7F8A0C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F99E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5F1FAE1F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5D67C37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70C35F49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122B5B4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- недостаточный уровень экологической культуры населения;</w:t>
      </w:r>
    </w:p>
    <w:p w14:paraId="245A3C1E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14:paraId="34C105A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6C024E00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</w:t>
      </w:r>
      <w:r>
        <w:rPr>
          <w:rFonts w:ascii="Times New Roman" w:hAnsi="Times New Roman" w:cs="Times New Roman"/>
          <w:sz w:val="28"/>
          <w:szCs w:val="28"/>
        </w:rPr>
        <w:t>твердыми бытовыми отходами</w:t>
      </w:r>
      <w:r w:rsidRPr="00105B6B">
        <w:rPr>
          <w:rFonts w:ascii="Times New Roman" w:hAnsi="Times New Roman" w:cs="Times New Roman"/>
          <w:sz w:val="28"/>
          <w:szCs w:val="28"/>
        </w:rPr>
        <w:t xml:space="preserve"> водных объектов, их водоохранных зон, городских лесов.</w:t>
      </w:r>
    </w:p>
    <w:p w14:paraId="2F7745A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0DB7974C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5733F59B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394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8" w:history="1">
        <w:r w:rsidRPr="00CD239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D2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</w:t>
      </w:r>
      <w:r w:rsidRPr="00CD2394">
        <w:rPr>
          <w:rFonts w:ascii="Times New Roman" w:hAnsi="Times New Roman" w:cs="Times New Roman"/>
          <w:sz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394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5B6B">
        <w:rPr>
          <w:rFonts w:ascii="Times New Roman" w:hAnsi="Times New Roman" w:cs="Times New Roman"/>
          <w:sz w:val="28"/>
          <w:szCs w:val="28"/>
        </w:rPr>
        <w:t xml:space="preserve">выделена зона городских лесов. Площадь и границы городских лесов утверждены приказом Рослесхоза от 23.07.2013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</w:t>
      </w:r>
      <w:r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Pr="00105B6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B6B">
        <w:rPr>
          <w:rFonts w:ascii="Times New Roman" w:hAnsi="Times New Roman" w:cs="Times New Roman"/>
          <w:sz w:val="28"/>
          <w:szCs w:val="28"/>
        </w:rPr>
        <w:t>т 6565 га. На указанной территории создано Мурманское городское лесничество, состоящее из Пригородного городского участкового лесничества и Туломского городского участкового лесничества.</w:t>
      </w:r>
    </w:p>
    <w:p w14:paraId="7F622195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</w:t>
      </w:r>
      <w:r w:rsidRPr="00863120">
        <w:rPr>
          <w:rFonts w:ascii="Times New Roman" w:hAnsi="Times New Roman" w:cs="Times New Roman"/>
          <w:sz w:val="28"/>
          <w:szCs w:val="28"/>
        </w:rPr>
        <w:t>к защитным городским лесам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определяет особенности правового режима таких лесов. Целевое назначение городских лесов -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14:paraId="72AF4F01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 Мурманск.</w:t>
      </w:r>
    </w:p>
    <w:p w14:paraId="4A76DF8F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4D6B5713" w14:textId="77777777" w:rsidR="00F40B1B" w:rsidRPr="00105B6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29F863D9" w14:textId="77777777" w:rsidR="00F40B1B" w:rsidRPr="00105B6B" w:rsidRDefault="00F40B1B" w:rsidP="00F40B1B">
      <w:pPr>
        <w:rPr>
          <w:rFonts w:ascii="Times New Roman" w:hAnsi="Times New Roman"/>
          <w:sz w:val="28"/>
          <w:szCs w:val="28"/>
        </w:rPr>
        <w:sectPr w:rsidR="00F40B1B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391B3D8B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14E2CC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6D4D9C20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708"/>
        <w:gridCol w:w="709"/>
        <w:gridCol w:w="709"/>
        <w:gridCol w:w="850"/>
        <w:gridCol w:w="850"/>
        <w:gridCol w:w="850"/>
        <w:gridCol w:w="3619"/>
      </w:tblGrid>
      <w:tr w:rsidR="00F40B1B" w:rsidRPr="00070D27" w14:paraId="777F67AE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66A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F7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2D1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81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Значение показателя (индикаторы)</w:t>
            </w:r>
          </w:p>
        </w:tc>
      </w:tr>
      <w:tr w:rsidR="00F40B1B" w:rsidRPr="00070D27" w14:paraId="7259BFE6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696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E76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1EA9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4B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33E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</w:t>
            </w:r>
            <w:r w:rsidRPr="00AC2414">
              <w:rPr>
                <w:rFonts w:ascii="Times New Roman" w:eastAsia="Times New Roman" w:hAnsi="Times New Roman"/>
              </w:rPr>
              <w:t>щий год 2017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38C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Годы реализации подпрограммы</w:t>
            </w:r>
          </w:p>
        </w:tc>
      </w:tr>
      <w:tr w:rsidR="00F40B1B" w:rsidRPr="00070D27" w14:paraId="33A5FCA9" w14:textId="77777777" w:rsidTr="00F40B1B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D9EE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7793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C78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7F07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1DEA" w14:textId="77777777" w:rsidR="00F40B1B" w:rsidRPr="00AC2414" w:rsidRDefault="00F40B1B" w:rsidP="00F40B1B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2E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AB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3BF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390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07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00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58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F40B1B" w:rsidRPr="00070D27" w14:paraId="16F2E95A" w14:textId="77777777" w:rsidTr="00F40B1B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B97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41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86A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16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AB3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67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219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0D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5F6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B8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737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A5F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>12</w:t>
            </w:r>
          </w:p>
        </w:tc>
      </w:tr>
      <w:tr w:rsidR="00F40B1B" w:rsidRPr="00070D27" w14:paraId="0A2F76BE" w14:textId="77777777" w:rsidTr="00F40B1B">
        <w:trPr>
          <w:gridAfter w:val="1"/>
          <w:wAfter w:w="3619" w:type="dxa"/>
        </w:trPr>
        <w:tc>
          <w:tcPr>
            <w:tcW w:w="10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0B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AC2414">
              <w:rPr>
                <w:rFonts w:ascii="Times New Roman" w:eastAsia="Times New Roman" w:hAnsi="Times New Roman"/>
              </w:rPr>
              <w:t xml:space="preserve">Цель: </w:t>
            </w:r>
            <w:r w:rsidRPr="00CA6326">
              <w:rPr>
                <w:rFonts w:ascii="Times New Roman" w:eastAsia="Times New Roman" w:hAnsi="Times New Roma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F40B1B" w:rsidRPr="00070D27" w14:paraId="0B66AC7A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1B9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4B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Объем отходов</w:t>
            </w:r>
            <w:r>
              <w:rPr>
                <w:rFonts w:ascii="Times New Roman" w:eastAsia="Times New Roman" w:hAnsi="Times New Roman"/>
              </w:rPr>
              <w:t>,</w:t>
            </w:r>
            <w:r w:rsidRPr="00CA6326">
              <w:rPr>
                <w:rFonts w:ascii="Times New Roman" w:eastAsia="Times New Roman" w:hAnsi="Times New Roman"/>
              </w:rPr>
              <w:t xml:space="preserve">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A7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E5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highlight w:val="green"/>
              </w:rPr>
            </w:pPr>
            <w:r w:rsidRPr="00CA6326">
              <w:rPr>
                <w:rFonts w:ascii="Times New Roman" w:eastAsia="Times New Roman" w:hAnsi="Times New Roman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15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5B2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A4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8C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371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ED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34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00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20934</w:t>
            </w:r>
          </w:p>
        </w:tc>
        <w:tc>
          <w:tcPr>
            <w:tcW w:w="3619" w:type="dxa"/>
            <w:vAlign w:val="center"/>
          </w:tcPr>
          <w:p w14:paraId="7EDD508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10FE26F9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9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607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6E3C0E51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53E73936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78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A4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 xml:space="preserve">Количество реализованных мероприятий, направленных на снижение негативного воздействия </w:t>
            </w:r>
            <w:r w:rsidRPr="00CA6326">
              <w:rPr>
                <w:rFonts w:ascii="Times New Roman" w:eastAsia="Times New Roman" w:hAnsi="Times New Roman"/>
              </w:rPr>
              <w:lastRenderedPageBreak/>
              <w:t>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50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32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26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418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DE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24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7A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97A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82B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45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19" w:type="dxa"/>
            <w:vAlign w:val="center"/>
          </w:tcPr>
          <w:p w14:paraId="791C75F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2B5770D4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F69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456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4405BE04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0B1B" w:rsidRPr="00070D27" w14:paraId="69D823C1" w14:textId="77777777" w:rsidTr="00F40B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28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A1E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</w:rPr>
            </w:pPr>
            <w:r w:rsidRPr="00CA6326">
              <w:rPr>
                <w:rFonts w:ascii="Times New Roman" w:eastAsia="Times New Roman" w:hAnsi="Times New Roman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B28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13C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B03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F1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13F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E582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485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BB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14D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C9B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19" w:type="dxa"/>
            <w:vAlign w:val="center"/>
          </w:tcPr>
          <w:p w14:paraId="38AD4260" w14:textId="77777777" w:rsidR="00F40B1B" w:rsidRPr="00AC2414" w:rsidRDefault="00F40B1B" w:rsidP="00F40B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3E09CE0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40B1B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7AEEF737" w14:textId="77777777" w:rsidR="00F40B1B" w:rsidRDefault="00F40B1B" w:rsidP="00F40B1B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14:paraId="3C8F01E0" w14:textId="77777777" w:rsidR="00F40B1B" w:rsidRPr="00105B6B" w:rsidRDefault="00F40B1B" w:rsidP="00F40B1B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47C2D1" w14:textId="77777777" w:rsidR="00F40B1B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D09C0F7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F40B1B" w:rsidRPr="00070D27" w14:paraId="255795F4" w14:textId="77777777" w:rsidTr="00F40B1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2E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E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2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  <w:p w14:paraId="3777E2A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A8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 финан-сирования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F07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59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D4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2DE1E8DF" w14:textId="77777777" w:rsidTr="00F40B1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97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4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7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3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F2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FE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18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75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56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F9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19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0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FC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9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62DCFD8" w14:textId="77777777" w:rsidTr="00F40B1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4F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2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2E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B2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F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3A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8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6D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DA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FE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F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72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F4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A8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5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0B1B" w:rsidRPr="00070D27" w14:paraId="5BF15AC5" w14:textId="77777777" w:rsidTr="00F40B1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011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F40B1B" w:rsidRPr="00070D27" w14:paraId="4A220DBA" w14:textId="77777777" w:rsidTr="00F40B1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54D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F40B1B" w:rsidRPr="00070D27" w14:paraId="61EF130D" w14:textId="77777777" w:rsidTr="00F40B1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77581D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2031D2E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831BC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CE096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4C436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167725,3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3C3D30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83043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44871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FE8B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27EB3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78C5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C2D47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0B1C0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3E363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B3C7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4A71D187" w14:textId="77777777" w:rsidTr="00F40B1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2BBAB3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4900C9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54016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6B02E0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FE25D5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140725,3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A24BA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E01D1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6D95EF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C1DE36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A8E76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C2AB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4A2B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64E21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34224B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B870ED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14:paraId="175246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3B9C16E3" w14:textId="77777777" w:rsidTr="00F40B1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14:paraId="0B7FF9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78D5B84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4FCB9C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701DE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37DE2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051DFE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00745B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20A11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592E7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58CBB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14:paraId="508C5B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14:paraId="338D588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5089772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14:paraId="44ADCE2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14:paraId="5ACB12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6F7B6AF8" w14:textId="77777777" w:rsidTr="00F40B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6E26DDF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41DAB2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13C35B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DE55D9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3440E7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ECF12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0EC6F4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9752E1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F76E10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A3C94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14:paraId="5C6E36D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0B3A7B8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5DA083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14:paraId="71D2D06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14:paraId="3F926D6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071C8BE2" w14:textId="77777777" w:rsidTr="00F40B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6CC39D8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77F6AE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E3533E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14F4C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FFDB5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28EC9B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ADE1A6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5A8750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9D9B0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522CF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14:paraId="4A9316F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07E577B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14:paraId="092EB43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14:paraId="5FC3C0A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73C27C0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8ADD4A4" w14:textId="77777777" w:rsidTr="00F40B1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6D2F1C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35C3B4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45A5C2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98ECDD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67C74D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F9C63D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DAEAD8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1441B7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CDD7A2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7A3AAD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акций по сбору ртуть- содержащих отходов, ед.</w:t>
            </w:r>
          </w:p>
        </w:tc>
        <w:tc>
          <w:tcPr>
            <w:tcW w:w="851" w:type="dxa"/>
            <w:vAlign w:val="center"/>
          </w:tcPr>
          <w:p w14:paraId="0CDDEC4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38BEF28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106C0E5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1C6F413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7326203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5058247C" w14:textId="77777777" w:rsidTr="00F40B1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14:paraId="5FC34D2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273A62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9B965C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883688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4EC57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CFA0A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F6BC0F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D5917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3ACA70" w14:textId="77777777" w:rsidR="00F40B1B" w:rsidRPr="002D1938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511B6" w14:textId="77777777" w:rsidR="00F40B1B" w:rsidRPr="002D1938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938">
              <w:rPr>
                <w:rFonts w:ascii="Times New Roman" w:hAnsi="Times New Roman"/>
                <w:sz w:val="20"/>
                <w:szCs w:val="20"/>
              </w:rPr>
              <w:t xml:space="preserve">количество профилактических мероприятий, </w:t>
            </w:r>
            <w:r w:rsidRPr="002D193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14:paraId="633569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132E92A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7CBBED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50A362D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2714499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7DD66003" w14:textId="77777777" w:rsidTr="00F40B1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607C81D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38DD1F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BC1D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5C9BF3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7B8B7D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4722C78" w14:textId="77777777" w:rsidR="00F40B1B" w:rsidRPr="002D1938" w:rsidRDefault="00F40B1B" w:rsidP="00F40B1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20BE4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22F821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9F0C2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A2969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14:paraId="537868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D5315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75E334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3E236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583ED74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6A10BD54" w14:textId="77777777" w:rsidTr="00F40B1B">
        <w:trPr>
          <w:trHeight w:val="593"/>
          <w:jc w:val="center"/>
        </w:trPr>
        <w:tc>
          <w:tcPr>
            <w:tcW w:w="562" w:type="dxa"/>
            <w:vAlign w:val="center"/>
          </w:tcPr>
          <w:p w14:paraId="242E586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14:paraId="2101AD33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14:paraId="585E523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35842BB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2A8F013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3" w:type="dxa"/>
            <w:vAlign w:val="center"/>
          </w:tcPr>
          <w:p w14:paraId="4B2EC27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BE667F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2FD67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134" w:type="dxa"/>
            <w:vAlign w:val="center"/>
          </w:tcPr>
          <w:p w14:paraId="134425C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869BE6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14:paraId="4BBB167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35AB0C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93C5CF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BC7630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7B2F8BB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65820638" w14:textId="77777777" w:rsidTr="00F40B1B">
        <w:trPr>
          <w:trHeight w:val="438"/>
          <w:jc w:val="center"/>
        </w:trPr>
        <w:tc>
          <w:tcPr>
            <w:tcW w:w="16297" w:type="dxa"/>
            <w:gridSpan w:val="15"/>
          </w:tcPr>
          <w:p w14:paraId="1F3C4078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F40B1B" w:rsidRPr="00070D27" w14:paraId="6FFDF9CE" w14:textId="77777777" w:rsidTr="00F40B1B">
        <w:trPr>
          <w:trHeight w:val="1197"/>
          <w:jc w:val="center"/>
        </w:trPr>
        <w:tc>
          <w:tcPr>
            <w:tcW w:w="562" w:type="dxa"/>
            <w:vAlign w:val="center"/>
          </w:tcPr>
          <w:p w14:paraId="48358F4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49C55C39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14:paraId="336FC5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14:paraId="61FCAF6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35E242C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Align w:val="center"/>
          </w:tcPr>
          <w:p w14:paraId="4427F0B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14:paraId="4B4B111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Align w:val="center"/>
          </w:tcPr>
          <w:p w14:paraId="19DCAE4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2168F5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7686DE1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14:paraId="2F03FDF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851" w:type="dxa"/>
            <w:vAlign w:val="center"/>
          </w:tcPr>
          <w:p w14:paraId="4733ABB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44ED53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7F57252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D39388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739D06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72D5E3FF" w14:textId="77777777" w:rsidTr="00F40B1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14:paraId="7D65389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F39C4B7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14:paraId="563C66B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14:paraId="663C4F5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32BCC1E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993" w:type="dxa"/>
            <w:vMerge w:val="restart"/>
            <w:vAlign w:val="center"/>
          </w:tcPr>
          <w:p w14:paraId="0E679A1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14:paraId="378EBEF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1134" w:type="dxa"/>
            <w:vMerge w:val="restart"/>
            <w:vAlign w:val="center"/>
          </w:tcPr>
          <w:p w14:paraId="7A40F16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14:paraId="287AF1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14:paraId="0F9A8A5C" w14:textId="77777777" w:rsidR="00F40B1B" w:rsidRPr="002D1938" w:rsidRDefault="00F40B1B" w:rsidP="00F40B1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14:paraId="36BA92D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14:paraId="2E9FE40D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46FC851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14:paraId="6089957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14:paraId="1937201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135BAAC4" w14:textId="77777777" w:rsidTr="00F40B1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129893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26C6FA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043DA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BCE27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F47E631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45690C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7FE391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EE092F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8734B1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13F1F7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14:paraId="4A36774F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14:paraId="268BDEB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EEC54E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B82A2EC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4DB1129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1D24444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B52C680" w14:textId="77777777" w:rsidTr="00F40B1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3EB2CE4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6CA193E0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DB2D6C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E6B1C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D3E706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F6A6B0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099601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08E73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9B090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B69960" w14:textId="77777777" w:rsidR="00F40B1B" w:rsidRPr="002D1938" w:rsidRDefault="00F40B1B" w:rsidP="00F40B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город», да-1, нет-0</w:t>
            </w:r>
          </w:p>
        </w:tc>
        <w:tc>
          <w:tcPr>
            <w:tcW w:w="851" w:type="dxa"/>
            <w:vAlign w:val="center"/>
          </w:tcPr>
          <w:p w14:paraId="7926E26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3C92E7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084DF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1A4DD0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1CC0CBA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701393A" w14:textId="77777777" w:rsidTr="00F40B1B">
        <w:trPr>
          <w:trHeight w:val="997"/>
          <w:jc w:val="center"/>
        </w:trPr>
        <w:tc>
          <w:tcPr>
            <w:tcW w:w="562" w:type="dxa"/>
            <w:vAlign w:val="center"/>
          </w:tcPr>
          <w:p w14:paraId="2195F2B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14:paraId="108E3F7D" w14:textId="77777777" w:rsidR="00F40B1B" w:rsidRPr="002D1938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3C26576E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14:paraId="25F4F992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42170B0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14:paraId="090E5C0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6EDBF55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69D1CF3B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310802D8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1B61EE5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77D30066" w14:textId="77777777" w:rsidTr="00F40B1B">
        <w:trPr>
          <w:trHeight w:val="20"/>
          <w:jc w:val="center"/>
        </w:trPr>
        <w:tc>
          <w:tcPr>
            <w:tcW w:w="562" w:type="dxa"/>
            <w:vAlign w:val="center"/>
          </w:tcPr>
          <w:p w14:paraId="24FD33B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0B5146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2018-2021</w:t>
            </w:r>
          </w:p>
        </w:tc>
        <w:tc>
          <w:tcPr>
            <w:tcW w:w="992" w:type="dxa"/>
            <w:vAlign w:val="center"/>
          </w:tcPr>
          <w:p w14:paraId="5DDC53A3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17219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490319C6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171925,3</w:t>
            </w:r>
          </w:p>
        </w:tc>
        <w:tc>
          <w:tcPr>
            <w:tcW w:w="993" w:type="dxa"/>
            <w:vAlign w:val="center"/>
          </w:tcPr>
          <w:p w14:paraId="1700A1F7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14:paraId="0E523CD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47294,0</w:t>
            </w:r>
          </w:p>
        </w:tc>
        <w:tc>
          <w:tcPr>
            <w:tcW w:w="1134" w:type="dxa"/>
            <w:vAlign w:val="center"/>
          </w:tcPr>
          <w:p w14:paraId="03F4380F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66897,9</w:t>
            </w:r>
          </w:p>
        </w:tc>
        <w:tc>
          <w:tcPr>
            <w:tcW w:w="1134" w:type="dxa"/>
            <w:vAlign w:val="center"/>
          </w:tcPr>
          <w:p w14:paraId="4B173CEA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40029,3</w:t>
            </w:r>
          </w:p>
        </w:tc>
        <w:tc>
          <w:tcPr>
            <w:tcW w:w="6237" w:type="dxa"/>
            <w:gridSpan w:val="6"/>
          </w:tcPr>
          <w:p w14:paraId="5588AFF4" w14:textId="77777777" w:rsidR="00F40B1B" w:rsidRPr="002D1938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C3444F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208343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4585EDB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58"/>
        <w:gridCol w:w="1002"/>
        <w:gridCol w:w="705"/>
        <w:gridCol w:w="987"/>
        <w:gridCol w:w="987"/>
        <w:gridCol w:w="1127"/>
        <w:gridCol w:w="986"/>
        <w:gridCol w:w="42"/>
        <w:gridCol w:w="1744"/>
        <w:gridCol w:w="846"/>
        <w:gridCol w:w="845"/>
        <w:gridCol w:w="784"/>
        <w:gridCol w:w="21"/>
        <w:gridCol w:w="1756"/>
      </w:tblGrid>
      <w:tr w:rsidR="00F40B1B" w:rsidRPr="00070D27" w14:paraId="07542C32" w14:textId="77777777" w:rsidTr="00F40B1B">
        <w:trPr>
          <w:tblHeader/>
        </w:trPr>
        <w:tc>
          <w:tcPr>
            <w:tcW w:w="577" w:type="dxa"/>
            <w:vMerge w:val="restart"/>
            <w:vAlign w:val="center"/>
          </w:tcPr>
          <w:p w14:paraId="3D3BD64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258" w:type="dxa"/>
            <w:vMerge w:val="restart"/>
            <w:vAlign w:val="center"/>
          </w:tcPr>
          <w:p w14:paraId="3B97F65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02" w:type="dxa"/>
            <w:vMerge w:val="restart"/>
            <w:vAlign w:val="center"/>
          </w:tcPr>
          <w:p w14:paraId="4FD19F2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14:paraId="37D35C3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14:paraId="42852A3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282" w:type="dxa"/>
            <w:gridSpan w:val="6"/>
            <w:vAlign w:val="center"/>
          </w:tcPr>
          <w:p w14:paraId="09B0FBA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14:paraId="65B2618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70D27" w14:paraId="2AAE4B48" w14:textId="77777777" w:rsidTr="00F40B1B">
        <w:trPr>
          <w:tblHeader/>
        </w:trPr>
        <w:tc>
          <w:tcPr>
            <w:tcW w:w="577" w:type="dxa"/>
            <w:vMerge/>
          </w:tcPr>
          <w:p w14:paraId="43303DD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2CC0A2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751FCF0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6055EB9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14:paraId="5B3C454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14:paraId="323B19A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14:paraId="2052DEA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14:paraId="26336F4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86" w:type="dxa"/>
            <w:gridSpan w:val="2"/>
            <w:vAlign w:val="center"/>
          </w:tcPr>
          <w:p w14:paraId="1E3FBCE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14:paraId="0E3E847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14:paraId="0F6BC86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14:paraId="34F4F49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14:paraId="3457E30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B1DFDC" w14:textId="77777777" w:rsidTr="00F40B1B">
        <w:trPr>
          <w:tblHeader/>
        </w:trPr>
        <w:tc>
          <w:tcPr>
            <w:tcW w:w="577" w:type="dxa"/>
            <w:vAlign w:val="center"/>
          </w:tcPr>
          <w:p w14:paraId="7B8ACFA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14:paraId="174D83A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14:paraId="13C1524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14:paraId="7A7F0E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14:paraId="77532CA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14:paraId="4CE5F14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14:paraId="2C669B3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14:paraId="775E80E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gridSpan w:val="2"/>
            <w:vAlign w:val="center"/>
          </w:tcPr>
          <w:p w14:paraId="7F84D10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14:paraId="2554A82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14:paraId="3BC4B91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14:paraId="04FC782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14:paraId="649B164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40B1B" w:rsidRPr="00070D27" w14:paraId="0D464662" w14:textId="77777777" w:rsidTr="00F40B1B">
        <w:tc>
          <w:tcPr>
            <w:tcW w:w="14667" w:type="dxa"/>
            <w:gridSpan w:val="15"/>
            <w:vAlign w:val="center"/>
          </w:tcPr>
          <w:p w14:paraId="3EE5B464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F40B1B" w:rsidRPr="00070D27" w14:paraId="0ED463D1" w14:textId="77777777" w:rsidTr="00F40B1B">
        <w:tc>
          <w:tcPr>
            <w:tcW w:w="14667" w:type="dxa"/>
            <w:gridSpan w:val="15"/>
            <w:vAlign w:val="center"/>
          </w:tcPr>
          <w:p w14:paraId="5C06E036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F40B1B" w:rsidRPr="00070D27" w14:paraId="639EC587" w14:textId="77777777" w:rsidTr="00F40B1B">
        <w:tc>
          <w:tcPr>
            <w:tcW w:w="577" w:type="dxa"/>
            <w:vAlign w:val="center"/>
          </w:tcPr>
          <w:p w14:paraId="0506077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</w:tcPr>
          <w:p w14:paraId="535A39F3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002" w:type="dxa"/>
            <w:vAlign w:val="center"/>
          </w:tcPr>
          <w:p w14:paraId="476DFC9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617EFF9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6021526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Align w:val="center"/>
          </w:tcPr>
          <w:p w14:paraId="7962F28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Align w:val="center"/>
          </w:tcPr>
          <w:p w14:paraId="63FE752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Align w:val="center"/>
          </w:tcPr>
          <w:p w14:paraId="33E1A38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786" w:type="dxa"/>
            <w:gridSpan w:val="2"/>
            <w:vAlign w:val="center"/>
          </w:tcPr>
          <w:p w14:paraId="724C232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46" w:type="dxa"/>
            <w:vAlign w:val="center"/>
          </w:tcPr>
          <w:p w14:paraId="6DED5B3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14:paraId="45D15B4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14:paraId="0BA73D8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14:paraId="29EF7D1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5F548CB8" w14:textId="77777777" w:rsidTr="00F40B1B">
        <w:trPr>
          <w:trHeight w:val="185"/>
        </w:trPr>
        <w:tc>
          <w:tcPr>
            <w:tcW w:w="577" w:type="dxa"/>
            <w:vMerge w:val="restart"/>
            <w:vAlign w:val="center"/>
          </w:tcPr>
          <w:p w14:paraId="5D0CB4A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vAlign w:val="center"/>
          </w:tcPr>
          <w:p w14:paraId="4B7AE74C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подведомственных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2" w:type="dxa"/>
            <w:vMerge w:val="restart"/>
            <w:vAlign w:val="center"/>
          </w:tcPr>
          <w:p w14:paraId="450821C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6404C0F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256B65E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Merge w:val="restart"/>
            <w:vAlign w:val="center"/>
          </w:tcPr>
          <w:p w14:paraId="2430FBC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Merge w:val="restart"/>
            <w:vAlign w:val="center"/>
          </w:tcPr>
          <w:p w14:paraId="0638B9B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Merge w:val="restart"/>
            <w:vAlign w:val="center"/>
          </w:tcPr>
          <w:p w14:paraId="493A98C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8049DBA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вывезенных </w:t>
            </w:r>
          </w:p>
          <w:p w14:paraId="1423DDB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FC58BE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отходов, м³</w:t>
            </w:r>
          </w:p>
        </w:tc>
        <w:tc>
          <w:tcPr>
            <w:tcW w:w="846" w:type="dxa"/>
            <w:vAlign w:val="center"/>
          </w:tcPr>
          <w:p w14:paraId="71E5468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14:paraId="03CF197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14:paraId="3B107FB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14:paraId="03012E2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F40B1B" w:rsidRPr="00070D27" w14:paraId="74807FD5" w14:textId="77777777" w:rsidTr="00F40B1B">
        <w:tc>
          <w:tcPr>
            <w:tcW w:w="577" w:type="dxa"/>
            <w:vMerge/>
            <w:vAlign w:val="center"/>
          </w:tcPr>
          <w:p w14:paraId="49A7670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362875D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493ECF4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09A33D9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567DF54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936E268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9988C2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3C46260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A2E0DFE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14:paraId="03DBCA9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14:paraId="21F83D0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14:paraId="4B4B040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14:paraId="17E62E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00FE4032" w14:textId="77777777" w:rsidTr="00F40B1B">
        <w:tc>
          <w:tcPr>
            <w:tcW w:w="577" w:type="dxa"/>
            <w:vMerge/>
            <w:vAlign w:val="center"/>
          </w:tcPr>
          <w:p w14:paraId="00B4FE8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3A96178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2B125C2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7A65567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CB33CC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33013AF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66FF58C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02BAE97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76D58934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46" w:type="dxa"/>
            <w:vAlign w:val="center"/>
          </w:tcPr>
          <w:p w14:paraId="78FD927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14:paraId="32E9B65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14:paraId="4B04842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14:paraId="074F1C5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17DAA205" w14:textId="77777777" w:rsidTr="00F40B1B">
        <w:tc>
          <w:tcPr>
            <w:tcW w:w="577" w:type="dxa"/>
            <w:vMerge/>
            <w:vAlign w:val="center"/>
          </w:tcPr>
          <w:p w14:paraId="34F17FC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2FC0B9C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FA5137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4AE9064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68A2908B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F90163D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15B1F1A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6690AF8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57AA53F6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14:paraId="3C63EB9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14:paraId="6052F1C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14:paraId="69122FE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14:paraId="79C50EE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550D391A" w14:textId="77777777" w:rsidTr="00F40B1B">
        <w:tc>
          <w:tcPr>
            <w:tcW w:w="577" w:type="dxa"/>
            <w:vMerge/>
            <w:vAlign w:val="center"/>
          </w:tcPr>
          <w:p w14:paraId="3986607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32FE6CF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FB67FC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67508A0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7CCD44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27F7E961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6CC0FC5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429C6D3E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0617B7D2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оведенных акций по сбору ртуть</w:t>
            </w: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 отходов, ед.</w:t>
            </w:r>
          </w:p>
        </w:tc>
        <w:tc>
          <w:tcPr>
            <w:tcW w:w="846" w:type="dxa"/>
            <w:vAlign w:val="center"/>
          </w:tcPr>
          <w:p w14:paraId="56F3B4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14:paraId="5E4E47F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14:paraId="7C2C676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14:paraId="4E8811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67B73CF" w14:textId="77777777" w:rsidTr="00F40B1B">
        <w:tc>
          <w:tcPr>
            <w:tcW w:w="577" w:type="dxa"/>
            <w:vMerge/>
            <w:vAlign w:val="center"/>
          </w:tcPr>
          <w:p w14:paraId="77546AC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C90D69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5B86372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46FE9F3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312F0F3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7566C18F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021C8756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14:paraId="1B808F70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E0B811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46" w:type="dxa"/>
            <w:vAlign w:val="center"/>
          </w:tcPr>
          <w:p w14:paraId="0A63880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14:paraId="27662B0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14:paraId="158D14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14:paraId="6051356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FC3CE47" w14:textId="77777777" w:rsidTr="00F40B1B">
        <w:tc>
          <w:tcPr>
            <w:tcW w:w="577" w:type="dxa"/>
            <w:vMerge/>
          </w:tcPr>
          <w:p w14:paraId="6916A48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14:paraId="24B321E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14:paraId="072806E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14:paraId="259E05B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3A4F0F7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14:paraId="0611CA2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845C2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14:paraId="37CF5FC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14:paraId="2999ACC2" w14:textId="77777777" w:rsidR="00F40B1B" w:rsidRPr="0072139A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14:paraId="07855E0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2275EED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2157967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3833A16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9632FF" w14:textId="77777777" w:rsidTr="00F40B1B">
        <w:tc>
          <w:tcPr>
            <w:tcW w:w="14667" w:type="dxa"/>
            <w:gridSpan w:val="15"/>
            <w:vAlign w:val="center"/>
          </w:tcPr>
          <w:p w14:paraId="05CD35D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</w:t>
            </w:r>
            <w:r w:rsidRPr="00E66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уровня экологической культуры населения города</w:t>
            </w:r>
          </w:p>
        </w:tc>
      </w:tr>
      <w:tr w:rsidR="00F40B1B" w:rsidRPr="00070D27" w14:paraId="3CBC1F92" w14:textId="77777777" w:rsidTr="00F40B1B">
        <w:tc>
          <w:tcPr>
            <w:tcW w:w="577" w:type="dxa"/>
            <w:vAlign w:val="center"/>
          </w:tcPr>
          <w:p w14:paraId="192F309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14:paraId="4267BD10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002" w:type="dxa"/>
            <w:vAlign w:val="center"/>
          </w:tcPr>
          <w:p w14:paraId="20CCEF1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14:paraId="70FD553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41BB159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7" w:type="dxa"/>
            <w:vAlign w:val="center"/>
          </w:tcPr>
          <w:p w14:paraId="4138306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Align w:val="center"/>
          </w:tcPr>
          <w:p w14:paraId="23A4A9A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Align w:val="center"/>
          </w:tcPr>
          <w:p w14:paraId="7F0CDF7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4" w:type="dxa"/>
            <w:vAlign w:val="center"/>
          </w:tcPr>
          <w:p w14:paraId="2BE54E0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реализуются, да – 1, нет - 0</w:t>
            </w:r>
          </w:p>
        </w:tc>
        <w:tc>
          <w:tcPr>
            <w:tcW w:w="846" w:type="dxa"/>
            <w:vAlign w:val="center"/>
          </w:tcPr>
          <w:p w14:paraId="16EFBAD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05E072F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0EA787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14:paraId="4BFCCFC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528839A6" w14:textId="77777777" w:rsidTr="00F40B1B">
        <w:tc>
          <w:tcPr>
            <w:tcW w:w="577" w:type="dxa"/>
            <w:vMerge w:val="restart"/>
            <w:vAlign w:val="center"/>
          </w:tcPr>
          <w:p w14:paraId="1813FDC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58" w:type="dxa"/>
            <w:vMerge w:val="restart"/>
            <w:vAlign w:val="center"/>
          </w:tcPr>
          <w:p w14:paraId="51FC928A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Мурманска</w:t>
            </w:r>
          </w:p>
        </w:tc>
        <w:tc>
          <w:tcPr>
            <w:tcW w:w="1002" w:type="dxa"/>
            <w:vMerge w:val="restart"/>
            <w:vAlign w:val="center"/>
          </w:tcPr>
          <w:p w14:paraId="618E95A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14:paraId="360FA8C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14:paraId="11CB430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7" w:type="dxa"/>
            <w:vMerge w:val="restart"/>
            <w:vAlign w:val="center"/>
          </w:tcPr>
          <w:p w14:paraId="3DD6F76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Merge w:val="restart"/>
            <w:vAlign w:val="center"/>
          </w:tcPr>
          <w:p w14:paraId="7ADDE30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14:paraId="2D5CC2F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4" w:type="dxa"/>
            <w:vAlign w:val="center"/>
          </w:tcPr>
          <w:p w14:paraId="5AAF613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экологической направленности,</w:t>
            </w:r>
          </w:p>
          <w:p w14:paraId="1530F6F0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6" w:type="dxa"/>
            <w:vAlign w:val="center"/>
          </w:tcPr>
          <w:p w14:paraId="127E100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5" w:type="dxa"/>
            <w:vAlign w:val="center"/>
          </w:tcPr>
          <w:p w14:paraId="0938E6C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4" w:type="dxa"/>
            <w:vAlign w:val="center"/>
          </w:tcPr>
          <w:p w14:paraId="66F965A2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7" w:type="dxa"/>
            <w:gridSpan w:val="2"/>
            <w:vMerge w:val="restart"/>
          </w:tcPr>
          <w:p w14:paraId="08BCEAC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15F5E284" w14:textId="77777777" w:rsidTr="00F40B1B">
        <w:tc>
          <w:tcPr>
            <w:tcW w:w="577" w:type="dxa"/>
            <w:vMerge/>
            <w:vAlign w:val="center"/>
          </w:tcPr>
          <w:p w14:paraId="4F186F38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14:paraId="776F8FFB" w14:textId="77777777" w:rsidR="00F40B1B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14:paraId="0DF38BD2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14:paraId="53479FAD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7DC5860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14:paraId="1DB31CF3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14:paraId="7B6A537E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14:paraId="3911F1F9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14:paraId="007CB83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– мой уютный дом»,      да – 1, нет – 0</w:t>
            </w:r>
          </w:p>
        </w:tc>
        <w:tc>
          <w:tcPr>
            <w:tcW w:w="846" w:type="dxa"/>
            <w:vAlign w:val="center"/>
          </w:tcPr>
          <w:p w14:paraId="4BB32EB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14:paraId="34148A3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14:paraId="1307FDF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14:paraId="34A76C6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B1B" w:rsidRPr="00070D27" w14:paraId="2C7F74AC" w14:textId="77777777" w:rsidTr="00F40B1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9F8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7D2D" w14:textId="77777777" w:rsidR="00F40B1B" w:rsidRPr="00EA3955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ED7B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21E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251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C5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49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5D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DB7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E4F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F40B1B" w:rsidRPr="00070D27" w14:paraId="38A73077" w14:textId="77777777" w:rsidTr="00F40B1B">
        <w:tc>
          <w:tcPr>
            <w:tcW w:w="577" w:type="dxa"/>
            <w:vAlign w:val="bottom"/>
          </w:tcPr>
          <w:p w14:paraId="30ABB84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14:paraId="46C8AAA5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2022 - 2024 </w:t>
            </w:r>
          </w:p>
        </w:tc>
        <w:tc>
          <w:tcPr>
            <w:tcW w:w="1002" w:type="dxa"/>
            <w:vAlign w:val="bottom"/>
          </w:tcPr>
          <w:p w14:paraId="1B4760A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</w:tcPr>
          <w:p w14:paraId="1C537894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14:paraId="4945890D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43482,3</w:t>
            </w:r>
          </w:p>
        </w:tc>
        <w:tc>
          <w:tcPr>
            <w:tcW w:w="987" w:type="dxa"/>
            <w:vAlign w:val="center"/>
          </w:tcPr>
          <w:p w14:paraId="0BA795E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14248,2</w:t>
            </w:r>
          </w:p>
        </w:tc>
        <w:tc>
          <w:tcPr>
            <w:tcW w:w="1127" w:type="dxa"/>
            <w:vAlign w:val="center"/>
          </w:tcPr>
          <w:p w14:paraId="372ECB7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14460,3</w:t>
            </w:r>
          </w:p>
        </w:tc>
        <w:tc>
          <w:tcPr>
            <w:tcW w:w="1028" w:type="dxa"/>
            <w:gridSpan w:val="2"/>
            <w:vAlign w:val="center"/>
          </w:tcPr>
          <w:p w14:paraId="19412499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14773,8</w:t>
            </w:r>
          </w:p>
        </w:tc>
        <w:tc>
          <w:tcPr>
            <w:tcW w:w="1744" w:type="dxa"/>
            <w:vAlign w:val="center"/>
          </w:tcPr>
          <w:p w14:paraId="7325BF2C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0A23E0AA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14:paraId="1D6E9FF8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Align w:val="center"/>
          </w:tcPr>
          <w:p w14:paraId="37FBA823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4C6E25A6" w14:textId="77777777" w:rsidR="00F40B1B" w:rsidRPr="00EA3955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0FB12EF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14:paraId="3B121C2A" w14:textId="77777777" w:rsidR="00F40B1B" w:rsidRPr="00077A4D" w:rsidRDefault="00F40B1B" w:rsidP="00F40B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F40B1B" w:rsidRPr="00070D27" w14:paraId="5F6C0701" w14:textId="77777777" w:rsidTr="00F40B1B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40CF39B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68E631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086CD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14:paraId="7843E31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F40B1B" w:rsidRPr="00070D27" w14:paraId="2D6D0BAF" w14:textId="77777777" w:rsidTr="00F40B1B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4E5591C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43C710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C4A31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B1257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6F6E8A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694703E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646DF96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14:paraId="6A06521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0F881C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73B9C2F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3879A2F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40B1B" w:rsidRPr="00070D27" w14:paraId="5E5220B0" w14:textId="77777777" w:rsidTr="00F40B1B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4B66166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2675975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3B304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B9026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19E93C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B98B3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C1EBCC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423D330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40DB5C7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3A76778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6DD34D8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0B1B" w:rsidRPr="00070D27" w14:paraId="4C54E45F" w14:textId="77777777" w:rsidTr="00F40B1B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0FBCE87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5D2EDF9E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A4587B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14:paraId="08735C3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209707,6</w:t>
            </w:r>
          </w:p>
        </w:tc>
        <w:tc>
          <w:tcPr>
            <w:tcW w:w="992" w:type="dxa"/>
            <w:shd w:val="clear" w:color="auto" w:fill="auto"/>
          </w:tcPr>
          <w:p w14:paraId="4CA60F7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14:paraId="19ACEFE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992" w:type="dxa"/>
            <w:shd w:val="clear" w:color="auto" w:fill="auto"/>
          </w:tcPr>
          <w:p w14:paraId="1A7C1AF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277" w:type="dxa"/>
          </w:tcPr>
          <w:p w14:paraId="2622D8A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</w:tcPr>
          <w:p w14:paraId="21DE92F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14:paraId="72B8600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14:paraId="2648A7A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F40B1B" w:rsidRPr="00070D27" w14:paraId="022F6C6C" w14:textId="77777777" w:rsidTr="00F40B1B">
        <w:trPr>
          <w:jc w:val="center"/>
        </w:trPr>
        <w:tc>
          <w:tcPr>
            <w:tcW w:w="691" w:type="dxa"/>
            <w:shd w:val="clear" w:color="auto" w:fill="auto"/>
          </w:tcPr>
          <w:p w14:paraId="6FC9F28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14:paraId="3169A246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15B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4255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182707,6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8F54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6CF5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CB33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277" w:type="dxa"/>
            <w:vAlign w:val="center"/>
          </w:tcPr>
          <w:p w14:paraId="29E5105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  <w:vAlign w:val="center"/>
          </w:tcPr>
          <w:p w14:paraId="53AFAF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14:paraId="15DEEF5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14:paraId="2491A33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F40B1B" w:rsidRPr="00070D27" w14:paraId="1184819C" w14:textId="77777777" w:rsidTr="00F40B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05F0CE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97DDC93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3ACD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BCD1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6C7C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B563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760E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14:paraId="3FAD97E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01A9108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14:paraId="4DEBA07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14:paraId="637819D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F40B1B" w:rsidRPr="00070D27" w14:paraId="03A5DB51" w14:textId="77777777" w:rsidTr="00F40B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36D071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8B64A96" w14:textId="77777777" w:rsidR="00F40B1B" w:rsidRPr="001A39B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823A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D6CC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1F7E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090B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CABF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63CE541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7D7CA7A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3238DCC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A7B9F9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3BD36867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CDB71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9904D31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E25D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EAF8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0A2A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C23D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742F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30705,0</w:t>
            </w:r>
          </w:p>
        </w:tc>
        <w:tc>
          <w:tcPr>
            <w:tcW w:w="1277" w:type="dxa"/>
            <w:vAlign w:val="center"/>
          </w:tcPr>
          <w:p w14:paraId="0A1124D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30836,4</w:t>
            </w:r>
          </w:p>
        </w:tc>
        <w:tc>
          <w:tcPr>
            <w:tcW w:w="1134" w:type="dxa"/>
            <w:vAlign w:val="center"/>
          </w:tcPr>
          <w:p w14:paraId="4EBE686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79B70DC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14:paraId="7E98828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F40B1B" w:rsidRPr="00070D27" w14:paraId="2111699E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85913A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C53DE82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C103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628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7DF6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1C41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D5CA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14:paraId="0A87937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14:paraId="0E2FE86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EF3CAE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BADF3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77EF85B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40D8DD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7066658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0E2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10E7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4E7A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9197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AB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FD9E2A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4D81CD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1D85D7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485AE5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800BC62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D0AB2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E68BA66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 покосу травы и санитарной очистке территории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3D27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EF3E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0C83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E401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DCF8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DA0579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B4C65E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EE8EB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6E69C2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70139339" w14:textId="77777777" w:rsidTr="00F40B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F47FB5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782A05D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EBC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49F4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007D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AA0A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1C1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77" w:type="dxa"/>
            <w:vAlign w:val="center"/>
          </w:tcPr>
          <w:p w14:paraId="2F4319E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463B1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D56B33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225D2C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0C36B870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03F2B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483E80B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9CE5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E43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6E6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E946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0BF9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4942BAD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2007237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4CE8B07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5C6F1C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721AD7D5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A4E634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C4446CF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D31C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AF9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DDB8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B99F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F77E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14:paraId="4628599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15030E25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31424BB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14:paraId="575EFCF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40B1B" w:rsidRPr="00070D27" w14:paraId="17236B0A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AD6F34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33EB53D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BE0F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15A1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9E4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9E27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157D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14:paraId="15642CA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3F10B53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7F04D6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14:paraId="77A885D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40B1B" w:rsidRPr="00070D27" w14:paraId="0EF7D765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4CE21B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2EF72F2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97A1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EA05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95850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DA57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1AD1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14:paraId="1D2ACDB6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0E227DFC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C47EF3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4EB19D9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0B1B" w:rsidRPr="00070D27" w14:paraId="4B71D759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50EE4E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76F6581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5D09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F282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5874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3F12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76C1D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530B738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95C819F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CE5A0B4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053019E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40B1B" w:rsidRPr="00070D27" w14:paraId="505D1489" w14:textId="77777777" w:rsidTr="00F40B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95F6013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0AF5A494" w14:textId="77777777" w:rsidR="00F40B1B" w:rsidRPr="001A39B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в средствах массовой информации агитационных материалов (статей, видеороликов) с информацией о 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необходимости поддержания надлежащего санитарного состояния дворов и улиц города, о размещении отходов только в отведенных для этого местах.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775EB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37C07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A1992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C7C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44A61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3396355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4893D19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FF9B08A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68F66A68" w14:textId="77777777" w:rsidR="00F40B1B" w:rsidRPr="001A39B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1DE9B62C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FE66C4" w14:textId="77777777" w:rsidR="00F40B1B" w:rsidRPr="00105B6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1FB92A32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271"/>
        <w:gridCol w:w="997"/>
        <w:gridCol w:w="992"/>
        <w:gridCol w:w="992"/>
        <w:gridCol w:w="992"/>
        <w:gridCol w:w="993"/>
        <w:gridCol w:w="992"/>
        <w:gridCol w:w="992"/>
      </w:tblGrid>
      <w:tr w:rsidR="00F40B1B" w:rsidRPr="00070D27" w14:paraId="0928D69E" w14:textId="77777777" w:rsidTr="00F40B1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9476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39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98C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F40B1B" w:rsidRPr="00070D27" w14:paraId="581487B0" w14:textId="77777777" w:rsidTr="00F40B1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F34" w14:textId="77777777" w:rsidR="00F40B1B" w:rsidRPr="00070D27" w:rsidRDefault="00F40B1B" w:rsidP="00F40B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CDA" w14:textId="77777777" w:rsidR="00F40B1B" w:rsidRPr="00070D27" w:rsidRDefault="00F40B1B" w:rsidP="00F40B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56E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222E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A04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3FC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ADC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1705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F3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F40B1B" w:rsidRPr="00070D27" w14:paraId="09BE38CA" w14:textId="77777777" w:rsidTr="00F40B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6600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FA8E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215407,6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F085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F154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0C07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4E72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5A7E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71AD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C8BD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F40B1B" w:rsidRPr="00070D27" w14:paraId="5AF441DA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3E5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FF8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686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CD2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B79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9D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303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C1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3C3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40B1B" w:rsidRPr="00070D27" w14:paraId="4A137077" w14:textId="77777777" w:rsidTr="00F40B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F2302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EE34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215407,6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14B8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B009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166A9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C2CC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E776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8861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CCCA4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F40B1B" w:rsidRPr="00070D27" w14:paraId="60D471AD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A9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B34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2F2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662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B938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042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88C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8E0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FB9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2F8ED050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A2A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31CF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943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DAD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541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96E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2C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FC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B17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331AB8A2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5BBD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0DD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418A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7E7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84F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BC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EDC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41D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3D3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F40B1B" w:rsidRPr="00070D27" w14:paraId="1A752A37" w14:textId="77777777" w:rsidTr="00F40B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6AB" w14:textId="77777777" w:rsidR="00F40B1B" w:rsidRDefault="00F40B1B" w:rsidP="00F40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378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1CC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995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D73E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1E6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DD5B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600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746" w14:textId="77777777" w:rsidR="00F40B1B" w:rsidRDefault="00F40B1B" w:rsidP="00F40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1BE13508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BC3E76" w14:textId="77777777" w:rsidR="00F40B1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0B1B" w:rsidSect="00F40B1B">
          <w:pgSz w:w="16838" w:h="11906" w:orient="landscape"/>
          <w:pgMar w:top="851" w:right="851" w:bottom="568" w:left="851" w:header="0" w:footer="0" w:gutter="0"/>
          <w:cols w:space="720"/>
          <w:docGrid w:linePitch="299"/>
        </w:sectPr>
      </w:pPr>
    </w:p>
    <w:p w14:paraId="35B50471" w14:textId="77777777" w:rsidR="00F40B1B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77A4D">
        <w:rPr>
          <w:rFonts w:ascii="Times New Roman" w:hAnsi="Times New Roman" w:cs="Times New Roman"/>
          <w:sz w:val="28"/>
          <w:szCs w:val="28"/>
        </w:rPr>
        <w:t>. Оценка эффективности подпрограммы, риско</w:t>
      </w:r>
      <w:r>
        <w:rPr>
          <w:rFonts w:ascii="Times New Roman" w:hAnsi="Times New Roman" w:cs="Times New Roman"/>
          <w:sz w:val="28"/>
          <w:szCs w:val="28"/>
        </w:rPr>
        <w:t>в ее реализации</w:t>
      </w:r>
    </w:p>
    <w:p w14:paraId="7C783924" w14:textId="77777777" w:rsidR="00F40B1B" w:rsidRPr="00077A4D" w:rsidRDefault="00F40B1B" w:rsidP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350EF8" w14:textId="77777777" w:rsidR="00F40B1B" w:rsidRPr="00077A4D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0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2D8C015C" w14:textId="77777777" w:rsidR="00F40B1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ства несанкционированных мест размещения отходов на территории города и предотвращение их появления, </w:t>
      </w:r>
      <w:r>
        <w:rPr>
          <w:rFonts w:ascii="Times New Roman" w:hAnsi="Times New Roman" w:cs="Times New Roman"/>
          <w:sz w:val="28"/>
          <w:szCs w:val="28"/>
        </w:rPr>
        <w:t>информирование населения в сфере охраны окружающей среды</w:t>
      </w:r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F1CE1EA" w14:textId="77777777" w:rsidR="00F40B1B" w:rsidRDefault="00F40B1B" w:rsidP="00F4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13B064" w14:textId="77777777" w:rsidR="00F40B1B" w:rsidRPr="00105B6B" w:rsidRDefault="00F40B1B" w:rsidP="00F40B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0862B2D7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F40B1B" w:rsidRPr="008C36B0" w14:paraId="6B7A579A" w14:textId="77777777" w:rsidTr="00F40B1B">
        <w:trPr>
          <w:tblHeader/>
          <w:jc w:val="center"/>
        </w:trPr>
        <w:tc>
          <w:tcPr>
            <w:tcW w:w="1871" w:type="dxa"/>
          </w:tcPr>
          <w:p w14:paraId="4D7392A9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65CE2BD8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3174DE21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F40B1B" w:rsidRPr="008C36B0" w14:paraId="17B115C8" w14:textId="77777777" w:rsidTr="00F40B1B">
        <w:trPr>
          <w:tblHeader/>
          <w:jc w:val="center"/>
        </w:trPr>
        <w:tc>
          <w:tcPr>
            <w:tcW w:w="1871" w:type="dxa"/>
          </w:tcPr>
          <w:p w14:paraId="4F7F90F3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14:paraId="6BE8AA98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58" w:type="dxa"/>
          </w:tcPr>
          <w:p w14:paraId="57E56DC5" w14:textId="77777777" w:rsidR="00F40B1B" w:rsidRPr="008C36B0" w:rsidRDefault="00F40B1B" w:rsidP="00F4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40B1B" w:rsidRPr="008C36B0" w14:paraId="530D9C1F" w14:textId="77777777" w:rsidTr="00F40B1B">
        <w:trPr>
          <w:jc w:val="center"/>
        </w:trPr>
        <w:tc>
          <w:tcPr>
            <w:tcW w:w="1871" w:type="dxa"/>
          </w:tcPr>
          <w:p w14:paraId="7F9D4CC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509683AB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14:paraId="3946253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40B1B" w:rsidRPr="008C36B0" w14:paraId="30BCE17D" w14:textId="77777777" w:rsidTr="00F40B1B">
        <w:trPr>
          <w:jc w:val="center"/>
        </w:trPr>
        <w:tc>
          <w:tcPr>
            <w:tcW w:w="1871" w:type="dxa"/>
            <w:vMerge w:val="restart"/>
          </w:tcPr>
          <w:p w14:paraId="4C2B2A80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2F0A5727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14:paraId="3ABE472A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F40B1B" w:rsidRPr="008C36B0" w14:paraId="20B1A165" w14:textId="77777777" w:rsidTr="00F40B1B">
        <w:trPr>
          <w:trHeight w:val="1770"/>
          <w:jc w:val="center"/>
        </w:trPr>
        <w:tc>
          <w:tcPr>
            <w:tcW w:w="1871" w:type="dxa"/>
            <w:vMerge/>
          </w:tcPr>
          <w:p w14:paraId="592339F9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14:paraId="3773DCD3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Риск неисполнения условий муниципального контракта</w:t>
            </w:r>
          </w:p>
          <w:p w14:paraId="72EB5C8C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58" w:type="dxa"/>
          </w:tcPr>
          <w:p w14:paraId="4A4A5527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F40B1B" w:rsidRPr="008C36B0" w14:paraId="4D54A82D" w14:textId="77777777" w:rsidTr="00F40B1B">
        <w:trPr>
          <w:trHeight w:val="1770"/>
          <w:jc w:val="center"/>
        </w:trPr>
        <w:tc>
          <w:tcPr>
            <w:tcW w:w="1871" w:type="dxa"/>
            <w:vMerge/>
          </w:tcPr>
          <w:p w14:paraId="59896C9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14:paraId="0816DE75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7060D191" w14:textId="77777777" w:rsidR="00F40B1B" w:rsidRPr="008C36B0" w:rsidRDefault="00F40B1B" w:rsidP="00F40B1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6B0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3C4B3F8" w14:textId="77777777" w:rsidR="00F40B1B" w:rsidRPr="00105B6B" w:rsidRDefault="00F40B1B" w:rsidP="00F40B1B">
      <w:pPr>
        <w:pStyle w:val="ConsPlusNormal"/>
        <w:jc w:val="both"/>
        <w:rPr>
          <w:rFonts w:ascii="Times New Roman" w:hAnsi="Times New Roman" w:cs="Times New Roman"/>
        </w:rPr>
      </w:pPr>
    </w:p>
    <w:p w14:paraId="24E845C7" w14:textId="77777777" w:rsidR="00F40B1B" w:rsidRDefault="00F40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14A0" w:rsidRPr="00105B6B" w:rsidSect="003A3927">
      <w:headerReference w:type="default" r:id="rId11"/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F40B1B" w:rsidRDefault="00F40B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F40B1B" w:rsidRPr="00AF4BC6" w:rsidRDefault="00F40B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8A3E3B">
          <w:rPr>
            <w:rFonts w:ascii="Times New Roman" w:hAnsi="Times New Roman" w:cs="Times New Roman"/>
            <w:noProof/>
          </w:rPr>
          <w:t>11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3B">
          <w:rPr>
            <w:noProof/>
          </w:rPr>
          <w:t>12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725FF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3E3B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6637571915C217B42D77EC4479F48520F9BFC144AC54B2DL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24274EC9DEA94C1C8B0032637E25CF037A2615DE749300D011104B96FB1324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19A3-AEFB-46CC-802E-D489282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2018-12-24T11:23:00Z</dcterms:created>
  <dcterms:modified xsi:type="dcterms:W3CDTF">2018-12-25T07:46:00Z</dcterms:modified>
</cp:coreProperties>
</file>