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CD" w:rsidRPr="00FC116D" w:rsidRDefault="0053754C" w:rsidP="006E44FD">
      <w:pPr>
        <w:pStyle w:val="ConsPlusNormal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="00C00DCD" w:rsidRPr="00FC116D">
        <w:rPr>
          <w:rFonts w:ascii="Times New Roman" w:hAnsi="Times New Roman"/>
          <w:color w:val="000000" w:themeColor="text1"/>
        </w:rPr>
        <w:t>Подпрограмма</w:t>
      </w:r>
    </w:p>
    <w:p w:rsidR="00E9744C" w:rsidRPr="00FC116D" w:rsidRDefault="00241FE7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«</w:t>
      </w:r>
      <w:r w:rsidR="00E9744C"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 w:rsidR="00241FE7">
        <w:rPr>
          <w:bCs w:val="0"/>
          <w:color w:val="000000" w:themeColor="text1"/>
          <w:kern w:val="0"/>
        </w:rPr>
        <w:t>»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E9744C" w:rsidRPr="00FC116D" w:rsidRDefault="009316CE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087"/>
      </w:tblGrid>
      <w:tr w:rsidR="00E9744C" w:rsidRPr="00FC116D" w:rsidTr="00DC2E57">
        <w:trPr>
          <w:trHeight w:val="1165"/>
        </w:trPr>
        <w:tc>
          <w:tcPr>
            <w:tcW w:w="3458" w:type="dxa"/>
          </w:tcPr>
          <w:p w:rsidR="00E9744C" w:rsidRPr="00176337" w:rsidRDefault="00E974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Муниципальная программа города Мурманска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Развитие муниципального самоуправления и гражданского общества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на 2018 - 2024 годы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176337" w:rsidRDefault="005375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Це</w:t>
            </w:r>
            <w:bookmarkStart w:id="0" w:name="_GoBack"/>
            <w:bookmarkEnd w:id="0"/>
            <w:r w:rsidRPr="00176337">
              <w:rPr>
                <w:bCs w:val="0"/>
                <w:color w:val="000000" w:themeColor="text1"/>
                <w:kern w:val="0"/>
              </w:rPr>
              <w:t xml:space="preserve">ль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9744C" w:rsidRPr="00FC116D" w:rsidTr="00DA1369">
        <w:trPr>
          <w:trHeight w:val="1595"/>
        </w:trPr>
        <w:tc>
          <w:tcPr>
            <w:tcW w:w="3458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DA1369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Доля опубликованной информации о деятельности </w:t>
            </w:r>
            <w:r w:rsidR="00DA1369">
              <w:t xml:space="preserve"> </w:t>
            </w:r>
            <w:r w:rsidR="00DA1369" w:rsidRPr="00DA1369">
              <w:rPr>
                <w:bCs w:val="0"/>
                <w:color w:val="000000" w:themeColor="text1"/>
                <w:kern w:val="0"/>
              </w:rPr>
              <w:t xml:space="preserve">ОМСУ МО город Мурманск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и социально значимой информации в общем объеме публикаций содержания газеты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Вечерний Мурманск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17633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Заказчик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Администрация города Мурманска</w:t>
            </w:r>
          </w:p>
        </w:tc>
      </w:tr>
      <w:tr w:rsidR="00E9744C" w:rsidRPr="00FC116D" w:rsidTr="00DC2E57">
        <w:trPr>
          <w:trHeight w:val="533"/>
        </w:trPr>
        <w:tc>
          <w:tcPr>
            <w:tcW w:w="3458" w:type="dxa"/>
          </w:tcPr>
          <w:p w:rsidR="00E9744C" w:rsidRPr="0017633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Сроки реализации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2018 - 2024 годы</w:t>
            </w:r>
          </w:p>
        </w:tc>
      </w:tr>
      <w:tr w:rsidR="00145A98" w:rsidRPr="00FC116D" w:rsidTr="0053754C">
        <w:tc>
          <w:tcPr>
            <w:tcW w:w="3458" w:type="dxa"/>
          </w:tcPr>
          <w:p w:rsidR="00145A98" w:rsidRPr="00176337" w:rsidRDefault="00145A98" w:rsidP="00145A9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Финансовое обеспечение   подпрограммы</w:t>
            </w:r>
          </w:p>
        </w:tc>
        <w:tc>
          <w:tcPr>
            <w:tcW w:w="6087" w:type="dxa"/>
          </w:tcPr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Всего по подпрограмме: </w:t>
            </w:r>
            <w:r w:rsidR="001C3F95">
              <w:rPr>
                <w:bCs w:val="0"/>
                <w:color w:val="000000" w:themeColor="text1"/>
                <w:kern w:val="0"/>
              </w:rPr>
              <w:t>52</w:t>
            </w:r>
            <w:r w:rsidR="00327464" w:rsidRPr="00327464">
              <w:rPr>
                <w:bCs w:val="0"/>
                <w:color w:val="000000" w:themeColor="text1"/>
                <w:kern w:val="0"/>
              </w:rPr>
              <w:t>8309.6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в т. ч.</w:t>
            </w:r>
            <w:r w:rsidR="00CA2DEF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МБ: </w:t>
            </w:r>
            <w:r w:rsidR="001C3F95" w:rsidRPr="001C3F95">
              <w:rPr>
                <w:bCs w:val="0"/>
                <w:color w:val="000000" w:themeColor="text1"/>
                <w:kern w:val="0"/>
              </w:rPr>
              <w:t>52</w:t>
            </w:r>
            <w:r w:rsidR="00327464" w:rsidRPr="00327464">
              <w:rPr>
                <w:bCs w:val="0"/>
                <w:color w:val="000000" w:themeColor="text1"/>
                <w:kern w:val="0"/>
              </w:rPr>
              <w:t>8309.6</w:t>
            </w:r>
            <w:r w:rsidR="001C3F95" w:rsidRPr="001C3F95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из них: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год – 6</w:t>
            </w:r>
            <w:r w:rsidR="00F37EBC">
              <w:rPr>
                <w:bCs w:val="0"/>
                <w:color w:val="000000" w:themeColor="text1"/>
                <w:kern w:val="0"/>
              </w:rPr>
              <w:t>8317,5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2019 год – 7</w:t>
            </w:r>
            <w:r w:rsidR="00327464" w:rsidRPr="006D239E">
              <w:rPr>
                <w:bCs w:val="0"/>
                <w:color w:val="000000" w:themeColor="text1"/>
                <w:kern w:val="0"/>
              </w:rPr>
              <w:t>8467.2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2020 год –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71732,3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2021 год – 7</w:t>
            </w:r>
            <w:r w:rsidR="001C3F95">
              <w:rPr>
                <w:bCs w:val="0"/>
                <w:color w:val="000000" w:themeColor="text1"/>
                <w:kern w:val="0"/>
              </w:rPr>
              <w:t>4191,5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2022 год –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76510,5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2023 год – </w:t>
            </w:r>
            <w:r w:rsidR="001C3F95">
              <w:rPr>
                <w:bCs w:val="0"/>
                <w:color w:val="000000" w:themeColor="text1"/>
                <w:kern w:val="0"/>
              </w:rPr>
              <w:t>78507,1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145A98" w:rsidRPr="00176337" w:rsidRDefault="00805E0E" w:rsidP="001C3F9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2024 год – </w:t>
            </w:r>
            <w:r w:rsidR="001C3F95">
              <w:rPr>
                <w:bCs w:val="0"/>
                <w:color w:val="000000" w:themeColor="text1"/>
                <w:kern w:val="0"/>
              </w:rPr>
              <w:t>80583,5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</w:t>
            </w:r>
          </w:p>
        </w:tc>
      </w:tr>
      <w:tr w:rsidR="00176337" w:rsidRPr="00FC116D" w:rsidTr="0053754C">
        <w:tc>
          <w:tcPr>
            <w:tcW w:w="3458" w:type="dxa"/>
          </w:tcPr>
          <w:p w:rsidR="00176337" w:rsidRPr="00176337" w:rsidRDefault="00176337" w:rsidP="00C51793">
            <w:r w:rsidRPr="00176337">
              <w:t>Ожидаемые конечные результаты реализации   подпрограммы</w:t>
            </w:r>
          </w:p>
        </w:tc>
        <w:tc>
          <w:tcPr>
            <w:tcW w:w="6087" w:type="dxa"/>
          </w:tcPr>
          <w:p w:rsidR="00176337" w:rsidRPr="00176337" w:rsidRDefault="00176337" w:rsidP="00DA1369">
            <w:r w:rsidRPr="00176337">
              <w:t xml:space="preserve">Доля опубликованной информации о деятельности </w:t>
            </w:r>
            <w:r w:rsidR="00DA1369">
              <w:t xml:space="preserve"> </w:t>
            </w:r>
            <w:r w:rsidR="00DA1369" w:rsidRPr="00DA1369">
              <w:t xml:space="preserve">ОМСУ МО город Мурманск </w:t>
            </w:r>
            <w:r w:rsidRPr="00176337">
              <w:t>и социально значимой информации в общем объеме публикаций содержания газеты «Вечерний Мурманск» - 91 %</w:t>
            </w:r>
          </w:p>
        </w:tc>
      </w:tr>
    </w:tbl>
    <w:p w:rsidR="00394251" w:rsidRDefault="00394251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2C528F" w:rsidRPr="00FC116D" w:rsidRDefault="002C528F" w:rsidP="002C528F">
      <w:pPr>
        <w:pStyle w:val="a9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1.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на решение которой направлена подпрограмма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8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9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Для обеспечения цели, достигаемой в рамках подпрограммы, средство массовой информации в первую очередь обеспечивает обратную связь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достигаемая в рамках подпрограммы,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депутатов города Мурманска, а также объективной информаци</w:t>
      </w:r>
      <w:r w:rsidR="00F55F6E">
        <w:rPr>
          <w:bCs w:val="0"/>
          <w:color w:val="000000" w:themeColor="text1"/>
          <w:kern w:val="0"/>
        </w:rPr>
        <w:t>и</w:t>
      </w:r>
      <w:r w:rsidRPr="00FC116D">
        <w:rPr>
          <w:bCs w:val="0"/>
          <w:color w:val="000000" w:themeColor="text1"/>
          <w:kern w:val="0"/>
        </w:rPr>
        <w:t xml:space="preserve"> о социально-экономических и политических процессах, происходящих в обществе.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рамках подпрограммы организуется: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  <w:sectPr w:rsidR="002C528F" w:rsidSect="003C2E04">
          <w:headerReference w:type="first" r:id="rId10"/>
          <w:type w:val="nextColumn"/>
          <w:pgSz w:w="11906" w:h="16838"/>
          <w:pgMar w:top="1701" w:right="566" w:bottom="1134" w:left="1701" w:header="708" w:footer="708" w:gutter="0"/>
          <w:cols w:space="708"/>
          <w:docGrid w:linePitch="360"/>
        </w:sectPr>
      </w:pP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2. Основные цели и задачи подпрограммы, целевые показатели</w:t>
      </w:r>
    </w:p>
    <w:p w:rsidR="002C528F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(индикаторы) реализации подпрограммы </w:t>
      </w: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5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615"/>
        <w:gridCol w:w="11"/>
      </w:tblGrid>
      <w:tr w:rsidR="002C528F" w:rsidRPr="00264EA0" w:rsidTr="0074550F">
        <w:trPr>
          <w:trHeight w:val="198"/>
        </w:trPr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05" w:type="dxa"/>
            <w:gridSpan w:val="10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2C528F" w:rsidRPr="00264EA0" w:rsidTr="0074550F">
        <w:trPr>
          <w:trHeight w:val="303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737" w:type="dxa"/>
            <w:gridSpan w:val="8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подпрограммы </w:t>
            </w:r>
          </w:p>
        </w:tc>
      </w:tr>
      <w:tr w:rsidR="002C528F" w:rsidRPr="00264EA0" w:rsidTr="0074550F">
        <w:trPr>
          <w:gridAfter w:val="1"/>
          <w:wAfter w:w="11" w:type="dxa"/>
          <w:trHeight w:val="285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615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2C528F" w:rsidRPr="00264EA0" w:rsidTr="0074550F">
        <w:trPr>
          <w:trHeight w:val="693"/>
        </w:trPr>
        <w:tc>
          <w:tcPr>
            <w:tcW w:w="14518" w:type="dxa"/>
            <w:gridSpan w:val="13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2C528F" w:rsidRPr="00264EA0" w:rsidTr="0074550F">
        <w:trPr>
          <w:gridAfter w:val="1"/>
          <w:wAfter w:w="11" w:type="dxa"/>
          <w:trHeight w:val="909"/>
        </w:trPr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615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</w:tr>
    </w:tbl>
    <w:p w:rsidR="002C528F" w:rsidRDefault="002C528F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145A98" w:rsidRPr="00FC116D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подпрограммы </w:t>
      </w:r>
    </w:p>
    <w:p w:rsidR="00145A98" w:rsidRPr="00FC116D" w:rsidRDefault="00145A98" w:rsidP="00145A98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3.1. Перечень основных мероприятий</w:t>
      </w:r>
      <w:r>
        <w:rPr>
          <w:bCs w:val="0"/>
          <w:color w:val="000000" w:themeColor="text1"/>
          <w:kern w:val="0"/>
        </w:rPr>
        <w:t xml:space="preserve"> </w:t>
      </w:r>
      <w:r w:rsidRPr="00FC116D">
        <w:rPr>
          <w:bCs w:val="0"/>
          <w:color w:val="000000" w:themeColor="text1"/>
          <w:kern w:val="0"/>
        </w:rPr>
        <w:t>подпрограммы на 2018 - 2021 годы</w:t>
      </w: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418"/>
      </w:tblGrid>
      <w:tr w:rsidR="00145A98" w:rsidRPr="00651DAA" w:rsidTr="00283BC1">
        <w:trPr>
          <w:tblHeader/>
        </w:trPr>
        <w:tc>
          <w:tcPr>
            <w:tcW w:w="567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45A98" w:rsidRPr="004861AB" w:rsidRDefault="00145A98" w:rsidP="008C2C4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Источник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245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418" w:type="dxa"/>
            <w:vMerge w:val="restart"/>
          </w:tcPr>
          <w:p w:rsidR="00145A98" w:rsidRDefault="00145A98" w:rsidP="004343F8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145A98" w:rsidRPr="004861AB" w:rsidRDefault="00145A98" w:rsidP="008C2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щих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в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реали</w:t>
            </w:r>
            <w:proofErr w:type="spellEnd"/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зации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</w:t>
            </w:r>
            <w:proofErr w:type="spellEnd"/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приятия</w:t>
            </w:r>
          </w:p>
        </w:tc>
      </w:tr>
      <w:tr w:rsidR="00145A98" w:rsidRPr="00651DAA" w:rsidTr="00283BC1">
        <w:trPr>
          <w:tblHeader/>
        </w:trPr>
        <w:tc>
          <w:tcPr>
            <w:tcW w:w="567" w:type="dxa"/>
            <w:vMerge/>
          </w:tcPr>
          <w:p w:rsidR="00145A98" w:rsidRPr="00651DAA" w:rsidRDefault="00145A98" w:rsidP="00283BC1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ед.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измере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5A98" w:rsidRPr="002A4D95" w:rsidTr="00283BC1">
        <w:trPr>
          <w:cantSplit/>
        </w:trPr>
        <w:tc>
          <w:tcPr>
            <w:tcW w:w="14601" w:type="dxa"/>
            <w:gridSpan w:val="15"/>
          </w:tcPr>
          <w:p w:rsidR="00145A98" w:rsidRPr="002A4D95" w:rsidRDefault="00145A98" w:rsidP="00283BC1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5358F5" w:rsidRPr="00651DAA" w:rsidTr="00283BC1">
        <w:tc>
          <w:tcPr>
            <w:tcW w:w="567" w:type="dxa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мероприятие: обеспечение информирования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</w:t>
            </w:r>
            <w:proofErr w:type="spellEnd"/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предпри</w:t>
            </w:r>
            <w:proofErr w:type="spellEnd"/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ятий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) по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воп</w:t>
            </w:r>
            <w:proofErr w:type="spellEnd"/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росам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соци</w:t>
            </w:r>
            <w:proofErr w:type="spellEnd"/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ально-эконо</w:t>
            </w:r>
            <w:proofErr w:type="spellEnd"/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мического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культурного развития города Мурманска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2018-2021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358F5" w:rsidRPr="00651DAA" w:rsidRDefault="00327464" w:rsidP="00594F6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292708,5</w:t>
            </w:r>
          </w:p>
        </w:tc>
        <w:tc>
          <w:tcPr>
            <w:tcW w:w="1134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5358F5" w:rsidRDefault="005358F5" w:rsidP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8467</w:t>
            </w:r>
            <w:r w:rsidR="00327464">
              <w:rPr>
                <w:color w:val="000000"/>
                <w:sz w:val="22"/>
                <w:szCs w:val="22"/>
              </w:rPr>
              <w:t>,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74191,5</w:t>
            </w:r>
          </w:p>
        </w:tc>
        <w:tc>
          <w:tcPr>
            <w:tcW w:w="1134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Вечер-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27464" w:rsidRPr="00651DAA" w:rsidTr="00283BC1">
        <w:tc>
          <w:tcPr>
            <w:tcW w:w="567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418" w:type="dxa"/>
            <w:vAlign w:val="center"/>
          </w:tcPr>
          <w:p w:rsidR="00327464" w:rsidRPr="00651DAA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подведом</w:t>
            </w:r>
            <w:proofErr w:type="spellEnd"/>
          </w:p>
          <w:p w:rsidR="00327464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ление</w:t>
            </w:r>
            <w:proofErr w:type="spellEnd"/>
          </w:p>
          <w:p w:rsidR="00327464" w:rsidRPr="00651DAA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  <w:proofErr w:type="spellEnd"/>
          </w:p>
          <w:p w:rsidR="00327464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бюджет</w:t>
            </w:r>
          </w:p>
          <w:p w:rsidR="00327464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авто</w:t>
            </w:r>
          </w:p>
          <w:p w:rsidR="00327464" w:rsidRPr="00651DAA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учреждениям субсидий</w:t>
            </w:r>
          </w:p>
        </w:tc>
        <w:tc>
          <w:tcPr>
            <w:tcW w:w="850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2018 - 2021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292708,5</w:t>
            </w:r>
          </w:p>
        </w:tc>
        <w:tc>
          <w:tcPr>
            <w:tcW w:w="1134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74191,5</w:t>
            </w:r>
          </w:p>
        </w:tc>
        <w:tc>
          <w:tcPr>
            <w:tcW w:w="1134" w:type="dxa"/>
            <w:vAlign w:val="center"/>
          </w:tcPr>
          <w:p w:rsidR="00327464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Предоставление печатной газетной площади для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опуб</w:t>
            </w:r>
            <w:proofErr w:type="spellEnd"/>
          </w:p>
          <w:p w:rsidR="00327464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  <w:proofErr w:type="spellEnd"/>
          </w:p>
          <w:p w:rsidR="00327464" w:rsidRDefault="00327464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</w:t>
            </w:r>
          </w:p>
          <w:p w:rsidR="00327464" w:rsidRDefault="00327464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матив</w:t>
            </w:r>
            <w:proofErr w:type="spellEnd"/>
          </w:p>
          <w:p w:rsidR="00327464" w:rsidRPr="00651DAA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ых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9022D" w:rsidRPr="00651DAA" w:rsidTr="0074550F">
        <w:tc>
          <w:tcPr>
            <w:tcW w:w="567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418" w:type="dxa"/>
            <w:vAlign w:val="center"/>
          </w:tcPr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анали</w:t>
            </w:r>
            <w:proofErr w:type="spellEnd"/>
          </w:p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работы по актуальным и интересую</w:t>
            </w:r>
          </w:p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A9022D" w:rsidRPr="00651DAA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2018 - 2021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5245" w:type="dxa"/>
            <w:gridSpan w:val="5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мероприятия (%)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27464" w:rsidRPr="00651DAA" w:rsidTr="00283BC1">
        <w:tc>
          <w:tcPr>
            <w:tcW w:w="567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2018-2021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292708,5</w:t>
            </w:r>
          </w:p>
        </w:tc>
        <w:tc>
          <w:tcPr>
            <w:tcW w:w="1134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74191,5</w:t>
            </w:r>
          </w:p>
        </w:tc>
        <w:tc>
          <w:tcPr>
            <w:tcW w:w="1134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45A98" w:rsidRDefault="00145A98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F7804" w:rsidRDefault="003F7804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="0038756E" w:rsidRPr="00FC116D">
        <w:rPr>
          <w:bCs w:val="0"/>
          <w:color w:val="000000" w:themeColor="text1"/>
          <w:kern w:val="0"/>
        </w:rPr>
        <w:t xml:space="preserve">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2022 - 2024 годы</w:t>
      </w:r>
    </w:p>
    <w:p w:rsidR="004861AB" w:rsidRDefault="004861AB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701"/>
        <w:gridCol w:w="709"/>
        <w:gridCol w:w="709"/>
        <w:gridCol w:w="708"/>
        <w:gridCol w:w="2127"/>
      </w:tblGrid>
      <w:tr w:rsidR="00196E90" w:rsidRPr="00FC116D" w:rsidTr="00B417E9">
        <w:trPr>
          <w:tblHeader/>
        </w:trPr>
        <w:tc>
          <w:tcPr>
            <w:tcW w:w="54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</w:p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96E90" w:rsidRPr="004861AB" w:rsidRDefault="00196E90" w:rsidP="00CB522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7" w:type="dxa"/>
            <w:vMerge w:val="restart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5223" w:rsidRPr="00FC116D" w:rsidTr="00B417E9">
        <w:trPr>
          <w:tblHeader/>
        </w:trPr>
        <w:tc>
          <w:tcPr>
            <w:tcW w:w="54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B5223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7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4861AB">
        <w:tc>
          <w:tcPr>
            <w:tcW w:w="14601" w:type="dxa"/>
            <w:gridSpan w:val="13"/>
          </w:tcPr>
          <w:p w:rsidR="00196E90" w:rsidRPr="00651DAA" w:rsidRDefault="00196E90" w:rsidP="006F0469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 w:rsidR="006F0469"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007F7D" w:rsidRPr="00FC116D" w:rsidTr="00651DAA">
        <w:tc>
          <w:tcPr>
            <w:tcW w:w="54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2022-2024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007F7D">
              <w:rPr>
                <w:bCs w:val="0"/>
                <w:color w:val="000000" w:themeColor="text1"/>
                <w:kern w:val="0"/>
                <w:sz w:val="22"/>
                <w:szCs w:val="22"/>
              </w:rPr>
              <w:t>235 601,1</w:t>
            </w:r>
          </w:p>
        </w:tc>
        <w:tc>
          <w:tcPr>
            <w:tcW w:w="992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992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701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 w:val="restart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07F7D" w:rsidRPr="00FC116D" w:rsidTr="00651DAA">
        <w:tc>
          <w:tcPr>
            <w:tcW w:w="540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870" w:type="dxa"/>
            <w:vAlign w:val="center"/>
          </w:tcPr>
          <w:p w:rsidR="00007F7D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007F7D">
              <w:rPr>
                <w:bCs w:val="0"/>
                <w:color w:val="000000" w:themeColor="text1"/>
                <w:kern w:val="0"/>
                <w:sz w:val="22"/>
                <w:szCs w:val="22"/>
              </w:rPr>
              <w:t>235 601,1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701" w:type="dxa"/>
            <w:vAlign w:val="center"/>
          </w:tcPr>
          <w:p w:rsidR="00007F7D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печатной газетной площади для опубликования нормативн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правовых актов органов местного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самоуправле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(да - 1, нет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- 0)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196E90" w:rsidRPr="00651DAA" w:rsidRDefault="00196E9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выполнения мероприятия (%)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07F7D" w:rsidRPr="00FC116D" w:rsidTr="00651DAA">
        <w:tc>
          <w:tcPr>
            <w:tcW w:w="54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007F7D" w:rsidRPr="00651DAA" w:rsidRDefault="00007F7D" w:rsidP="00B078C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1" w:type="dxa"/>
          </w:tcPr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2022-2024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007F7D">
              <w:rPr>
                <w:bCs w:val="0"/>
                <w:color w:val="000000" w:themeColor="text1"/>
                <w:kern w:val="0"/>
                <w:sz w:val="22"/>
                <w:szCs w:val="22"/>
              </w:rPr>
              <w:t>235 601,1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701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51DAA" w:rsidRDefault="00651DAA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</w:t>
      </w:r>
      <w:r w:rsidR="00392BAF">
        <w:rPr>
          <w:bCs w:val="0"/>
          <w:color w:val="000000" w:themeColor="text1"/>
          <w:kern w:val="0"/>
        </w:rPr>
        <w:t xml:space="preserve"> на 2018-2024 годы</w:t>
      </w:r>
    </w:p>
    <w:p w:rsidR="007C72E0" w:rsidRPr="00651DAA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21"/>
        <w:gridCol w:w="1993"/>
        <w:gridCol w:w="1223"/>
        <w:gridCol w:w="1134"/>
        <w:gridCol w:w="1134"/>
        <w:gridCol w:w="1134"/>
        <w:gridCol w:w="1134"/>
        <w:gridCol w:w="1134"/>
        <w:gridCol w:w="1134"/>
        <w:gridCol w:w="1105"/>
      </w:tblGrid>
      <w:tr w:rsidR="007C72E0" w:rsidRPr="00264EA0" w:rsidTr="00287041">
        <w:trPr>
          <w:tblHeader/>
        </w:trPr>
        <w:tc>
          <w:tcPr>
            <w:tcW w:w="85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02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93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32" w:type="dxa"/>
            <w:gridSpan w:val="8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 финансирования, тыс. руб.</w:t>
            </w:r>
          </w:p>
        </w:tc>
      </w:tr>
      <w:tr w:rsidR="007C72E0" w:rsidRPr="00264EA0" w:rsidTr="00287041">
        <w:trPr>
          <w:tblHeader/>
        </w:trPr>
        <w:tc>
          <w:tcPr>
            <w:tcW w:w="85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105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7805ED" w:rsidRPr="00264EA0" w:rsidTr="00287041">
        <w:tc>
          <w:tcPr>
            <w:tcW w:w="851" w:type="dxa"/>
          </w:tcPr>
          <w:p w:rsidR="007805ED" w:rsidRPr="00264EA0" w:rsidRDefault="007805ED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7805ED" w:rsidRPr="00264EA0" w:rsidRDefault="007805ED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993" w:type="dxa"/>
            <w:vAlign w:val="center"/>
          </w:tcPr>
          <w:p w:rsidR="007805ED" w:rsidRPr="00264EA0" w:rsidRDefault="007805ED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7805ED" w:rsidRPr="00264EA0" w:rsidRDefault="007805ED" w:rsidP="0032746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</w:t>
            </w:r>
            <w:r w:rsidR="00327464" w:rsidRPr="00264EA0">
              <w:rPr>
                <w:color w:val="000000" w:themeColor="text1"/>
                <w:kern w:val="0"/>
                <w:sz w:val="22"/>
                <w:szCs w:val="22"/>
              </w:rPr>
              <w:t>8309,6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7805ED" w:rsidRPr="00264EA0" w:rsidRDefault="007805ED" w:rsidP="00327464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</w:t>
            </w:r>
            <w:r w:rsidR="00327464" w:rsidRPr="00264EA0">
              <w:rPr>
                <w:color w:val="000000"/>
                <w:sz w:val="22"/>
                <w:szCs w:val="22"/>
              </w:rPr>
              <w:t>8467,2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105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327464" w:rsidRPr="00264EA0" w:rsidTr="00287041">
        <w:tc>
          <w:tcPr>
            <w:tcW w:w="85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302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93" w:type="dxa"/>
            <w:vAlign w:val="center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105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327464" w:rsidRPr="00264EA0" w:rsidTr="00287041">
        <w:tc>
          <w:tcPr>
            <w:tcW w:w="85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1.1.1</w:t>
            </w:r>
          </w:p>
        </w:tc>
        <w:tc>
          <w:tcPr>
            <w:tcW w:w="302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993" w:type="dxa"/>
            <w:vAlign w:val="center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105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</w:tbl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Обоснование ресурсного обеспечения подпрограммы </w:t>
      </w:r>
    </w:p>
    <w:p w:rsidR="007D1AE6" w:rsidRPr="00FC116D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134"/>
        <w:gridCol w:w="1134"/>
        <w:gridCol w:w="1134"/>
        <w:gridCol w:w="1134"/>
        <w:gridCol w:w="1134"/>
        <w:gridCol w:w="1134"/>
        <w:gridCol w:w="1276"/>
      </w:tblGrid>
      <w:tr w:rsidR="007D1AE6" w:rsidRPr="00264EA0" w:rsidTr="0074550F">
        <w:tc>
          <w:tcPr>
            <w:tcW w:w="4962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7D1AE6" w:rsidRPr="00264EA0" w:rsidTr="0074550F">
        <w:tc>
          <w:tcPr>
            <w:tcW w:w="4962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327464" w:rsidRPr="00264EA0" w:rsidTr="0074550F">
        <w:trPr>
          <w:trHeight w:val="567"/>
        </w:trPr>
        <w:tc>
          <w:tcPr>
            <w:tcW w:w="4962" w:type="dxa"/>
          </w:tcPr>
          <w:p w:rsidR="00327464" w:rsidRPr="00264EA0" w:rsidRDefault="00327464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1559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276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7D1AE6" w:rsidRPr="00264EA0" w:rsidTr="0074550F">
        <w:tc>
          <w:tcPr>
            <w:tcW w:w="4962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за счет</w:t>
            </w:r>
          </w:p>
        </w:tc>
        <w:tc>
          <w:tcPr>
            <w:tcW w:w="1559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27464" w:rsidRPr="00264EA0" w:rsidTr="0074550F">
        <w:tc>
          <w:tcPr>
            <w:tcW w:w="4962" w:type="dxa"/>
          </w:tcPr>
          <w:p w:rsidR="00327464" w:rsidRPr="00264EA0" w:rsidRDefault="00327464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559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276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</w:tbl>
    <w:p w:rsidR="004343F8" w:rsidRDefault="004343F8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4343F8" w:rsidSect="00FC116D">
          <w:type w:val="nextColumn"/>
          <w:pgSz w:w="16840" w:h="11907" w:orient="landscape"/>
          <w:pgMar w:top="1134" w:right="851" w:bottom="1134" w:left="1418" w:header="340" w:footer="0" w:gutter="0"/>
          <w:cols w:space="720"/>
          <w:docGrid w:linePitch="381"/>
        </w:sect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5. Оценка эффективности подпрограммы, рисков ее реализации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органов местного самоуправления муниципального образования город Мурманск.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реализацию подпрограммы могут повлиять внешние риски, а именно: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</w:t>
      </w:r>
      <w:r w:rsidR="008C2C42">
        <w:rPr>
          <w:bCs w:val="0"/>
          <w:color w:val="000000" w:themeColor="text1"/>
          <w:kern w:val="0"/>
        </w:rPr>
        <w:t>-</w:t>
      </w:r>
      <w:r w:rsidRPr="00FC116D">
        <w:rPr>
          <w:bCs w:val="0"/>
          <w:color w:val="000000" w:themeColor="text1"/>
          <w:kern w:val="0"/>
        </w:rPr>
        <w:t>правовых актов города Мурманска в соответствие с федеральным и региональным законодательством.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Внутренние риски напрямую зависят от деятельности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мероприятий специалистов администрации города Мурманска 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связанной с реализацией подпрограммы. Совместное планирование подпрограммы и объемов финансирования приведет к минимуму финансовых, организационных и иных рисков, возникающих при реализации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деятельности органов местного самоуправления муниципального образования город Мурманск в 2018 - 2024 годах.</w:t>
      </w: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C72E0" w:rsidRPr="00FC116D" w:rsidRDefault="007C72E0" w:rsidP="00E9744C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  <w:sectPr w:rsidR="007C72E0" w:rsidRPr="00FC116D" w:rsidSect="003C2E04">
          <w:pgSz w:w="11907" w:h="16840"/>
          <w:pgMar w:top="1418" w:right="567" w:bottom="851" w:left="1701" w:header="340" w:footer="0" w:gutter="0"/>
          <w:cols w:space="720"/>
          <w:docGrid w:linePitch="381"/>
        </w:sectPr>
      </w:pPr>
    </w:p>
    <w:p w:rsidR="004B0F2E" w:rsidRDefault="004B0F2E" w:rsidP="00157B3D">
      <w:pPr>
        <w:jc w:val="center"/>
      </w:pPr>
    </w:p>
    <w:sectPr w:rsidR="004B0F2E" w:rsidSect="000455BA">
      <w:headerReference w:type="default" r:id="rId11"/>
      <w:headerReference w:type="first" r:id="rId12"/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 w:rsidP="00C160D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825D12" w:rsidRDefault="00825D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B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825D12" w:rsidRDefault="00825D1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5B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A910D8F-8537-4383-ADF5-9AA1F99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1075400E2CC7D7FDB98752EAA681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20E5001E8CE7D7FDB98752EAA681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3C31-1BCC-42B9-8473-6E4D9C0A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2019-12-26T11:12:00Z</dcterms:modified>
</cp:coreProperties>
</file>