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EE0905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.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3C2E04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264EA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31052,9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31052,9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8764,7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Pr="008E70FE">
              <w:rPr>
                <w:color w:val="000000" w:themeColor="text1"/>
              </w:rPr>
              <w:t>3</w:t>
            </w:r>
            <w:r w:rsidR="00B236D0">
              <w:rPr>
                <w:color w:val="000000" w:themeColor="text1"/>
              </w:rPr>
              <w:t>764,7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3764,7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B236D0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8E70FE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период),– 51 единиц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а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</w:t>
            </w:r>
            <w:r w:rsidR="00436BE9">
              <w:rPr>
                <w:rFonts w:eastAsia="Calibri"/>
                <w:bCs w:val="0"/>
                <w:color w:val="000000" w:themeColor="text1"/>
                <w:kern w:val="0"/>
              </w:rPr>
              <w:t xml:space="preserve">  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7 единиц (ежегодно)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</w:t>
      </w:r>
      <w:r w:rsidR="00A60A85">
        <w:rPr>
          <w:color w:val="000000" w:themeColor="text1"/>
        </w:rPr>
        <w:t>,</w:t>
      </w:r>
      <w:r w:rsidRPr="008E70FE">
        <w:rPr>
          <w:color w:val="000000" w:themeColor="text1"/>
        </w:rPr>
        <w:t xml:space="preserve">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3C2E04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8E70FE" w:rsidRP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5D4F47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5D4F47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5D4F47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F87B0B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</w:tbl>
    <w:p w:rsidR="00C63147" w:rsidRDefault="00C63147" w:rsidP="008E70FE">
      <w:pPr>
        <w:jc w:val="center"/>
        <w:rPr>
          <w:color w:val="000000" w:themeColor="text1"/>
          <w:kern w:val="0"/>
        </w:rPr>
      </w:pP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</w:p>
    <w:p w:rsidR="008E70FE" w:rsidRDefault="008E70FE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D234A7" w:rsidRDefault="00D234A7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D234A7" w:rsidRPr="00D234A7" w:rsidTr="00813E2E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13E2E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rPr>
                <w:sz w:val="20"/>
                <w:szCs w:val="20"/>
              </w:rPr>
            </w:pPr>
          </w:p>
          <w:p w:rsidR="00D234A7" w:rsidRPr="00D234A7" w:rsidRDefault="00D234A7" w:rsidP="00D234A7">
            <w:pPr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813E2E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13E2E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19758,8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6527D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r w:rsidR="006527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F87B0B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25D12" w:rsidRPr="00D234A7" w:rsidTr="00825D1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D12" w:rsidRPr="00825D12" w:rsidRDefault="00825D12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25D12" w:rsidRPr="00D234A7" w:rsidRDefault="00825D12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2" w:rsidRPr="00D234A7" w:rsidRDefault="00825D12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12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25D12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:rsidTr="00825D12">
        <w:trPr>
          <w:trHeight w:val="8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C63147" w:rsidTr="00813E2E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proofErr w:type="gram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предостав-ление</w:t>
            </w:r>
            <w:proofErr w:type="spellEnd"/>
            <w:proofErr w:type="gram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муниципаль-ным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14913,6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F87B0B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813E2E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19758,8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5D4F47" w:rsidRDefault="005D4F47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t>3.2 Перечень основных мероприятий на 2022 – 2024 годы</w:t>
      </w:r>
    </w:p>
    <w:p w:rsidR="00D234A7" w:rsidRDefault="00D234A7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D234A7" w:rsidRPr="00D234A7" w:rsidTr="00813E2E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13E2E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813E2E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13E2E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:rsidTr="00813E2E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813E2E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11294,1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74550F">
          <w:footerReference w:type="default" r:id="rId10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D234A7">
        <w:trPr>
          <w:trHeight w:val="691"/>
        </w:trPr>
        <w:tc>
          <w:tcPr>
            <w:tcW w:w="1933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6610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D234A7">
        <w:trPr>
          <w:trHeight w:val="401"/>
        </w:trPr>
        <w:tc>
          <w:tcPr>
            <w:tcW w:w="1933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234A7" w:rsidRPr="008E70FE" w:rsidTr="00D234A7">
        <w:tc>
          <w:tcPr>
            <w:tcW w:w="1933" w:type="dxa"/>
            <w:vAlign w:val="center"/>
          </w:tcPr>
          <w:p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87005C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87005C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</w:tcPr>
          <w:p w:rsidR="00D234A7" w:rsidRPr="0087005C" w:rsidRDefault="00D234A7" w:rsidP="00813E2E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31052,9  </w:t>
            </w:r>
          </w:p>
        </w:tc>
        <w:tc>
          <w:tcPr>
            <w:tcW w:w="941" w:type="dxa"/>
          </w:tcPr>
          <w:p w:rsidR="00D234A7" w:rsidRPr="0087005C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8764,7</w:t>
            </w:r>
          </w:p>
        </w:tc>
        <w:tc>
          <w:tcPr>
            <w:tcW w:w="977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3764,7</w:t>
            </w:r>
          </w:p>
        </w:tc>
        <w:tc>
          <w:tcPr>
            <w:tcW w:w="977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</w:tcPr>
          <w:p w:rsidR="00D234A7" w:rsidRPr="0087005C" w:rsidRDefault="00D234A7" w:rsidP="00813E2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D234A7" w:rsidRPr="008E70FE" w:rsidTr="00D234A7">
        <w:trPr>
          <w:trHeight w:val="390"/>
        </w:trPr>
        <w:tc>
          <w:tcPr>
            <w:tcW w:w="1933" w:type="dxa"/>
            <w:vAlign w:val="center"/>
          </w:tcPr>
          <w:p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31052,9  </w:t>
            </w:r>
          </w:p>
        </w:tc>
        <w:tc>
          <w:tcPr>
            <w:tcW w:w="941" w:type="dxa"/>
            <w:vMerge w:val="restart"/>
            <w:vAlign w:val="center"/>
          </w:tcPr>
          <w:p w:rsidR="00D234A7" w:rsidRPr="0087005C" w:rsidRDefault="00D234A7" w:rsidP="00813E2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8764,7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3764,7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8E70FE" w:rsidRPr="008E70FE" w:rsidTr="00D234A7">
        <w:trPr>
          <w:trHeight w:val="675"/>
        </w:trPr>
        <w:tc>
          <w:tcPr>
            <w:tcW w:w="1933" w:type="dxa"/>
            <w:vAlign w:val="center"/>
          </w:tcPr>
          <w:p w:rsidR="008E70FE" w:rsidRPr="008E70FE" w:rsidRDefault="008E70FE" w:rsidP="00016526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улучшение и реализация эффекти</w:t>
      </w:r>
      <w:r w:rsidR="00E83EB8">
        <w:rPr>
          <w:color w:val="000000" w:themeColor="text1"/>
        </w:rPr>
        <w:t xml:space="preserve">вных механизмов взаимодействия </w:t>
      </w:r>
      <w:bookmarkStart w:id="0" w:name="_GoBack"/>
      <w:bookmarkEnd w:id="0"/>
      <w:r w:rsidRPr="008E70FE">
        <w:rPr>
          <w:color w:val="000000" w:themeColor="text1"/>
        </w:rPr>
        <w:t>администрации города Мурманска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 w:rsidR="00016526"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развитие шефских связей с воинскими частями и учреждениями и 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4B0F2E" w:rsidRDefault="004B0F2E" w:rsidP="00E83EB8"/>
    <w:sectPr w:rsidR="004B0F2E" w:rsidSect="00E83EB8">
      <w:headerReference w:type="default" r:id="rId11"/>
      <w:headerReference w:type="first" r:id="rId12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Pr="00574FAC" w:rsidRDefault="00825D12" w:rsidP="00745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25D12" w:rsidRPr="007F4002" w:rsidRDefault="00825D12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EB8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3E4D98-E264-4F8F-BBA8-45789858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BCF7-9DDF-4BED-80A0-44747A17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2019-12-26T11:16:00Z</dcterms:modified>
</cp:coreProperties>
</file>