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4856" w:type="pct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08"/>
      </w:tblGrid>
      <w:tr w:rsidR="00654382" w:rsidRPr="00FC116D" w:rsidTr="00993F11">
        <w:trPr>
          <w:cantSplit/>
          <w:trHeight w:val="803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993F11">
        <w:trPr>
          <w:cantSplit/>
          <w:trHeight w:val="405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993F11">
        <w:trPr>
          <w:cantSplit/>
          <w:trHeight w:val="412"/>
        </w:trPr>
        <w:tc>
          <w:tcPr>
            <w:tcW w:w="1679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="00654382"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E53304" w:rsidRPr="00FC116D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2. Доля проектов нормативных правовых актов, в которых выявлены </w:t>
            </w:r>
            <w:proofErr w:type="spellStart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>коррупциогенные</w:t>
            </w:r>
            <w:proofErr w:type="spellEnd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</w:tr>
      <w:tr w:rsidR="00654382" w:rsidRPr="00FC116D" w:rsidTr="00993F11">
        <w:trPr>
          <w:cantSplit/>
          <w:trHeight w:val="506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993F11">
        <w:trPr>
          <w:cantSplit/>
          <w:trHeight w:val="480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993F11">
        <w:trPr>
          <w:cantSplit/>
          <w:trHeight w:val="390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Всего по ВЦП: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, в </w:t>
            </w:r>
            <w:proofErr w:type="spellStart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т.ч</w:t>
            </w:r>
            <w:proofErr w:type="spellEnd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993F11">
        <w:trPr>
          <w:cantSplit/>
          <w:trHeight w:val="408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Реализация мероприятий подпрограммы позволит достичь следующих результатов к 2024 году:</w:t>
            </w:r>
          </w:p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- доля граждан, доверяющих деятельности органов местного самоуправления муниципального образования город Мурманск, – 21% (в 2018 году);</w:t>
            </w:r>
          </w:p>
          <w:p w:rsidR="00654382" w:rsidRPr="00FC116D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 xml:space="preserve">- доля проектов нормативных правовых актов, в которых выявлены </w:t>
            </w:r>
            <w:proofErr w:type="spellStart"/>
            <w:r w:rsidRPr="004C4A47">
              <w:rPr>
                <w:snapToGrid w:val="0"/>
                <w:color w:val="000000" w:themeColor="text1"/>
              </w:rPr>
              <w:t>коррупциогенные</w:t>
            </w:r>
            <w:proofErr w:type="spellEnd"/>
            <w:r w:rsidRPr="004C4A47">
              <w:rPr>
                <w:snapToGrid w:val="0"/>
                <w:color w:val="000000" w:themeColor="text1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10%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1A1ECB">
        <w:rPr>
          <w:color w:val="000000" w:themeColor="text1"/>
        </w:rPr>
        <w:t>деформированностью</w:t>
      </w:r>
      <w:proofErr w:type="spellEnd"/>
      <w:r w:rsidRPr="001A1ECB">
        <w:rPr>
          <w:color w:val="000000" w:themeColor="text1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Планом предусмотрены следующие мероприятия: 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Таким образом, реализация настоящей подпрограммы будет способствовать формированию в обществе нетерпимого отношения к коррупционным проявлениям.</w:t>
      </w:r>
    </w:p>
    <w:p w:rsidR="001A1ECB" w:rsidRDefault="001A1ECB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993F11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A1ECB" w:rsidRDefault="001A1ECB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553"/>
        <w:gridCol w:w="670"/>
        <w:gridCol w:w="1273"/>
        <w:gridCol w:w="1152"/>
        <w:gridCol w:w="820"/>
        <w:gridCol w:w="817"/>
        <w:gridCol w:w="814"/>
        <w:gridCol w:w="814"/>
        <w:gridCol w:w="761"/>
        <w:gridCol w:w="814"/>
        <w:gridCol w:w="797"/>
      </w:tblGrid>
      <w:tr w:rsidR="001A1ECB" w:rsidRPr="0001742F" w:rsidTr="001A1ECB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2743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1A1ECB" w:rsidRPr="0001742F" w:rsidTr="001A1ECB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1A1ECB" w:rsidRPr="0001742F" w:rsidTr="001A1ECB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1A1ECB" w:rsidRPr="0001742F" w:rsidTr="001A1E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1A1ECB" w:rsidRPr="0001742F" w:rsidRDefault="001A1ECB" w:rsidP="001A1ECB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1A1ECB" w:rsidRPr="0001742F" w:rsidTr="001A1ECB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1A1ECB" w:rsidRPr="0001742F" w:rsidTr="001A1ECB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7E75D1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коррупциогенные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</w:tbl>
    <w:p w:rsidR="00D62E40" w:rsidRDefault="00D62E40" w:rsidP="00D62E40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4B5C73" w:rsidRDefault="004B5C73" w:rsidP="004B5C73">
      <w:pPr>
        <w:spacing w:after="160" w:line="259" w:lineRule="auto"/>
        <w:ind w:left="708"/>
        <w:jc w:val="center"/>
        <w:rPr>
          <w:rFonts w:eastAsia="Calibri"/>
          <w:bCs w:val="0"/>
          <w:kern w:val="0"/>
          <w:lang w:eastAsia="en-US"/>
        </w:rPr>
      </w:pPr>
      <w:r>
        <w:rPr>
          <w:rFonts w:eastAsia="Calibri"/>
          <w:bCs w:val="0"/>
          <w:kern w:val="0"/>
          <w:lang w:eastAsia="en-US"/>
        </w:rPr>
        <w:t xml:space="preserve">3.1. </w:t>
      </w:r>
      <w:r w:rsidR="004E66FA" w:rsidRPr="004B5C73">
        <w:rPr>
          <w:rFonts w:eastAsia="Calibri"/>
          <w:bCs w:val="0"/>
          <w:kern w:val="0"/>
          <w:lang w:eastAsia="en-US"/>
        </w:rPr>
        <w:t>Перечень основных мероприятий на 2018 - 2021 годы</w:t>
      </w:r>
    </w:p>
    <w:tbl>
      <w:tblPr>
        <w:tblW w:w="4980" w:type="pct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31"/>
        <w:gridCol w:w="1112"/>
        <w:gridCol w:w="847"/>
        <w:gridCol w:w="710"/>
        <w:gridCol w:w="704"/>
        <w:gridCol w:w="12"/>
        <w:gridCol w:w="695"/>
        <w:gridCol w:w="12"/>
        <w:gridCol w:w="677"/>
        <w:gridCol w:w="15"/>
        <w:gridCol w:w="12"/>
        <w:gridCol w:w="721"/>
        <w:gridCol w:w="1554"/>
        <w:gridCol w:w="718"/>
        <w:gridCol w:w="710"/>
        <w:gridCol w:w="710"/>
        <w:gridCol w:w="715"/>
        <w:gridCol w:w="2126"/>
      </w:tblGrid>
      <w:tr w:rsidR="006B03BB" w:rsidRPr="004E2AE5" w:rsidTr="004B5C73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6B03BB" w:rsidRPr="004E2AE5" w:rsidRDefault="006B03BB" w:rsidP="00813E2E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Pr="004E2AE5">
              <w:rPr>
                <w:snapToGrid w:val="0"/>
                <w:sz w:val="20"/>
                <w:szCs w:val="20"/>
              </w:rPr>
              <w:t>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18" w:type="pct"/>
            <w:gridSpan w:val="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0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4B5C73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3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45" w:type="pct"/>
            <w:tcBorders>
              <w:top w:val="single" w:sz="6" w:space="0" w:color="auto"/>
            </w:tcBorders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2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813E2E">
        <w:trPr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191C44">
        <w:trPr>
          <w:trHeight w:val="362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777DAF" w:rsidRDefault="006B03BB" w:rsidP="00813E2E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>Основное мероприятие: исследование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5" w:type="pct"/>
            <w:vAlign w:val="center"/>
          </w:tcPr>
          <w:p w:rsidR="006B03BB" w:rsidRPr="00D96046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</w:t>
            </w:r>
            <w:r>
              <w:rPr>
                <w:snapToGrid w:val="0"/>
                <w:sz w:val="20"/>
                <w:szCs w:val="20"/>
              </w:rPr>
              <w:t>артал</w:t>
            </w:r>
          </w:p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6B03BB" w:rsidRPr="004E2AE5" w:rsidTr="00813E2E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1C5742" w:rsidRDefault="006B03BB" w:rsidP="00813E2E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813E2E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1508" w:type="pct"/>
            <w:gridSpan w:val="10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p w:rsidR="004E66FA" w:rsidRDefault="004E66FA" w:rsidP="00654382">
      <w:pPr>
        <w:jc w:val="center"/>
      </w:pPr>
    </w:p>
    <w:p w:rsidR="00C530F1" w:rsidRDefault="00C530F1" w:rsidP="004B5C73">
      <w:pPr>
        <w:ind w:left="708"/>
        <w:jc w:val="center"/>
        <w:rPr>
          <w:snapToGrid w:val="0"/>
        </w:rPr>
      </w:pPr>
    </w:p>
    <w:p w:rsidR="00C530F1" w:rsidRDefault="00C530F1" w:rsidP="004B5C73">
      <w:pPr>
        <w:ind w:left="708"/>
        <w:jc w:val="center"/>
        <w:rPr>
          <w:snapToGrid w:val="0"/>
        </w:rPr>
      </w:pPr>
    </w:p>
    <w:p w:rsidR="00C530F1" w:rsidRDefault="00C530F1" w:rsidP="004B5C73">
      <w:pPr>
        <w:ind w:left="708"/>
        <w:jc w:val="center"/>
        <w:rPr>
          <w:snapToGrid w:val="0"/>
        </w:rPr>
      </w:pPr>
    </w:p>
    <w:p w:rsidR="004E2AE5" w:rsidRDefault="004B5C73" w:rsidP="004B5C73">
      <w:pPr>
        <w:ind w:left="708"/>
        <w:jc w:val="center"/>
        <w:rPr>
          <w:snapToGrid w:val="0"/>
        </w:rPr>
      </w:pPr>
      <w:r>
        <w:rPr>
          <w:snapToGrid w:val="0"/>
        </w:rPr>
        <w:t xml:space="preserve">3.2. </w:t>
      </w:r>
      <w:r w:rsidR="004E2AE5" w:rsidRPr="004B5C73">
        <w:rPr>
          <w:snapToGrid w:val="0"/>
        </w:rPr>
        <w:t xml:space="preserve">Перечень основных мероприятий </w:t>
      </w:r>
      <w:r w:rsidR="004E2AE5" w:rsidRPr="004B5C73">
        <w:rPr>
          <w:bCs w:val="0"/>
          <w:kern w:val="0"/>
        </w:rPr>
        <w:t>подпрограммы</w:t>
      </w:r>
      <w:r w:rsidR="004E2AE5" w:rsidRPr="004B5C73">
        <w:rPr>
          <w:snapToGrid w:val="0"/>
        </w:rPr>
        <w:t xml:space="preserve"> на 2022 – 2024 годы</w:t>
      </w:r>
    </w:p>
    <w:p w:rsidR="005D4F47" w:rsidRPr="004B5C73" w:rsidRDefault="005D4F47" w:rsidP="004B5C73">
      <w:pPr>
        <w:ind w:left="708"/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2"/>
        <w:gridCol w:w="1277"/>
        <w:gridCol w:w="1135"/>
        <w:gridCol w:w="705"/>
        <w:gridCol w:w="711"/>
        <w:gridCol w:w="708"/>
        <w:gridCol w:w="716"/>
        <w:gridCol w:w="1701"/>
        <w:gridCol w:w="708"/>
        <w:gridCol w:w="708"/>
        <w:gridCol w:w="711"/>
        <w:gridCol w:w="2686"/>
      </w:tblGrid>
      <w:tr w:rsidR="006B03BB" w:rsidRPr="004E2AE5" w:rsidTr="00813E2E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193F46" w:rsidRDefault="00193F46" w:rsidP="00193F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813E2E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813E2E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813E2E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813E2E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348" w:type="pct"/>
            <w:gridSpan w:val="5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B03BB" w:rsidRDefault="006B03BB" w:rsidP="006B03BB"/>
    <w:p w:rsidR="004E2AE5" w:rsidRPr="00E50791" w:rsidRDefault="004E2AE5" w:rsidP="004E2AE5">
      <w:pPr>
        <w:sectPr w:rsidR="004E2AE5" w:rsidRPr="00E50791" w:rsidSect="00255D9C">
          <w:headerReference w:type="default" r:id="rId10"/>
          <w:pgSz w:w="16838" w:h="11906" w:orient="landscape"/>
          <w:pgMar w:top="851" w:right="1134" w:bottom="1418" w:left="1134" w:header="510" w:footer="567" w:gutter="0"/>
          <w:cols w:space="708"/>
          <w:docGrid w:linePitch="381"/>
        </w:sectPr>
      </w:pPr>
    </w:p>
    <w:p w:rsidR="00193F46" w:rsidRPr="00FC116D" w:rsidRDefault="00193F46" w:rsidP="00193F46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93F46" w:rsidRPr="00FC116D" w:rsidRDefault="00193F46" w:rsidP="00193F46">
      <w:pPr>
        <w:jc w:val="center"/>
        <w:rPr>
          <w:color w:val="000000" w:themeColor="text1"/>
        </w:rPr>
      </w:pPr>
    </w:p>
    <w:tbl>
      <w:tblPr>
        <w:tblW w:w="48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1270"/>
        <w:gridCol w:w="771"/>
        <w:gridCol w:w="713"/>
        <w:gridCol w:w="620"/>
        <w:gridCol w:w="621"/>
        <w:gridCol w:w="621"/>
        <w:gridCol w:w="621"/>
        <w:gridCol w:w="621"/>
      </w:tblGrid>
      <w:tr w:rsidR="00193F46" w:rsidRPr="004E66FA" w:rsidTr="00193F46">
        <w:trPr>
          <w:cantSplit/>
          <w:trHeight w:val="530"/>
        </w:trPr>
        <w:tc>
          <w:tcPr>
            <w:tcW w:w="18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4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 xml:space="preserve">В том числе по годам реализации, </w:t>
            </w:r>
            <w:proofErr w:type="spellStart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3F46" w:rsidRPr="004E66FA" w:rsidTr="00193F46">
        <w:trPr>
          <w:cantSplit/>
          <w:trHeight w:val="240"/>
        </w:trPr>
        <w:tc>
          <w:tcPr>
            <w:tcW w:w="18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020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93F46" w:rsidRPr="004E66FA" w:rsidTr="00193F46">
        <w:trPr>
          <w:cantSplit/>
          <w:trHeight w:val="264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193F46" w:rsidRDefault="00193F46" w:rsidP="003B369B">
      <w:pPr>
        <w:jc w:val="center"/>
        <w:rPr>
          <w:color w:val="000000" w:themeColor="text1"/>
        </w:r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Оценка эффективности реализации подпрограммы базируется на определении уровня достижения целевых показателей проводимых антикоррупционных мероприятий по формированию в обществе нетерпимого отношения к коррупционным проявлениям, изучению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Ожидаемые результаты реализации подпрограммы: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Мурманск;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 xml:space="preserve">- снижение количества </w:t>
      </w:r>
      <w:proofErr w:type="spellStart"/>
      <w:r w:rsidRPr="00C14ECA">
        <w:rPr>
          <w:color w:val="000000" w:themeColor="text1"/>
          <w:spacing w:val="-8"/>
        </w:rPr>
        <w:t>коррупциогенных</w:t>
      </w:r>
      <w:proofErr w:type="spellEnd"/>
      <w:r w:rsidRPr="00C14ECA">
        <w:rPr>
          <w:color w:val="000000" w:themeColor="text1"/>
          <w:spacing w:val="-8"/>
        </w:rPr>
        <w:t xml:space="preserve"> факторов, выявленных при разработке и подготовке проектов нормативных правовых актов.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На реализацию подпрограммы могут повлиять внешние и внутренние риски.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Внутренние риски: отсутствие достаточного финансирования мероприятий подпрограммы, отклонение от сроков реализации основных мероприятий, установленных в подпрограмме,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внутренних рисков необходим контроль исполнения муниципальных контрактов на всех этапах исполнения основных мероприятий подпрограммы.</w:t>
      </w:r>
    </w:p>
    <w:p w:rsidR="004B0F2E" w:rsidRDefault="004B0F2E" w:rsidP="00157B3D">
      <w:pPr>
        <w:jc w:val="center"/>
      </w:pPr>
    </w:p>
    <w:sectPr w:rsidR="004B0F2E" w:rsidSect="008F09EF">
      <w:headerReference w:type="default" r:id="rId11"/>
      <w:headerReference w:type="first" r:id="rId12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07121"/>
      <w:docPartObj>
        <w:docPartGallery w:val="Page Numbers (Top of Page)"/>
        <w:docPartUnique/>
      </w:docPartObj>
    </w:sdtPr>
    <w:sdtEndPr/>
    <w:sdtContent>
      <w:p w:rsidR="00825D12" w:rsidRDefault="00825D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D12" w:rsidRPr="007F4002" w:rsidRDefault="00825D12" w:rsidP="00EF307B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Pr="001A6312" w:rsidRDefault="00825D12" w:rsidP="001A6312">
    <w:pPr>
      <w:pStyle w:val="ad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10BB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09EF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E5D85F-5381-46EA-B95B-B119896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2FB7-50E0-420B-B925-C996F699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6</cp:revision>
  <cp:lastPrinted>2019-12-16T06:08:00Z</cp:lastPrinted>
  <dcterms:created xsi:type="dcterms:W3CDTF">2019-12-16T12:54:00Z</dcterms:created>
  <dcterms:modified xsi:type="dcterms:W3CDTF">2019-12-26T11:18:00Z</dcterms:modified>
</cp:coreProperties>
</file>