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82" w:rsidRPr="00FC116D" w:rsidRDefault="00DB65C9" w:rsidP="00654382">
      <w:pPr>
        <w:jc w:val="center"/>
        <w:rPr>
          <w:color w:val="000000" w:themeColor="text1"/>
        </w:rPr>
      </w:pPr>
      <w:r w:rsidRPr="00FC116D">
        <w:rPr>
          <w:color w:val="000000" w:themeColor="text1"/>
          <w:lang w:val="en-US"/>
        </w:rPr>
        <w:t>V</w:t>
      </w:r>
      <w:r w:rsidRPr="00FC116D">
        <w:rPr>
          <w:color w:val="000000" w:themeColor="text1"/>
        </w:rPr>
        <w:t xml:space="preserve">. </w:t>
      </w:r>
      <w:r w:rsidR="005C5DF7" w:rsidRPr="00FC116D">
        <w:rPr>
          <w:color w:val="000000" w:themeColor="text1"/>
        </w:rPr>
        <w:t>П</w:t>
      </w:r>
      <w:r w:rsidR="00380E9A" w:rsidRPr="00FC116D">
        <w:rPr>
          <w:color w:val="000000" w:themeColor="text1"/>
        </w:rPr>
        <w:t>од</w:t>
      </w:r>
      <w:r w:rsidR="00654382" w:rsidRPr="00FC116D">
        <w:rPr>
          <w:color w:val="000000" w:themeColor="text1"/>
        </w:rPr>
        <w:t>программа</w:t>
      </w:r>
    </w:p>
    <w:p w:rsidR="00654382" w:rsidRPr="00FC116D" w:rsidRDefault="00241FE7" w:rsidP="00654382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654382" w:rsidRPr="00FC116D">
        <w:rPr>
          <w:color w:val="000000" w:themeColor="text1"/>
        </w:rPr>
        <w:t>Противодействие коррупции в муниципальном образовании город Мурманск</w:t>
      </w:r>
      <w:r>
        <w:rPr>
          <w:color w:val="000000" w:themeColor="text1"/>
        </w:rPr>
        <w:t>»</w:t>
      </w:r>
      <w:r w:rsidR="00654382" w:rsidRPr="00FC116D">
        <w:rPr>
          <w:color w:val="000000" w:themeColor="text1"/>
        </w:rPr>
        <w:t xml:space="preserve"> на 2018 - 2024 годы</w:t>
      </w:r>
    </w:p>
    <w:p w:rsidR="00654382" w:rsidRPr="00FC116D" w:rsidRDefault="00654382" w:rsidP="00654382">
      <w:pPr>
        <w:jc w:val="center"/>
        <w:rPr>
          <w:color w:val="000000" w:themeColor="text1"/>
        </w:rPr>
      </w:pPr>
    </w:p>
    <w:p w:rsidR="00654382" w:rsidRDefault="00654382" w:rsidP="00654382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Паспорт </w:t>
      </w:r>
      <w:r w:rsidR="00DB65C9" w:rsidRPr="00FC116D">
        <w:rPr>
          <w:bCs w:val="0"/>
          <w:color w:val="000000" w:themeColor="text1"/>
          <w:kern w:val="0"/>
        </w:rPr>
        <w:t>подпрограммы</w:t>
      </w:r>
    </w:p>
    <w:p w:rsidR="000416AD" w:rsidRPr="00FC116D" w:rsidRDefault="000416AD" w:rsidP="00654382">
      <w:pPr>
        <w:jc w:val="center"/>
        <w:rPr>
          <w:color w:val="000000" w:themeColor="text1"/>
        </w:rPr>
      </w:pPr>
    </w:p>
    <w:tbl>
      <w:tblPr>
        <w:tblW w:w="4856" w:type="pct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08"/>
      </w:tblGrid>
      <w:tr w:rsidR="00654382" w:rsidRPr="00FC116D" w:rsidTr="00993F11">
        <w:trPr>
          <w:cantSplit/>
          <w:trHeight w:val="803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Наименование муниципальной программы, в которую входит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подпрограмма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 xml:space="preserve">Муниципальная программа города Мурманска </w:t>
            </w:r>
            <w:r w:rsidR="00241FE7">
              <w:rPr>
                <w:color w:val="000000" w:themeColor="text1"/>
              </w:rPr>
              <w:t>«</w:t>
            </w:r>
            <w:r w:rsidRPr="00FC116D">
              <w:rPr>
                <w:color w:val="000000" w:themeColor="text1"/>
              </w:rPr>
              <w:t>Развитие муниципального самоуправления и гражданского общества</w:t>
            </w:r>
            <w:r w:rsidR="00241FE7">
              <w:rPr>
                <w:color w:val="000000" w:themeColor="text1"/>
              </w:rPr>
              <w:t>»</w:t>
            </w:r>
            <w:r w:rsidRPr="00FC116D">
              <w:rPr>
                <w:color w:val="000000" w:themeColor="text1"/>
              </w:rPr>
              <w:t xml:space="preserve"> на 2018 - 2024 годы</w:t>
            </w:r>
          </w:p>
        </w:tc>
      </w:tr>
      <w:tr w:rsidR="00654382" w:rsidRPr="00FC116D" w:rsidTr="00993F11">
        <w:trPr>
          <w:cantSplit/>
          <w:trHeight w:val="405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Цель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Предупреждение (профилактика) коррупции</w:t>
            </w:r>
          </w:p>
        </w:tc>
      </w:tr>
      <w:tr w:rsidR="00654382" w:rsidRPr="00FC116D" w:rsidTr="00993F11">
        <w:trPr>
          <w:cantSplit/>
          <w:trHeight w:val="412"/>
        </w:trPr>
        <w:tc>
          <w:tcPr>
            <w:tcW w:w="1679" w:type="pct"/>
            <w:shd w:val="clear" w:color="auto" w:fill="auto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Важнейшие целевые показатели (индикаторы)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654382" w:rsidRDefault="00E53304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1. </w:t>
            </w:r>
            <w:r w:rsidR="00654382" w:rsidRPr="00FC116D">
              <w:rPr>
                <w:rFonts w:eastAsia="Calibri"/>
                <w:bCs w:val="0"/>
                <w:color w:val="000000" w:themeColor="text1"/>
                <w:kern w:val="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E53304" w:rsidRPr="00FC116D" w:rsidRDefault="00E53304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 xml:space="preserve">2. Доля проектов нормативных правовых актов, в которых выявлены </w:t>
            </w:r>
            <w:proofErr w:type="spellStart"/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>коррупциогенные</w:t>
            </w:r>
            <w:proofErr w:type="spellEnd"/>
            <w:r w:rsidRPr="00E53304">
              <w:rPr>
                <w:rFonts w:eastAsia="Calibri"/>
                <w:bCs w:val="0"/>
                <w:color w:val="000000" w:themeColor="text1"/>
                <w:kern w:val="0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</w:t>
            </w:r>
          </w:p>
        </w:tc>
      </w:tr>
      <w:tr w:rsidR="00654382" w:rsidRPr="00FC116D" w:rsidTr="00993F11">
        <w:trPr>
          <w:cantSplit/>
          <w:trHeight w:val="506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Заказчик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Администрация города Мурманска</w:t>
            </w:r>
          </w:p>
        </w:tc>
      </w:tr>
      <w:tr w:rsidR="00654382" w:rsidRPr="00FC116D" w:rsidTr="00993F11">
        <w:trPr>
          <w:cantSplit/>
          <w:trHeight w:val="480"/>
        </w:trPr>
        <w:tc>
          <w:tcPr>
            <w:tcW w:w="1679" w:type="pct"/>
            <w:vAlign w:val="center"/>
          </w:tcPr>
          <w:p w:rsidR="00654382" w:rsidRPr="00FC116D" w:rsidRDefault="00654382" w:rsidP="00DB65C9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Сроки и этапы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 xml:space="preserve">подпрограммы 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2018 – 2024 годы</w:t>
            </w:r>
          </w:p>
        </w:tc>
      </w:tr>
      <w:tr w:rsidR="00654382" w:rsidRPr="00FC116D" w:rsidTr="00993F11">
        <w:trPr>
          <w:cantSplit/>
          <w:trHeight w:val="390"/>
        </w:trPr>
        <w:tc>
          <w:tcPr>
            <w:tcW w:w="1679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Финансовое обеспечение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Всего по ВЦП: 630</w:t>
            </w:r>
            <w:r w:rsidR="004969AD" w:rsidRPr="00FC116D">
              <w:rPr>
                <w:rFonts w:eastAsia="Calibri"/>
                <w:bCs w:val="0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, в </w:t>
            </w:r>
            <w:proofErr w:type="spellStart"/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т.ч</w:t>
            </w:r>
            <w:proofErr w:type="spellEnd"/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.:</w:t>
            </w:r>
          </w:p>
          <w:p w:rsidR="00654382" w:rsidRPr="00FC116D" w:rsidRDefault="00654382" w:rsidP="006543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МБ: </w:t>
            </w:r>
            <w:r w:rsidRPr="00FC116D">
              <w:rPr>
                <w:rFonts w:eastAsia="Calibri"/>
                <w:color w:val="000000" w:themeColor="text1"/>
                <w:kern w:val="0"/>
              </w:rPr>
              <w:t>630</w:t>
            </w:r>
            <w:r w:rsidR="004969AD" w:rsidRPr="00FC116D">
              <w:rPr>
                <w:rFonts w:eastAsia="Calibri"/>
                <w:color w:val="000000" w:themeColor="text1"/>
                <w:kern w:val="0"/>
              </w:rPr>
              <w:t>,0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, из них: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2018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 xml:space="preserve">2019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snapToGrid w:val="0"/>
                <w:color w:val="000000" w:themeColor="text1"/>
              </w:rPr>
              <w:t xml:space="preserve">2020 году – </w:t>
            </w:r>
            <w:r w:rsidRPr="00FC116D">
              <w:rPr>
                <w:color w:val="000000" w:themeColor="text1"/>
              </w:rPr>
              <w:t>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snapToGrid w:val="0"/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2021 году – 90,0 тыс. руб</w:t>
            </w:r>
            <w:r w:rsidR="008F06CB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  <w:r w:rsidRPr="00FC116D">
              <w:rPr>
                <w:rFonts w:eastAsia="Calibri"/>
                <w:bCs w:val="0"/>
                <w:color w:val="000000" w:themeColor="text1"/>
                <w:kern w:val="0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2022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654382">
            <w:pPr>
              <w:jc w:val="both"/>
              <w:rPr>
                <w:color w:val="000000" w:themeColor="text1"/>
              </w:rPr>
            </w:pPr>
            <w:r w:rsidRPr="00FC116D">
              <w:rPr>
                <w:color w:val="000000" w:themeColor="text1"/>
              </w:rPr>
              <w:t>2023 году – 90,0 тыс. руб</w:t>
            </w:r>
            <w:r w:rsidR="008F06CB">
              <w:rPr>
                <w:color w:val="000000" w:themeColor="text1"/>
              </w:rPr>
              <w:t>.</w:t>
            </w:r>
            <w:r w:rsidRPr="00FC116D">
              <w:rPr>
                <w:color w:val="000000" w:themeColor="text1"/>
              </w:rPr>
              <w:t>;</w:t>
            </w:r>
          </w:p>
          <w:p w:rsidR="00654382" w:rsidRPr="00FC116D" w:rsidRDefault="00654382" w:rsidP="008F06CB">
            <w:pPr>
              <w:jc w:val="both"/>
              <w:rPr>
                <w:snapToGrid w:val="0"/>
                <w:color w:val="000000" w:themeColor="text1"/>
              </w:rPr>
            </w:pPr>
            <w:r w:rsidRPr="00FC116D">
              <w:rPr>
                <w:color w:val="000000" w:themeColor="text1"/>
              </w:rPr>
              <w:t>2024 году – 90,0 тыс. руб</w:t>
            </w:r>
            <w:r w:rsidR="008F06CB">
              <w:rPr>
                <w:color w:val="000000" w:themeColor="text1"/>
              </w:rPr>
              <w:t>.</w:t>
            </w:r>
          </w:p>
        </w:tc>
      </w:tr>
      <w:tr w:rsidR="00654382" w:rsidRPr="00FC116D" w:rsidTr="00993F11">
        <w:trPr>
          <w:cantSplit/>
          <w:trHeight w:val="408"/>
        </w:trPr>
        <w:tc>
          <w:tcPr>
            <w:tcW w:w="1679" w:type="pct"/>
            <w:vAlign w:val="center"/>
          </w:tcPr>
          <w:p w:rsidR="00654382" w:rsidRPr="00FC116D" w:rsidRDefault="00654382" w:rsidP="00654382">
            <w:pPr>
              <w:rPr>
                <w:bCs w:val="0"/>
                <w:color w:val="000000" w:themeColor="text1"/>
                <w:kern w:val="0"/>
              </w:rPr>
            </w:pPr>
            <w:r w:rsidRPr="00FC116D">
              <w:rPr>
                <w:bCs w:val="0"/>
                <w:color w:val="000000" w:themeColor="text1"/>
                <w:kern w:val="0"/>
              </w:rPr>
              <w:t xml:space="preserve">Ожидаемые конечные результаты реализации </w:t>
            </w:r>
            <w:r w:rsidR="00DB65C9" w:rsidRPr="00FC116D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3321" w:type="pct"/>
            <w:vAlign w:val="center"/>
          </w:tcPr>
          <w:p w:rsidR="004C4A47" w:rsidRPr="004C4A47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>Реализация мероприятий подпрограммы позволит достичь следующих результатов к 2024 году:</w:t>
            </w:r>
          </w:p>
          <w:p w:rsidR="004C4A47" w:rsidRPr="004C4A47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>- доля граждан, доверяющих деятельности органов местного самоуправления муниципального образования город Мурманск, – 21% (в 2018 году);</w:t>
            </w:r>
          </w:p>
          <w:p w:rsidR="00654382" w:rsidRPr="00FC116D" w:rsidRDefault="004C4A47" w:rsidP="004C4A47">
            <w:pPr>
              <w:jc w:val="both"/>
              <w:rPr>
                <w:snapToGrid w:val="0"/>
                <w:color w:val="000000" w:themeColor="text1"/>
              </w:rPr>
            </w:pPr>
            <w:r w:rsidRPr="004C4A47">
              <w:rPr>
                <w:snapToGrid w:val="0"/>
                <w:color w:val="000000" w:themeColor="text1"/>
              </w:rPr>
              <w:t xml:space="preserve">- доля проектов нормативных правовых актов, в которых выявлены </w:t>
            </w:r>
            <w:proofErr w:type="spellStart"/>
            <w:r w:rsidRPr="004C4A47">
              <w:rPr>
                <w:snapToGrid w:val="0"/>
                <w:color w:val="000000" w:themeColor="text1"/>
              </w:rPr>
              <w:t>коррупциогенные</w:t>
            </w:r>
            <w:proofErr w:type="spellEnd"/>
            <w:r w:rsidRPr="004C4A47">
              <w:rPr>
                <w:snapToGrid w:val="0"/>
                <w:color w:val="000000" w:themeColor="text1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экспертиза, – не более 10%</w:t>
            </w:r>
          </w:p>
        </w:tc>
      </w:tr>
    </w:tbl>
    <w:p w:rsidR="00654382" w:rsidRPr="00FC116D" w:rsidRDefault="00654382" w:rsidP="00654382">
      <w:pPr>
        <w:jc w:val="center"/>
        <w:rPr>
          <w:color w:val="000000" w:themeColor="text1"/>
        </w:rPr>
      </w:pPr>
    </w:p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1. Характеристика проблемы, на решение которой направлена </w:t>
      </w:r>
      <w:r w:rsidRPr="00FC116D">
        <w:rPr>
          <w:bCs w:val="0"/>
          <w:color w:val="000000" w:themeColor="text1"/>
          <w:kern w:val="0"/>
        </w:rPr>
        <w:t>подпрограмма</w:t>
      </w:r>
    </w:p>
    <w:p w:rsidR="00D62E40" w:rsidRPr="00FC116D" w:rsidRDefault="00D62E40" w:rsidP="00D62E40">
      <w:pPr>
        <w:ind w:firstLine="709"/>
        <w:jc w:val="center"/>
        <w:rPr>
          <w:color w:val="000000" w:themeColor="text1"/>
        </w:rPr>
      </w:pP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В современных условиях развития общества вопросам организации противодействия (профилактики) коррупции уделяется первоочередное внимание. Коррупция оказывает негативное воздействие на социально-экономическое развитие страны, препятствует реализации национальных проектов,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 xml:space="preserve">Можно констатировать, что причины коррупционных проявлений обусловлены избыточными масштабами государственного администрирования, социальной незрелостью гражданского общества, </w:t>
      </w:r>
      <w:proofErr w:type="spellStart"/>
      <w:r w:rsidRPr="001A1ECB">
        <w:rPr>
          <w:color w:val="000000" w:themeColor="text1"/>
        </w:rPr>
        <w:t>деформированностью</w:t>
      </w:r>
      <w:proofErr w:type="spellEnd"/>
      <w:r w:rsidRPr="001A1ECB">
        <w:rPr>
          <w:color w:val="000000" w:themeColor="text1"/>
        </w:rPr>
        <w:t xml:space="preserve"> правового и нравственного сознания граждан, отсутствием действенного контроля деятельности властных структур, ущербностью кадровой политики и технологий принятия кадровых решений.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Создание эффективных механизмов предотвращения и выявления коррупции, устранения причин, ее порождающих, требует применения комплексного подхода к решению поставленных задач и объективной оценки их результативности.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В муниципальном образовании город Мурманск разработан План по противодействию коррупции в администрации города Мурманска.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 xml:space="preserve">Планом предусмотрены следующие мероприятия: 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разработке правового обеспечения противодействия коррупции и проведения антикоррупционной экспертизы нормативных правовых актов и их проектов;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обеспечению и проведению антикоррупционных мероприятий при прохождении муниципальной службы;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совершенствованию муниципального управления в целях предупреждения коррупции;</w:t>
      </w:r>
    </w:p>
    <w:p w:rsidR="001A1ECB" w:rsidRP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- по привлечению граждан и институтов гражданского общества к реализации мероприятий по противодействию коррупции.</w:t>
      </w:r>
    </w:p>
    <w:p w:rsidR="001A1ECB" w:rsidRDefault="001A1ECB" w:rsidP="001A1E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A1ECB">
        <w:rPr>
          <w:color w:val="000000" w:themeColor="text1"/>
        </w:rPr>
        <w:t>Таким образом, реализация настоящей подпрограммы будет способствовать формированию в обществе нетерпимого отношения к коррупционным проявлениям.</w:t>
      </w:r>
    </w:p>
    <w:p w:rsidR="001A1ECB" w:rsidRDefault="001A1ECB" w:rsidP="00D62E4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255D9C" w:rsidRPr="00FC116D" w:rsidRDefault="00255D9C" w:rsidP="00654382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</w:p>
    <w:p w:rsidR="00633205" w:rsidRDefault="00633205" w:rsidP="0065438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  <w:sectPr w:rsidR="00633205" w:rsidSect="00993F11">
          <w:headerReference w:type="even" r:id="rId8"/>
          <w:headerReference w:type="first" r:id="rId9"/>
          <w:type w:val="nextColumn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D62E40" w:rsidRPr="00FC116D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FC116D">
        <w:rPr>
          <w:color w:val="000000" w:themeColor="text1"/>
        </w:rPr>
        <w:t xml:space="preserve">2. Основные цели и задачи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целевые показатели (индикаторы)</w:t>
      </w:r>
    </w:p>
    <w:p w:rsidR="00D62E40" w:rsidRDefault="00D62E40" w:rsidP="00D62E40">
      <w:pPr>
        <w:widowControl w:val="0"/>
        <w:autoSpaceDE w:val="0"/>
        <w:autoSpaceDN w:val="0"/>
        <w:adjustRightInd w:val="0"/>
        <w:jc w:val="center"/>
        <w:outlineLvl w:val="2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 реализации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1A1ECB" w:rsidRDefault="001A1ECB" w:rsidP="00D62E40">
      <w:pPr>
        <w:widowControl w:val="0"/>
        <w:autoSpaceDE w:val="0"/>
        <w:autoSpaceDN w:val="0"/>
        <w:adjustRightInd w:val="0"/>
        <w:jc w:val="center"/>
        <w:outlineLvl w:val="2"/>
        <w:rPr>
          <w:bCs w:val="0"/>
          <w:color w:val="000000" w:themeColor="text1"/>
          <w:kern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5553"/>
        <w:gridCol w:w="670"/>
        <w:gridCol w:w="1273"/>
        <w:gridCol w:w="1152"/>
        <w:gridCol w:w="820"/>
        <w:gridCol w:w="817"/>
        <w:gridCol w:w="814"/>
        <w:gridCol w:w="814"/>
        <w:gridCol w:w="761"/>
        <w:gridCol w:w="814"/>
        <w:gridCol w:w="797"/>
      </w:tblGrid>
      <w:tr w:rsidR="001A1ECB" w:rsidRPr="0001742F" w:rsidTr="001A1ECB">
        <w:trPr>
          <w:cantSplit/>
          <w:trHeight w:val="339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widowControl w:val="0"/>
              <w:jc w:val="center"/>
              <w:rPr>
                <w:snapToGrid w:val="0"/>
                <w:color w:val="000000" w:themeColor="text1"/>
                <w:spacing w:val="-20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widowControl w:val="0"/>
              <w:ind w:left="-70" w:right="-7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742F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2743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Значение показателя (индикатора)</w:t>
            </w:r>
          </w:p>
        </w:tc>
      </w:tr>
      <w:tr w:rsidR="001A1ECB" w:rsidRPr="0001742F" w:rsidTr="001A1ECB">
        <w:trPr>
          <w:cantSplit/>
          <w:trHeight w:val="355"/>
        </w:trPr>
        <w:tc>
          <w:tcPr>
            <w:tcW w:w="140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 xml:space="preserve">Годы реализации </w:t>
            </w:r>
            <w:r w:rsidRPr="0001742F">
              <w:rPr>
                <w:bCs w:val="0"/>
                <w:color w:val="000000" w:themeColor="text1"/>
                <w:kern w:val="0"/>
                <w:sz w:val="20"/>
                <w:szCs w:val="20"/>
              </w:rPr>
              <w:t>подпрограммы</w:t>
            </w:r>
          </w:p>
        </w:tc>
      </w:tr>
      <w:tr w:rsidR="001A1ECB" w:rsidRPr="0001742F" w:rsidTr="001A1ECB">
        <w:trPr>
          <w:cantSplit/>
          <w:trHeight w:val="233"/>
        </w:trPr>
        <w:tc>
          <w:tcPr>
            <w:tcW w:w="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Отчетный год 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Текущий год 2017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1A1ECB" w:rsidRPr="0001742F" w:rsidTr="001A1E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</w:trPr>
        <w:tc>
          <w:tcPr>
            <w:tcW w:w="5000" w:type="pct"/>
            <w:gridSpan w:val="12"/>
            <w:vAlign w:val="center"/>
          </w:tcPr>
          <w:p w:rsidR="001A1ECB" w:rsidRPr="0001742F" w:rsidRDefault="001A1ECB" w:rsidP="001A1ECB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1A1ECB" w:rsidRPr="0001742F" w:rsidTr="001A1ECB">
        <w:trPr>
          <w:cantSplit/>
          <w:trHeight w:val="536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Доля граждан, доверяющих деятельности органов местного самоуправления муниципального образования город Мурманск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  <w:tr w:rsidR="001A1ECB" w:rsidRPr="0001742F" w:rsidTr="001A1ECB">
        <w:trPr>
          <w:cantSplit/>
          <w:trHeight w:val="650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7E75D1" w:rsidRDefault="001A1ECB" w:rsidP="001A1ECB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</w:rPr>
            </w:pPr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Доля проектов нормативных правовых актов, в которых выявлены </w:t>
            </w:r>
            <w:proofErr w:type="spellStart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>коррупциогенные</w:t>
            </w:r>
            <w:proofErr w:type="spellEnd"/>
            <w:r w:rsidRPr="007E75D1">
              <w:rPr>
                <w:rFonts w:eastAsia="Calibri"/>
                <w:bCs w:val="0"/>
                <w:kern w:val="0"/>
                <w:sz w:val="20"/>
                <w:szCs w:val="20"/>
              </w:rPr>
              <w:t xml:space="preserve"> факторы, от общего количества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1742F">
              <w:rPr>
                <w:snapToGrid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CB" w:rsidRPr="0001742F" w:rsidRDefault="001A1ECB" w:rsidP="001A1EC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01742F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</w:tbl>
    <w:p w:rsidR="00D62E40" w:rsidRDefault="00D62E40" w:rsidP="00D62E40">
      <w:pPr>
        <w:jc w:val="center"/>
        <w:rPr>
          <w:snapToGrid w:val="0"/>
        </w:rPr>
      </w:pPr>
    </w:p>
    <w:p w:rsidR="004E66FA" w:rsidRDefault="004E66FA" w:rsidP="004E66FA">
      <w:pPr>
        <w:jc w:val="center"/>
        <w:rPr>
          <w:snapToGrid w:val="0"/>
        </w:rPr>
      </w:pPr>
      <w:r w:rsidRPr="00E50791">
        <w:rPr>
          <w:snapToGrid w:val="0"/>
        </w:rPr>
        <w:t xml:space="preserve">3. Перечень основных мероприятий </w:t>
      </w:r>
      <w:r w:rsidRPr="00E50791">
        <w:rPr>
          <w:bCs w:val="0"/>
          <w:kern w:val="0"/>
        </w:rPr>
        <w:t>подпрограммы</w:t>
      </w:r>
      <w:r w:rsidRPr="00E50791">
        <w:rPr>
          <w:snapToGrid w:val="0"/>
        </w:rPr>
        <w:t xml:space="preserve"> на 2018 – 2024 годы</w:t>
      </w:r>
    </w:p>
    <w:p w:rsidR="000416AD" w:rsidRPr="00E50791" w:rsidRDefault="000416AD" w:rsidP="004E66FA">
      <w:pPr>
        <w:jc w:val="center"/>
        <w:rPr>
          <w:snapToGrid w:val="0"/>
        </w:rPr>
      </w:pPr>
    </w:p>
    <w:p w:rsidR="004E66FA" w:rsidRPr="004B5C73" w:rsidRDefault="004B5C73" w:rsidP="004B5C73">
      <w:pPr>
        <w:spacing w:after="160" w:line="259" w:lineRule="auto"/>
        <w:ind w:left="708"/>
        <w:jc w:val="center"/>
        <w:rPr>
          <w:rFonts w:eastAsia="Calibri"/>
          <w:bCs w:val="0"/>
          <w:kern w:val="0"/>
          <w:lang w:eastAsia="en-US"/>
        </w:rPr>
      </w:pPr>
      <w:r>
        <w:rPr>
          <w:rFonts w:eastAsia="Calibri"/>
          <w:bCs w:val="0"/>
          <w:kern w:val="0"/>
          <w:lang w:eastAsia="en-US"/>
        </w:rPr>
        <w:t xml:space="preserve">3.1. </w:t>
      </w:r>
      <w:r w:rsidR="004E66FA" w:rsidRPr="004B5C73">
        <w:rPr>
          <w:rFonts w:eastAsia="Calibri"/>
          <w:bCs w:val="0"/>
          <w:kern w:val="0"/>
          <w:lang w:eastAsia="en-US"/>
        </w:rPr>
        <w:t>Перечень основных мероприятий на 2018 - 2021 годы</w:t>
      </w:r>
    </w:p>
    <w:tbl>
      <w:tblPr>
        <w:tblW w:w="4980" w:type="pct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131"/>
        <w:gridCol w:w="1112"/>
        <w:gridCol w:w="847"/>
        <w:gridCol w:w="710"/>
        <w:gridCol w:w="704"/>
        <w:gridCol w:w="12"/>
        <w:gridCol w:w="695"/>
        <w:gridCol w:w="12"/>
        <w:gridCol w:w="677"/>
        <w:gridCol w:w="15"/>
        <w:gridCol w:w="12"/>
        <w:gridCol w:w="721"/>
        <w:gridCol w:w="1554"/>
        <w:gridCol w:w="718"/>
        <w:gridCol w:w="710"/>
        <w:gridCol w:w="710"/>
        <w:gridCol w:w="715"/>
        <w:gridCol w:w="2126"/>
      </w:tblGrid>
      <w:tr w:rsidR="006B03BB" w:rsidRPr="004E2AE5" w:rsidTr="004B5C73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№</w:t>
            </w:r>
          </w:p>
          <w:p w:rsidR="006B03BB" w:rsidRPr="004E2AE5" w:rsidRDefault="006B03BB" w:rsidP="00813E2E">
            <w:pPr>
              <w:jc w:val="center"/>
              <w:rPr>
                <w:spacing w:val="-20"/>
                <w:sz w:val="20"/>
                <w:szCs w:val="20"/>
              </w:rPr>
            </w:pPr>
            <w:r w:rsidRPr="004E2AE5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730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</w:t>
            </w:r>
            <w:r w:rsidRPr="004E2AE5">
              <w:rPr>
                <w:snapToGrid w:val="0"/>
                <w:sz w:val="20"/>
                <w:szCs w:val="20"/>
              </w:rPr>
              <w:t>ыполнения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290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Default="006B03BB" w:rsidP="00813E2E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Источ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pacing w:val="-10"/>
                <w:sz w:val="20"/>
                <w:szCs w:val="20"/>
              </w:rPr>
              <w:t>ники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сиро</w:t>
            </w:r>
          </w:p>
          <w:p w:rsidR="006B03BB" w:rsidRPr="004E2AE5" w:rsidRDefault="006B03BB" w:rsidP="00813E2E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4E2AE5">
              <w:rPr>
                <w:snapToGrid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18" w:type="pct"/>
            <w:gridSpan w:val="9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09" w:type="pct"/>
            <w:gridSpan w:val="5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6B03BB" w:rsidRPr="004E2AE5" w:rsidTr="004B5C73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30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1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0" w:type="pct"/>
            <w:vMerge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242" w:type="pct"/>
            <w:gridSpan w:val="2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232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256" w:type="pct"/>
            <w:gridSpan w:val="3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z w:val="20"/>
                <w:szCs w:val="20"/>
              </w:rPr>
              <w:t>2021 год</w:t>
            </w:r>
          </w:p>
        </w:tc>
        <w:tc>
          <w:tcPr>
            <w:tcW w:w="532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6B03BB" w:rsidRPr="004E2AE5" w:rsidRDefault="006B03BB" w:rsidP="00813E2E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246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245" w:type="pct"/>
            <w:tcBorders>
              <w:top w:val="single" w:sz="6" w:space="0" w:color="auto"/>
            </w:tcBorders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728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B03BB" w:rsidRPr="004E2AE5" w:rsidTr="00813E2E">
        <w:trPr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6B03BB" w:rsidRPr="004E2AE5" w:rsidTr="00191C44">
        <w:trPr>
          <w:trHeight w:val="362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777DAF" w:rsidRDefault="006B03BB" w:rsidP="00813E2E">
            <w:pPr>
              <w:rPr>
                <w:snapToGrid w:val="0"/>
                <w:spacing w:val="-4"/>
                <w:sz w:val="20"/>
                <w:szCs w:val="20"/>
              </w:rPr>
            </w:pPr>
            <w:r w:rsidRPr="00777DAF">
              <w:rPr>
                <w:snapToGrid w:val="0"/>
                <w:spacing w:val="-4"/>
                <w:sz w:val="20"/>
                <w:szCs w:val="20"/>
              </w:rPr>
              <w:t>Основное мероприятие: исследование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2018-2021 годы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5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5" w:type="pct"/>
            <w:vAlign w:val="center"/>
          </w:tcPr>
          <w:p w:rsidR="006B03BB" w:rsidRPr="00D96046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D96046">
              <w:rPr>
                <w:snapToGrid w:val="0"/>
                <w:spacing w:val="-14"/>
                <w:sz w:val="20"/>
                <w:szCs w:val="20"/>
              </w:rPr>
              <w:t>31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1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Исследование коррупции в муниципальном образовании город Мурманск социологическими методами в рамках муниципального антикоррупционного мониторинга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4 кв</w:t>
            </w:r>
            <w:r>
              <w:rPr>
                <w:snapToGrid w:val="0"/>
                <w:sz w:val="20"/>
                <w:szCs w:val="20"/>
              </w:rPr>
              <w:t>артал</w:t>
            </w:r>
          </w:p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 года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Pr="004E2AE5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45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проведенных </w:t>
            </w:r>
            <w:r w:rsidRPr="004E2AE5">
              <w:rPr>
                <w:snapToGrid w:val="0"/>
                <w:spacing w:val="-2"/>
                <w:sz w:val="20"/>
                <w:szCs w:val="20"/>
              </w:rPr>
              <w:t>исследований</w:t>
            </w:r>
            <w:r w:rsidRPr="004E2AE5">
              <w:rPr>
                <w:snapToGrid w:val="0"/>
                <w:sz w:val="20"/>
                <w:szCs w:val="20"/>
              </w:rPr>
              <w:t>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0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 и организация, проводящая мониторинг</w:t>
            </w:r>
          </w:p>
        </w:tc>
      </w:tr>
      <w:tr w:rsidR="006B03BB" w:rsidRPr="004E2AE5" w:rsidTr="00813E2E">
        <w:trPr>
          <w:trHeight w:val="741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1.2.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1C5742" w:rsidRDefault="006B03BB" w:rsidP="00813E2E">
            <w:pPr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2019</w:t>
            </w:r>
            <w:r w:rsidRPr="004E2AE5">
              <w:rPr>
                <w:snapToGrid w:val="0"/>
                <w:sz w:val="20"/>
                <w:szCs w:val="20"/>
              </w:rPr>
              <w:t>–2021 годы</w:t>
            </w: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5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7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>
              <w:rPr>
                <w:snapToGrid w:val="0"/>
                <w:spacing w:val="-14"/>
                <w:sz w:val="20"/>
                <w:szCs w:val="20"/>
              </w:rPr>
              <w:t>40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6B03BB" w:rsidRPr="004E2AE5" w:rsidTr="00813E2E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2018–2021 годы</w:t>
            </w:r>
          </w:p>
        </w:tc>
        <w:tc>
          <w:tcPr>
            <w:tcW w:w="1508" w:type="pct"/>
            <w:gridSpan w:val="10"/>
            <w:tcMar>
              <w:left w:w="45" w:type="dxa"/>
              <w:right w:w="45" w:type="dxa"/>
            </w:tcMar>
            <w:vAlign w:val="center"/>
          </w:tcPr>
          <w:p w:rsidR="006B03BB" w:rsidRPr="00565321" w:rsidRDefault="006B03BB" w:rsidP="00813E2E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 xml:space="preserve">е требует финансирования 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30</w:t>
            </w:r>
          </w:p>
        </w:tc>
        <w:tc>
          <w:tcPr>
            <w:tcW w:w="728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30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38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4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360,0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2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1" w:type="pct"/>
            <w:gridSpan w:val="3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51" w:type="pct"/>
            <w:gridSpan w:val="2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32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6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581431" w:rsidRPr="004E2AE5" w:rsidRDefault="00581431" w:rsidP="00CC7BB7">
      <w:pPr>
        <w:spacing w:line="14" w:lineRule="auto"/>
        <w:rPr>
          <w:rFonts w:eastAsia="Calibri"/>
          <w:bCs w:val="0"/>
          <w:kern w:val="0"/>
          <w:sz w:val="20"/>
          <w:szCs w:val="20"/>
          <w:lang w:eastAsia="en-US"/>
        </w:rPr>
      </w:pPr>
    </w:p>
    <w:p w:rsidR="004E66FA" w:rsidRDefault="004E66FA" w:rsidP="00654382">
      <w:pPr>
        <w:jc w:val="center"/>
      </w:pPr>
    </w:p>
    <w:p w:rsidR="00C530F1" w:rsidRDefault="00C530F1" w:rsidP="004B5C73">
      <w:pPr>
        <w:ind w:left="708"/>
        <w:jc w:val="center"/>
        <w:rPr>
          <w:snapToGrid w:val="0"/>
        </w:rPr>
      </w:pPr>
    </w:p>
    <w:p w:rsidR="00C530F1" w:rsidRDefault="00C530F1" w:rsidP="004B5C73">
      <w:pPr>
        <w:ind w:left="708"/>
        <w:jc w:val="center"/>
        <w:rPr>
          <w:snapToGrid w:val="0"/>
        </w:rPr>
      </w:pPr>
    </w:p>
    <w:p w:rsidR="00C530F1" w:rsidRDefault="00C530F1" w:rsidP="004B5C73">
      <w:pPr>
        <w:ind w:left="708"/>
        <w:jc w:val="center"/>
        <w:rPr>
          <w:snapToGrid w:val="0"/>
        </w:rPr>
      </w:pPr>
    </w:p>
    <w:p w:rsidR="004E2AE5" w:rsidRDefault="004B5C73" w:rsidP="004B5C73">
      <w:pPr>
        <w:ind w:left="708"/>
        <w:jc w:val="center"/>
        <w:rPr>
          <w:snapToGrid w:val="0"/>
        </w:rPr>
      </w:pPr>
      <w:r>
        <w:rPr>
          <w:snapToGrid w:val="0"/>
        </w:rPr>
        <w:t xml:space="preserve">3.2. </w:t>
      </w:r>
      <w:r w:rsidR="004E2AE5" w:rsidRPr="004B5C73">
        <w:rPr>
          <w:snapToGrid w:val="0"/>
        </w:rPr>
        <w:t xml:space="preserve">Перечень основных мероприятий </w:t>
      </w:r>
      <w:r w:rsidR="004E2AE5" w:rsidRPr="004B5C73">
        <w:rPr>
          <w:bCs w:val="0"/>
          <w:kern w:val="0"/>
        </w:rPr>
        <w:t>подпрограммы</w:t>
      </w:r>
      <w:r w:rsidR="004E2AE5" w:rsidRPr="004B5C73">
        <w:rPr>
          <w:snapToGrid w:val="0"/>
        </w:rPr>
        <w:t xml:space="preserve"> на 2022 – 2024 годы</w:t>
      </w:r>
    </w:p>
    <w:p w:rsidR="005D4F47" w:rsidRPr="004B5C73" w:rsidRDefault="005D4F47" w:rsidP="004B5C73">
      <w:pPr>
        <w:ind w:left="708"/>
        <w:jc w:val="center"/>
        <w:rPr>
          <w:snapToGrid w:val="0"/>
        </w:rPr>
      </w:pPr>
    </w:p>
    <w:tbl>
      <w:tblPr>
        <w:tblW w:w="5028" w:type="pct"/>
        <w:tblInd w:w="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52"/>
        <w:gridCol w:w="1277"/>
        <w:gridCol w:w="1135"/>
        <w:gridCol w:w="705"/>
        <w:gridCol w:w="711"/>
        <w:gridCol w:w="708"/>
        <w:gridCol w:w="716"/>
        <w:gridCol w:w="1701"/>
        <w:gridCol w:w="708"/>
        <w:gridCol w:w="708"/>
        <w:gridCol w:w="711"/>
        <w:gridCol w:w="2686"/>
      </w:tblGrid>
      <w:tr w:rsidR="006B03BB" w:rsidRPr="004E2AE5" w:rsidTr="00813E2E">
        <w:trPr>
          <w:trHeight w:val="240"/>
          <w:tblHeader/>
        </w:trPr>
        <w:tc>
          <w:tcPr>
            <w:tcW w:w="144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193F46" w:rsidRDefault="00193F46" w:rsidP="00193F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выполнения</w:t>
            </w:r>
          </w:p>
          <w:p w:rsidR="006B03BB" w:rsidRPr="004E2AE5" w:rsidRDefault="006B03BB" w:rsidP="00813E2E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 xml:space="preserve">Источники </w:t>
            </w: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финансиро</w:t>
            </w:r>
            <w:proofErr w:type="spellEnd"/>
          </w:p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63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98" w:type="pct"/>
            <w:gridSpan w:val="4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</w:tcPr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Исполнители, 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перечень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в реализации </w:t>
            </w:r>
          </w:p>
          <w:p w:rsidR="006B03BB" w:rsidRPr="004E2AE5" w:rsidRDefault="006B03BB" w:rsidP="00813E2E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основных</w:t>
            </w:r>
          </w:p>
          <w:p w:rsidR="006B03BB" w:rsidRPr="004E2AE5" w:rsidRDefault="006B03BB" w:rsidP="00813E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AE5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</w:tr>
      <w:tr w:rsidR="006B03BB" w:rsidRPr="004E2AE5" w:rsidTr="00813E2E">
        <w:trPr>
          <w:trHeight w:val="240"/>
          <w:tblHeader/>
        </w:trPr>
        <w:tc>
          <w:tcPr>
            <w:tcW w:w="144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33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41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3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577" w:type="pct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240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241" w:type="pct"/>
            <w:tcBorders>
              <w:top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4E2AE5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4E2AE5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911" w:type="pct"/>
            <w:vMerge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B03BB" w:rsidRPr="004E2AE5" w:rsidTr="00813E2E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</w:tcBorders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Цель: предупреждение (профилактика) коррупции</w:t>
            </w:r>
          </w:p>
        </w:tc>
      </w:tr>
      <w:tr w:rsidR="006B03BB" w:rsidRPr="004E2AE5" w:rsidTr="00813E2E">
        <w:trPr>
          <w:cantSplit/>
          <w:trHeight w:val="127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Основное мероприятие: и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сследование и применение эффективных механизмов профилактики коррупции в муниципальном образовании город Мурманск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D96046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960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trHeight w:val="100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1.1.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045078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1C5742">
              <w:rPr>
                <w:sz w:val="20"/>
                <w:szCs w:val="20"/>
              </w:rPr>
              <w:t>Изготовление печатной продукции антикоррупционной тематики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045078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Количество </w:t>
            </w:r>
            <w:r>
              <w:rPr>
                <w:snapToGrid w:val="0"/>
                <w:sz w:val="20"/>
                <w:szCs w:val="20"/>
              </w:rPr>
              <w:t>печатной продукции</w:t>
            </w:r>
            <w:r w:rsidRPr="004E2AE5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 xml:space="preserve"> тыс.</w:t>
            </w:r>
            <w:r w:rsidRPr="004E2AE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>тельными органами и профилактике коррупции администрации города Мурманска</w:t>
            </w:r>
          </w:p>
        </w:tc>
      </w:tr>
      <w:tr w:rsidR="006B03BB" w:rsidRPr="004E2AE5" w:rsidTr="00813E2E">
        <w:trPr>
          <w:trHeight w:val="500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1.</w:t>
            </w:r>
            <w:r>
              <w:rPr>
                <w:snapToGrid w:val="0"/>
                <w:sz w:val="20"/>
                <w:szCs w:val="20"/>
              </w:rPr>
              <w:t>2</w:t>
            </w:r>
            <w:r w:rsidRPr="004E2AE5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both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Проведение методических занятий, бесед по профилактике коррупции с муниципальными служащими администрации города Мурманска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 xml:space="preserve">2022-2024 </w:t>
            </w:r>
            <w:r w:rsidRPr="004E2AE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348" w:type="pct"/>
            <w:gridSpan w:val="5"/>
            <w:tcMar>
              <w:left w:w="45" w:type="dxa"/>
              <w:right w:w="45" w:type="dxa"/>
            </w:tcMar>
            <w:vAlign w:val="center"/>
          </w:tcPr>
          <w:p w:rsidR="006B03BB" w:rsidRPr="00565321" w:rsidRDefault="006B03BB" w:rsidP="00813E2E">
            <w:pPr>
              <w:jc w:val="center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>н</w:t>
            </w:r>
            <w:r w:rsidRPr="007650FC">
              <w:rPr>
                <w:snapToGrid w:val="0"/>
                <w:sz w:val="20"/>
                <w:szCs w:val="20"/>
              </w:rPr>
              <w:t>е требует финансирования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Количество занятий, ед.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911" w:type="pct"/>
            <w:noWrap/>
            <w:tcMar>
              <w:left w:w="28" w:type="dxa"/>
              <w:right w:w="28" w:type="dxa"/>
            </w:tcMar>
            <w:vAlign w:val="center"/>
          </w:tcPr>
          <w:p w:rsidR="006B03BB" w:rsidRPr="004E2AE5" w:rsidRDefault="006B03BB" w:rsidP="00813E2E">
            <w:pPr>
              <w:rPr>
                <w:snapToGrid w:val="0"/>
                <w:spacing w:val="-14"/>
                <w:sz w:val="20"/>
                <w:szCs w:val="20"/>
              </w:rPr>
            </w:pPr>
            <w:r w:rsidRPr="004E2AE5">
              <w:rPr>
                <w:snapToGrid w:val="0"/>
                <w:spacing w:val="-14"/>
                <w:sz w:val="20"/>
                <w:szCs w:val="20"/>
              </w:rPr>
              <w:t>Отдел по взаимодействию</w:t>
            </w:r>
            <w:r w:rsidRPr="004E2AE5">
              <w:rPr>
                <w:snapToGrid w:val="0"/>
                <w:sz w:val="20"/>
                <w:szCs w:val="20"/>
              </w:rPr>
              <w:t xml:space="preserve"> с </w:t>
            </w:r>
            <w:r w:rsidRPr="004E2AE5">
              <w:rPr>
                <w:snapToGrid w:val="0"/>
                <w:spacing w:val="-8"/>
                <w:sz w:val="20"/>
                <w:szCs w:val="20"/>
              </w:rPr>
              <w:t>правоохрани</w:t>
            </w:r>
            <w:r w:rsidRPr="004E2AE5">
              <w:rPr>
                <w:snapToGrid w:val="0"/>
                <w:sz w:val="20"/>
                <w:szCs w:val="20"/>
              </w:rPr>
              <w:t xml:space="preserve">тельными органами и профилактике </w:t>
            </w:r>
            <w:r w:rsidRPr="004E2AE5">
              <w:rPr>
                <w:snapToGrid w:val="0"/>
                <w:spacing w:val="-4"/>
                <w:sz w:val="20"/>
                <w:szCs w:val="20"/>
              </w:rPr>
              <w:t>коррупции администрации</w:t>
            </w:r>
            <w:r w:rsidRPr="004E2AE5">
              <w:rPr>
                <w:snapToGrid w:val="0"/>
                <w:sz w:val="20"/>
                <w:szCs w:val="20"/>
              </w:rPr>
              <w:t xml:space="preserve"> города Мурманск</w:t>
            </w:r>
            <w:r>
              <w:rPr>
                <w:snapToGrid w:val="0"/>
                <w:sz w:val="20"/>
                <w:szCs w:val="20"/>
              </w:rPr>
              <w:t>а</w:t>
            </w:r>
          </w:p>
        </w:tc>
      </w:tr>
      <w:tr w:rsidR="006B03BB" w:rsidRPr="004E2AE5" w:rsidTr="00813E2E">
        <w:trPr>
          <w:cantSplit/>
          <w:trHeight w:val="437"/>
        </w:trPr>
        <w:tc>
          <w:tcPr>
            <w:tcW w:w="144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6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right="-70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Всего по п</w:t>
            </w:r>
            <w:r w:rsidRPr="004E2AE5">
              <w:rPr>
                <w:bCs w:val="0"/>
                <w:kern w:val="0"/>
                <w:sz w:val="20"/>
                <w:szCs w:val="20"/>
              </w:rPr>
              <w:t>одпрограмме:</w:t>
            </w:r>
          </w:p>
        </w:tc>
        <w:tc>
          <w:tcPr>
            <w:tcW w:w="433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85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ind w:left="-70"/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МБ</w:t>
            </w:r>
          </w:p>
        </w:tc>
        <w:tc>
          <w:tcPr>
            <w:tcW w:w="239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270,0</w:t>
            </w:r>
          </w:p>
        </w:tc>
        <w:tc>
          <w:tcPr>
            <w:tcW w:w="24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243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z w:val="20"/>
                <w:szCs w:val="20"/>
              </w:rPr>
            </w:pPr>
            <w:r w:rsidRPr="004E2AE5">
              <w:rPr>
                <w:snapToGrid w:val="0"/>
                <w:sz w:val="20"/>
                <w:szCs w:val="20"/>
              </w:rPr>
              <w:t>90,0</w:t>
            </w:r>
          </w:p>
        </w:tc>
        <w:tc>
          <w:tcPr>
            <w:tcW w:w="577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1" w:type="pct"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11" w:type="pct"/>
            <w:noWrap/>
            <w:tcMar>
              <w:left w:w="45" w:type="dxa"/>
              <w:right w:w="45" w:type="dxa"/>
            </w:tcMar>
            <w:vAlign w:val="center"/>
          </w:tcPr>
          <w:p w:rsidR="006B03BB" w:rsidRPr="004E2AE5" w:rsidRDefault="006B03BB" w:rsidP="00813E2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B03BB" w:rsidRDefault="006B03BB" w:rsidP="006B03BB"/>
    <w:p w:rsidR="004E2AE5" w:rsidRPr="00E50791" w:rsidRDefault="004E2AE5" w:rsidP="004E2AE5">
      <w:pPr>
        <w:sectPr w:rsidR="004E2AE5" w:rsidRPr="00E50791" w:rsidSect="00255D9C">
          <w:headerReference w:type="default" r:id="rId10"/>
          <w:pgSz w:w="16838" w:h="11906" w:orient="landscape"/>
          <w:pgMar w:top="851" w:right="1134" w:bottom="1418" w:left="1134" w:header="510" w:footer="567" w:gutter="0"/>
          <w:cols w:space="708"/>
          <w:docGrid w:linePitch="381"/>
        </w:sectPr>
      </w:pPr>
    </w:p>
    <w:p w:rsidR="00193F46" w:rsidRPr="00FC116D" w:rsidRDefault="00193F46" w:rsidP="00193F46">
      <w:pPr>
        <w:jc w:val="center"/>
        <w:rPr>
          <w:bCs w:val="0"/>
          <w:color w:val="000000" w:themeColor="text1"/>
          <w:kern w:val="0"/>
        </w:rPr>
      </w:pPr>
      <w:r w:rsidRPr="00FC116D">
        <w:rPr>
          <w:color w:val="000000" w:themeColor="text1"/>
        </w:rPr>
        <w:t xml:space="preserve">4. Обоснование ресурсного обеспечения </w:t>
      </w:r>
      <w:r w:rsidRPr="00FC116D">
        <w:rPr>
          <w:bCs w:val="0"/>
          <w:color w:val="000000" w:themeColor="text1"/>
          <w:kern w:val="0"/>
        </w:rPr>
        <w:t>подпрограммы</w:t>
      </w:r>
    </w:p>
    <w:p w:rsidR="00193F46" w:rsidRPr="00FC116D" w:rsidRDefault="00193F46" w:rsidP="00193F46">
      <w:pPr>
        <w:jc w:val="center"/>
        <w:rPr>
          <w:color w:val="000000" w:themeColor="text1"/>
        </w:rPr>
      </w:pPr>
      <w:bookmarkStart w:id="0" w:name="_GoBack"/>
      <w:bookmarkEnd w:id="0"/>
    </w:p>
    <w:tbl>
      <w:tblPr>
        <w:tblW w:w="48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1270"/>
        <w:gridCol w:w="772"/>
        <w:gridCol w:w="713"/>
        <w:gridCol w:w="620"/>
        <w:gridCol w:w="621"/>
        <w:gridCol w:w="621"/>
        <w:gridCol w:w="621"/>
        <w:gridCol w:w="621"/>
      </w:tblGrid>
      <w:tr w:rsidR="00193F46" w:rsidRPr="004E66FA" w:rsidTr="00193F46">
        <w:trPr>
          <w:cantSplit/>
          <w:trHeight w:val="530"/>
        </w:trPr>
        <w:tc>
          <w:tcPr>
            <w:tcW w:w="18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Всего, тыс. руб.</w:t>
            </w:r>
          </w:p>
        </w:tc>
        <w:tc>
          <w:tcPr>
            <w:tcW w:w="24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 xml:space="preserve">В том числе по годам реализации, </w:t>
            </w:r>
            <w:proofErr w:type="spellStart"/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193F46" w:rsidRPr="004E66FA" w:rsidTr="00193F46">
        <w:trPr>
          <w:cantSplit/>
          <w:trHeight w:val="240"/>
        </w:trPr>
        <w:tc>
          <w:tcPr>
            <w:tcW w:w="18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193F46" w:rsidRPr="004E66FA" w:rsidTr="00193F46">
        <w:trPr>
          <w:cantSplit/>
          <w:trHeight w:val="255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4E66F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193F46" w:rsidRPr="004E66FA" w:rsidTr="00193F46">
        <w:trPr>
          <w:cantSplit/>
          <w:trHeight w:val="255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tabs>
                <w:tab w:val="left" w:pos="0"/>
                <w:tab w:val="left" w:pos="142"/>
              </w:tabs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193F46" w:rsidRPr="004E66FA" w:rsidTr="00193F46">
        <w:trPr>
          <w:cantSplit/>
          <w:trHeight w:val="264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46" w:rsidRPr="004E66FA" w:rsidRDefault="00193F46" w:rsidP="00825D12">
            <w:pPr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color w:val="000000" w:themeColor="text1"/>
                <w:spacing w:val="-8"/>
                <w:sz w:val="24"/>
                <w:szCs w:val="24"/>
              </w:rPr>
              <w:t>средств бюджета муниципального образования город Мурманск</w:t>
            </w:r>
            <w:r w:rsidRPr="004E66F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630,0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F46" w:rsidRPr="004E66FA" w:rsidRDefault="00193F46" w:rsidP="00825D1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6FA">
              <w:rPr>
                <w:snapToGrid w:val="0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:rsidR="00193F46" w:rsidRDefault="00193F46" w:rsidP="003B369B">
      <w:pPr>
        <w:jc w:val="center"/>
        <w:rPr>
          <w:color w:val="000000" w:themeColor="text1"/>
        </w:rPr>
      </w:pPr>
    </w:p>
    <w:p w:rsidR="003B369B" w:rsidRPr="00FC116D" w:rsidRDefault="003B369B" w:rsidP="003B369B">
      <w:pPr>
        <w:jc w:val="center"/>
        <w:rPr>
          <w:color w:val="000000" w:themeColor="text1"/>
        </w:rPr>
      </w:pPr>
      <w:r w:rsidRPr="00FC116D">
        <w:rPr>
          <w:color w:val="000000" w:themeColor="text1"/>
        </w:rPr>
        <w:t xml:space="preserve">5. Оценка эффективности </w:t>
      </w:r>
      <w:r w:rsidRPr="00FC116D">
        <w:rPr>
          <w:bCs w:val="0"/>
          <w:color w:val="000000" w:themeColor="text1"/>
          <w:kern w:val="0"/>
        </w:rPr>
        <w:t>подпрограммы</w:t>
      </w:r>
      <w:r w:rsidRPr="00FC116D">
        <w:rPr>
          <w:color w:val="000000" w:themeColor="text1"/>
        </w:rPr>
        <w:t>, рисков ее реализации</w:t>
      </w:r>
    </w:p>
    <w:p w:rsidR="003B369B" w:rsidRPr="00FC116D" w:rsidRDefault="003B369B" w:rsidP="003B369B">
      <w:pPr>
        <w:jc w:val="center"/>
        <w:rPr>
          <w:color w:val="000000" w:themeColor="text1"/>
        </w:rPr>
      </w:pP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Оценка эффективности реализации подпрограммы базируется на определении уровня достижения целевых показателей проводимых антикоррупционных мероприятий по формированию в обществе нетерпимого отношения к коррупционным проявлениям, изучению отношения граждан и субъектов предпринимательской деятельности города Мурманска к органам местного самоуправления и изучения представлений граждан и субъектов предпринимательской деятельности города Мурманска о коррупции в органах местного самоуправления.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Ожидаемые результаты реализации подпрограммы: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повышение правовой культуры граждан, формирование в общественном сознании устойчивых моделей законопослушного поведения при контактах с представителями органов власти;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сокращение доли граждан, столкнувшихся с проявлениями коррупции;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- укрепление доверия граждан к органам местного самоуправления муниципального образования город Мурманск;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 xml:space="preserve">- снижение количества </w:t>
      </w:r>
      <w:proofErr w:type="spellStart"/>
      <w:r w:rsidRPr="00C14ECA">
        <w:rPr>
          <w:color w:val="000000" w:themeColor="text1"/>
          <w:spacing w:val="-8"/>
        </w:rPr>
        <w:t>коррупциогенных</w:t>
      </w:r>
      <w:proofErr w:type="spellEnd"/>
      <w:r w:rsidRPr="00C14ECA">
        <w:rPr>
          <w:color w:val="000000" w:themeColor="text1"/>
          <w:spacing w:val="-8"/>
        </w:rPr>
        <w:t xml:space="preserve"> факторов, выявленных при разработке и подготовке проектов нормативных правовых актов.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На реализацию подпрограммы могут повлиять внешние и внутренние риски.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Внешние риски: отсутствие организации-исполнителя, участвующей в реализации основных мероприятий, отсутствие претендентов на конкурсный отбор для заключения муниципального контракта в целях проведения программных мероприятий.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Для минимизации внешних рисков необходима своевременная подготовка конкурсной документации на определение исполнителя услуг в рамках программных мероприятий.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Внутренние риски: отсутствие достаточного финансирования мероприятий подпрограммы, отклонение от сроков реализации основных мероприятий, установленных в подпрограмме, в связи с некачественной или несвоевременной подготовкой договорной документации, а также несвоевременное или некачественное выполнение исполнителем договорных обязательств.</w:t>
      </w:r>
    </w:p>
    <w:p w:rsidR="00C14ECA" w:rsidRPr="00C14ECA" w:rsidRDefault="00C14ECA" w:rsidP="00C14ECA">
      <w:pPr>
        <w:ind w:firstLine="540"/>
        <w:jc w:val="both"/>
        <w:rPr>
          <w:color w:val="000000" w:themeColor="text1"/>
          <w:spacing w:val="-8"/>
        </w:rPr>
      </w:pPr>
      <w:r w:rsidRPr="00C14ECA">
        <w:rPr>
          <w:color w:val="000000" w:themeColor="text1"/>
          <w:spacing w:val="-8"/>
        </w:rPr>
        <w:t>Для минимизации внутренних рисков необходим контроль исполнения муниципальных контрактов на всех этапах исполнения основных мероприятий подпрограммы.</w:t>
      </w:r>
    </w:p>
    <w:sectPr w:rsidR="00C14ECA" w:rsidRPr="00C14ECA" w:rsidSect="00A91CE8">
      <w:type w:val="nextColumn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E0" w:rsidRDefault="00144EE0" w:rsidP="0059150A">
      <w:r>
        <w:separator/>
      </w:r>
    </w:p>
  </w:endnote>
  <w:endnote w:type="continuationSeparator" w:id="0">
    <w:p w:rsidR="00144EE0" w:rsidRDefault="00144EE0" w:rsidP="0059150A">
      <w:r>
        <w:continuationSeparator/>
      </w:r>
    </w:p>
  </w:endnote>
  <w:endnote w:type="continuationNotice" w:id="1">
    <w:p w:rsidR="00144EE0" w:rsidRDefault="0014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E0" w:rsidRDefault="00144EE0" w:rsidP="0059150A">
      <w:r>
        <w:separator/>
      </w:r>
    </w:p>
  </w:footnote>
  <w:footnote w:type="continuationSeparator" w:id="0">
    <w:p w:rsidR="00144EE0" w:rsidRDefault="00144EE0" w:rsidP="0059150A">
      <w:r>
        <w:continuationSeparator/>
      </w:r>
    </w:p>
  </w:footnote>
  <w:footnote w:type="continuationNotice" w:id="1">
    <w:p w:rsidR="00144EE0" w:rsidRDefault="00144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 w:rsidP="00EF307B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3198" w:rsidRDefault="00C9319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>
    <w:pPr>
      <w:pStyle w:val="ad"/>
      <w:jc w:val="center"/>
    </w:pPr>
  </w:p>
  <w:p w:rsidR="00C93198" w:rsidRPr="007F4002" w:rsidRDefault="00C93198" w:rsidP="00EF307B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>
    <w:pPr>
      <w:pStyle w:val="ad"/>
      <w:jc w:val="center"/>
    </w:pPr>
  </w:p>
  <w:p w:rsidR="00C93198" w:rsidRPr="001A6312" w:rsidRDefault="00C93198" w:rsidP="001A6312">
    <w:pPr>
      <w:pStyle w:val="ad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4EE0"/>
    <w:rsid w:val="0014549D"/>
    <w:rsid w:val="00145A98"/>
    <w:rsid w:val="00146F63"/>
    <w:rsid w:val="00147195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5584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1CE8"/>
    <w:rsid w:val="00A9204E"/>
    <w:rsid w:val="00A93139"/>
    <w:rsid w:val="00A95208"/>
    <w:rsid w:val="00A9586C"/>
    <w:rsid w:val="00A95BC9"/>
    <w:rsid w:val="00AA092F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19BB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0BBC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EBDB0CB-91BC-4C2E-BF83-CDCC3DA4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0F91-4264-41B2-B1AC-C62649DD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24</cp:revision>
  <cp:lastPrinted>2019-12-16T06:08:00Z</cp:lastPrinted>
  <dcterms:created xsi:type="dcterms:W3CDTF">2019-12-16T12:54:00Z</dcterms:created>
  <dcterms:modified xsi:type="dcterms:W3CDTF">2020-06-08T06:55:00Z</dcterms:modified>
</cp:coreProperties>
</file>