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A7" w:rsidRPr="00367E4A" w:rsidRDefault="005A60A7" w:rsidP="005A60A7">
      <w:pPr>
        <w:pStyle w:val="a5"/>
        <w:rPr>
          <w:sz w:val="32"/>
          <w:szCs w:val="32"/>
        </w:rPr>
      </w:pPr>
      <w:r w:rsidRPr="00367E4A">
        <w:rPr>
          <w:noProof/>
          <w:sz w:val="32"/>
          <w:szCs w:val="32"/>
        </w:rPr>
        <w:drawing>
          <wp:inline distT="0" distB="0" distL="0" distR="0">
            <wp:extent cx="387985" cy="563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0A7" w:rsidRPr="00367E4A" w:rsidRDefault="005A60A7" w:rsidP="005A60A7">
      <w:pPr>
        <w:pStyle w:val="a5"/>
        <w:rPr>
          <w:sz w:val="32"/>
          <w:szCs w:val="32"/>
        </w:rPr>
      </w:pPr>
    </w:p>
    <w:p w:rsidR="005A60A7" w:rsidRPr="00367E4A" w:rsidRDefault="005A60A7" w:rsidP="005A60A7">
      <w:pPr>
        <w:pStyle w:val="a5"/>
        <w:rPr>
          <w:sz w:val="32"/>
          <w:szCs w:val="32"/>
        </w:rPr>
      </w:pPr>
      <w:r w:rsidRPr="00367E4A">
        <w:rPr>
          <w:sz w:val="32"/>
          <w:szCs w:val="32"/>
        </w:rPr>
        <w:t>АДМИНИСТРАЦИЯ ГОРОДА МУРМАНСКА</w:t>
      </w:r>
    </w:p>
    <w:p w:rsidR="005A60A7" w:rsidRPr="00367E4A" w:rsidRDefault="005A60A7" w:rsidP="005A60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A60A7" w:rsidRPr="00367E4A" w:rsidRDefault="005A60A7" w:rsidP="005A60A7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367E4A">
        <w:rPr>
          <w:rFonts w:ascii="Times New Roman" w:hAnsi="Times New Roman"/>
          <w:sz w:val="32"/>
          <w:szCs w:val="32"/>
        </w:rPr>
        <w:t>П О С Т А Н О В Л Е Н И Е</w:t>
      </w:r>
    </w:p>
    <w:p w:rsidR="005A60A7" w:rsidRPr="00367E4A" w:rsidRDefault="005A60A7" w:rsidP="005A60A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A60A7" w:rsidRPr="00367E4A" w:rsidRDefault="00B54784" w:rsidP="005A60A7">
      <w:pPr>
        <w:pStyle w:val="a7"/>
        <w:spacing w:after="0"/>
        <w:rPr>
          <w:sz w:val="28"/>
          <w:szCs w:val="28"/>
        </w:rPr>
      </w:pPr>
      <w:r>
        <w:rPr>
          <w:sz w:val="28"/>
          <w:szCs w:val="28"/>
        </w:rPr>
        <w:t>13.10.2014</w:t>
      </w:r>
      <w:r w:rsidR="005A60A7" w:rsidRPr="00367E4A">
        <w:rPr>
          <w:sz w:val="28"/>
          <w:szCs w:val="28"/>
        </w:rPr>
        <w:t xml:space="preserve">                </w:t>
      </w:r>
      <w:r w:rsidR="005A60A7" w:rsidRPr="00367E4A">
        <w:rPr>
          <w:sz w:val="28"/>
          <w:szCs w:val="28"/>
        </w:rPr>
        <w:tab/>
        <w:t xml:space="preserve">  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5A60A7" w:rsidRPr="00367E4A">
        <w:rPr>
          <w:sz w:val="28"/>
          <w:szCs w:val="28"/>
        </w:rPr>
        <w:t xml:space="preserve">   </w:t>
      </w:r>
      <w:r>
        <w:rPr>
          <w:sz w:val="28"/>
          <w:szCs w:val="28"/>
        </w:rPr>
        <w:t>№ 3387</w:t>
      </w:r>
      <w:r w:rsidR="005A60A7" w:rsidRPr="00367E4A">
        <w:rPr>
          <w:sz w:val="28"/>
          <w:szCs w:val="28"/>
        </w:rPr>
        <w:t xml:space="preserve">             </w:t>
      </w:r>
    </w:p>
    <w:p w:rsidR="005A60A7" w:rsidRPr="00367E4A" w:rsidRDefault="005A60A7" w:rsidP="005A60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E4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A60A7" w:rsidRPr="00367E4A" w:rsidRDefault="005A60A7" w:rsidP="005A60A7">
      <w:pPr>
        <w:rPr>
          <w:rFonts w:ascii="Times New Roman" w:hAnsi="Times New Roman" w:cs="Times New Roman"/>
          <w:sz w:val="28"/>
          <w:szCs w:val="28"/>
        </w:rPr>
      </w:pPr>
    </w:p>
    <w:p w:rsidR="00367E4A" w:rsidRPr="004D75E9" w:rsidRDefault="005A60A7" w:rsidP="00367E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E4A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по </w:t>
      </w:r>
      <w:r w:rsidR="00367E4A">
        <w:rPr>
          <w:rFonts w:ascii="Times New Roman" w:hAnsi="Times New Roman" w:cs="Times New Roman"/>
          <w:b/>
          <w:sz w:val="28"/>
          <w:szCs w:val="28"/>
        </w:rPr>
        <w:t xml:space="preserve">мониторингу достижения на территории муниципального образования город Мурманск </w:t>
      </w:r>
      <w:r w:rsidR="006F5131">
        <w:rPr>
          <w:rFonts w:ascii="Times New Roman" w:hAnsi="Times New Roman" w:cs="Times New Roman"/>
          <w:b/>
          <w:sz w:val="28"/>
          <w:szCs w:val="28"/>
        </w:rPr>
        <w:t>целевых показателей социально-экономич</w:t>
      </w:r>
      <w:r w:rsidR="0044403A">
        <w:rPr>
          <w:rFonts w:ascii="Times New Roman" w:hAnsi="Times New Roman" w:cs="Times New Roman"/>
          <w:b/>
          <w:sz w:val="28"/>
          <w:szCs w:val="28"/>
        </w:rPr>
        <w:t xml:space="preserve">еского развития, </w:t>
      </w:r>
      <w:r w:rsidR="0044403A" w:rsidRPr="006F1CBC">
        <w:rPr>
          <w:rFonts w:ascii="Times New Roman" w:hAnsi="Times New Roman" w:cs="Times New Roman"/>
          <w:b/>
          <w:sz w:val="28"/>
          <w:szCs w:val="28"/>
        </w:rPr>
        <w:t xml:space="preserve">установленных </w:t>
      </w:r>
      <w:r w:rsidR="003C121D">
        <w:rPr>
          <w:rFonts w:ascii="Times New Roman" w:hAnsi="Times New Roman" w:cs="Times New Roman"/>
          <w:b/>
          <w:sz w:val="28"/>
          <w:szCs w:val="28"/>
        </w:rPr>
        <w:t>у</w:t>
      </w:r>
      <w:r w:rsidR="0044403A" w:rsidRPr="006F1CBC">
        <w:rPr>
          <w:rFonts w:ascii="Times New Roman" w:hAnsi="Times New Roman" w:cs="Times New Roman"/>
          <w:b/>
          <w:sz w:val="28"/>
          <w:szCs w:val="28"/>
        </w:rPr>
        <w:t>каз</w:t>
      </w:r>
      <w:r w:rsidR="006F5131" w:rsidRPr="006F1CBC">
        <w:rPr>
          <w:rFonts w:ascii="Times New Roman" w:hAnsi="Times New Roman" w:cs="Times New Roman"/>
          <w:b/>
          <w:sz w:val="28"/>
          <w:szCs w:val="28"/>
        </w:rPr>
        <w:t xml:space="preserve">ами Президента </w:t>
      </w:r>
      <w:r w:rsidR="006F5131" w:rsidRPr="004D75E9">
        <w:rPr>
          <w:rFonts w:ascii="Times New Roman" w:hAnsi="Times New Roman" w:cs="Times New Roman"/>
          <w:b/>
          <w:sz w:val="28"/>
          <w:szCs w:val="28"/>
        </w:rPr>
        <w:t>Ро</w:t>
      </w:r>
      <w:r w:rsidR="006F1CBC" w:rsidRPr="004D75E9">
        <w:rPr>
          <w:rFonts w:ascii="Times New Roman" w:hAnsi="Times New Roman" w:cs="Times New Roman"/>
          <w:b/>
          <w:sz w:val="28"/>
          <w:szCs w:val="28"/>
        </w:rPr>
        <w:t>ссийской Федерации от 07.05.2012</w:t>
      </w:r>
      <w:r w:rsidR="006F5131" w:rsidRPr="004D75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BAA" w:rsidRPr="004D75E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C3EA9" w:rsidRPr="004D75E9">
        <w:rPr>
          <w:rFonts w:ascii="Times New Roman" w:hAnsi="Times New Roman" w:cs="Times New Roman"/>
          <w:b/>
          <w:sz w:val="28"/>
          <w:szCs w:val="28"/>
        </w:rPr>
        <w:t>596-601</w:t>
      </w:r>
    </w:p>
    <w:p w:rsidR="0016689D" w:rsidRPr="0016689D" w:rsidRDefault="0016689D" w:rsidP="001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9D">
        <w:rPr>
          <w:rFonts w:ascii="Times New Roman" w:hAnsi="Times New Roman" w:cs="Times New Roman"/>
          <w:b/>
          <w:sz w:val="28"/>
          <w:szCs w:val="28"/>
        </w:rPr>
        <w:t>(в ред. постановлений администрации города Мурманска</w:t>
      </w:r>
    </w:p>
    <w:p w:rsidR="003C121D" w:rsidRDefault="0016689D" w:rsidP="001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89D">
        <w:rPr>
          <w:rFonts w:ascii="Times New Roman" w:hAnsi="Times New Roman" w:cs="Times New Roman"/>
          <w:b/>
          <w:sz w:val="28"/>
          <w:szCs w:val="28"/>
        </w:rPr>
        <w:t xml:space="preserve">от 04.12.2014 </w:t>
      </w:r>
      <w:hyperlink r:id="rId9" w:history="1">
        <w:r w:rsidR="003C121D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16689D">
          <w:rPr>
            <w:rFonts w:ascii="Times New Roman" w:hAnsi="Times New Roman" w:cs="Times New Roman"/>
            <w:b/>
            <w:sz w:val="28"/>
            <w:szCs w:val="28"/>
          </w:rPr>
          <w:t xml:space="preserve"> 3983</w:t>
        </w:r>
      </w:hyperlink>
      <w:r w:rsidRPr="0016689D">
        <w:rPr>
          <w:rFonts w:ascii="Times New Roman" w:hAnsi="Times New Roman" w:cs="Times New Roman"/>
          <w:b/>
          <w:sz w:val="28"/>
          <w:szCs w:val="28"/>
        </w:rPr>
        <w:t xml:space="preserve">, от 30.03.2015 </w:t>
      </w:r>
      <w:hyperlink r:id="rId10" w:history="1">
        <w:r w:rsidR="003C121D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16689D">
          <w:rPr>
            <w:rFonts w:ascii="Times New Roman" w:hAnsi="Times New Roman" w:cs="Times New Roman"/>
            <w:b/>
            <w:sz w:val="28"/>
            <w:szCs w:val="28"/>
          </w:rPr>
          <w:t xml:space="preserve"> 835</w:t>
        </w:r>
      </w:hyperlink>
      <w:r w:rsidRPr="0016689D">
        <w:rPr>
          <w:rFonts w:ascii="Times New Roman" w:hAnsi="Times New Roman" w:cs="Times New Roman"/>
          <w:b/>
          <w:sz w:val="28"/>
          <w:szCs w:val="28"/>
        </w:rPr>
        <w:t>,</w:t>
      </w:r>
      <w:r w:rsidR="003C1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89D">
        <w:rPr>
          <w:rFonts w:ascii="Times New Roman" w:hAnsi="Times New Roman" w:cs="Times New Roman"/>
          <w:b/>
          <w:sz w:val="28"/>
          <w:szCs w:val="28"/>
        </w:rPr>
        <w:t xml:space="preserve">от 17.09.2015 </w:t>
      </w:r>
      <w:hyperlink r:id="rId11" w:history="1">
        <w:r w:rsidR="003C121D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Pr="0016689D">
          <w:rPr>
            <w:rFonts w:ascii="Times New Roman" w:hAnsi="Times New Roman" w:cs="Times New Roman"/>
            <w:b/>
            <w:sz w:val="28"/>
            <w:szCs w:val="28"/>
          </w:rPr>
          <w:t xml:space="preserve"> 2589</w:t>
        </w:r>
      </w:hyperlink>
      <w:r w:rsidR="00400024" w:rsidRPr="0040002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67E4A" w:rsidRPr="004D75E9" w:rsidRDefault="00400024" w:rsidP="001668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D3707" w:rsidRPr="002D3707">
        <w:rPr>
          <w:rFonts w:ascii="Times New Roman" w:hAnsi="Times New Roman" w:cs="Times New Roman"/>
          <w:b/>
          <w:sz w:val="28"/>
          <w:szCs w:val="28"/>
        </w:rPr>
        <w:t>29</w:t>
      </w:r>
      <w:r w:rsidRPr="002D3707">
        <w:rPr>
          <w:rFonts w:ascii="Times New Roman" w:hAnsi="Times New Roman" w:cs="Times New Roman"/>
          <w:b/>
          <w:sz w:val="28"/>
          <w:szCs w:val="28"/>
        </w:rPr>
        <w:t>.</w:t>
      </w:r>
      <w:r w:rsidR="002D3707" w:rsidRPr="002D3707">
        <w:rPr>
          <w:rFonts w:ascii="Times New Roman" w:hAnsi="Times New Roman" w:cs="Times New Roman"/>
          <w:b/>
          <w:sz w:val="28"/>
          <w:szCs w:val="28"/>
        </w:rPr>
        <w:t>04</w:t>
      </w:r>
      <w:r w:rsidRPr="002D3707">
        <w:rPr>
          <w:rFonts w:ascii="Times New Roman" w:hAnsi="Times New Roman" w:cs="Times New Roman"/>
          <w:b/>
          <w:sz w:val="28"/>
          <w:szCs w:val="28"/>
        </w:rPr>
        <w:t xml:space="preserve">.2016 № </w:t>
      </w:r>
      <w:r w:rsidR="002D3707" w:rsidRPr="002D3707">
        <w:rPr>
          <w:rFonts w:ascii="Times New Roman" w:hAnsi="Times New Roman" w:cs="Times New Roman"/>
          <w:b/>
          <w:sz w:val="28"/>
          <w:szCs w:val="28"/>
        </w:rPr>
        <w:t>1165</w:t>
      </w:r>
      <w:r w:rsidR="003C121D">
        <w:rPr>
          <w:rFonts w:ascii="Times New Roman" w:hAnsi="Times New Roman" w:cs="Times New Roman"/>
          <w:b/>
          <w:sz w:val="28"/>
          <w:szCs w:val="28"/>
        </w:rPr>
        <w:t>, от 11.12.2017 № 3915</w:t>
      </w:r>
      <w:r w:rsidR="0016689D" w:rsidRPr="002D3707">
        <w:rPr>
          <w:rFonts w:ascii="Times New Roman" w:hAnsi="Times New Roman" w:cs="Times New Roman"/>
          <w:b/>
          <w:sz w:val="28"/>
          <w:szCs w:val="28"/>
        </w:rPr>
        <w:t>)</w:t>
      </w:r>
    </w:p>
    <w:p w:rsidR="005A60A7" w:rsidRPr="00367E4A" w:rsidRDefault="005A60A7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5A60A7" w:rsidRDefault="005A60A7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E4A">
        <w:rPr>
          <w:rFonts w:ascii="Times New Roman" w:hAnsi="Times New Roman" w:cs="Times New Roman"/>
          <w:sz w:val="28"/>
          <w:szCs w:val="28"/>
        </w:rPr>
        <w:t>В целях</w:t>
      </w:r>
      <w:r w:rsidR="006F5131">
        <w:rPr>
          <w:rFonts w:ascii="Times New Roman" w:hAnsi="Times New Roman" w:cs="Times New Roman"/>
          <w:sz w:val="28"/>
          <w:szCs w:val="28"/>
        </w:rPr>
        <w:t xml:space="preserve"> организации системы</w:t>
      </w:r>
      <w:r w:rsidR="00D96D76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3B6835">
        <w:rPr>
          <w:rFonts w:ascii="Times New Roman" w:hAnsi="Times New Roman" w:cs="Times New Roman"/>
          <w:sz w:val="28"/>
          <w:szCs w:val="28"/>
        </w:rPr>
        <w:t>у</w:t>
      </w:r>
      <w:r w:rsidR="0044403A">
        <w:rPr>
          <w:rFonts w:ascii="Times New Roman" w:hAnsi="Times New Roman" w:cs="Times New Roman"/>
          <w:sz w:val="28"/>
          <w:szCs w:val="28"/>
        </w:rPr>
        <w:t>каз</w:t>
      </w:r>
      <w:r w:rsidR="00D96D76" w:rsidRPr="00D96D76">
        <w:rPr>
          <w:rFonts w:ascii="Times New Roman" w:hAnsi="Times New Roman" w:cs="Times New Roman"/>
          <w:sz w:val="28"/>
          <w:szCs w:val="28"/>
        </w:rPr>
        <w:t>ов Президента Российской Федерации от 07.05.</w:t>
      </w:r>
      <w:r w:rsidR="006F1CBC">
        <w:rPr>
          <w:rFonts w:ascii="Times New Roman" w:hAnsi="Times New Roman" w:cs="Times New Roman"/>
          <w:sz w:val="28"/>
          <w:szCs w:val="28"/>
        </w:rPr>
        <w:t>2012</w:t>
      </w:r>
      <w:r w:rsidR="00D96D76" w:rsidRPr="006F1CBC">
        <w:rPr>
          <w:rFonts w:ascii="Times New Roman" w:hAnsi="Times New Roman" w:cs="Times New Roman"/>
          <w:sz w:val="28"/>
          <w:szCs w:val="28"/>
        </w:rPr>
        <w:t xml:space="preserve"> </w:t>
      </w:r>
      <w:r w:rsidR="009435D4" w:rsidRPr="006F1CBC">
        <w:rPr>
          <w:rFonts w:ascii="Times New Roman" w:hAnsi="Times New Roman" w:cs="Times New Roman"/>
          <w:sz w:val="28"/>
          <w:szCs w:val="28"/>
        </w:rPr>
        <w:t xml:space="preserve">№ </w:t>
      </w:r>
      <w:r w:rsidR="009C3EA9">
        <w:rPr>
          <w:rFonts w:ascii="Times New Roman" w:hAnsi="Times New Roman" w:cs="Times New Roman"/>
          <w:sz w:val="28"/>
          <w:szCs w:val="28"/>
        </w:rPr>
        <w:t>596-601</w:t>
      </w:r>
      <w:r w:rsidR="00FB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CBC">
        <w:rPr>
          <w:rFonts w:ascii="Times New Roman" w:hAnsi="Times New Roman" w:cs="Times New Roman"/>
          <w:sz w:val="28"/>
          <w:szCs w:val="28"/>
        </w:rPr>
        <w:t>на муниципальном уровне</w:t>
      </w:r>
      <w:r w:rsidRPr="006F1CBC">
        <w:rPr>
          <w:rFonts w:ascii="Times New Roman" w:hAnsi="Times New Roman" w:cs="Times New Roman"/>
          <w:sz w:val="28"/>
          <w:szCs w:val="28"/>
        </w:rPr>
        <w:t xml:space="preserve">, </w:t>
      </w:r>
      <w:r w:rsidR="006F1CB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D96D76" w:rsidRPr="006F1CBC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Мурманской области от 28.07.2014 № ОД-104</w:t>
      </w:r>
      <w:r w:rsidR="003A295D">
        <w:rPr>
          <w:rFonts w:ascii="Times New Roman" w:hAnsi="Times New Roman" w:cs="Times New Roman"/>
          <w:sz w:val="28"/>
          <w:szCs w:val="28"/>
        </w:rPr>
        <w:t xml:space="preserve"> «Об утверждении М</w:t>
      </w:r>
      <w:r w:rsidR="00180F64">
        <w:rPr>
          <w:rFonts w:ascii="Times New Roman" w:hAnsi="Times New Roman" w:cs="Times New Roman"/>
          <w:sz w:val="28"/>
          <w:szCs w:val="28"/>
        </w:rPr>
        <w:t xml:space="preserve">етодических рекомендаций органам местного самоуправления Мурманской области для организации работы по исполнению указов Президента Российской Федерации от 07.05.2012 </w:t>
      </w:r>
      <w:r w:rsidR="00243ED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0F64">
        <w:rPr>
          <w:rFonts w:ascii="Times New Roman" w:hAnsi="Times New Roman" w:cs="Times New Roman"/>
          <w:sz w:val="28"/>
          <w:szCs w:val="28"/>
        </w:rPr>
        <w:t>№ 596-606»</w:t>
      </w:r>
      <w:r w:rsidR="006F1CBC">
        <w:rPr>
          <w:rFonts w:ascii="Times New Roman" w:hAnsi="Times New Roman" w:cs="Times New Roman"/>
          <w:sz w:val="28"/>
          <w:szCs w:val="28"/>
        </w:rPr>
        <w:t xml:space="preserve">, </w:t>
      </w:r>
      <w:r w:rsidRPr="006F1CBC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6F1CB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6F1CBC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6F1CBC" w:rsidRPr="006F1CBC" w:rsidRDefault="006F1CBC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5A5" w:rsidRPr="006F1CBC" w:rsidRDefault="000A25A5" w:rsidP="006F1C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CBC">
        <w:rPr>
          <w:rFonts w:ascii="Times New Roman" w:hAnsi="Times New Roman" w:cs="Times New Roman"/>
          <w:sz w:val="28"/>
          <w:szCs w:val="28"/>
        </w:rPr>
        <w:t xml:space="preserve">1. </w:t>
      </w:r>
      <w:r w:rsidR="005A60A7" w:rsidRPr="006F1CBC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6F1CBC">
        <w:rPr>
          <w:rFonts w:ascii="Times New Roman" w:hAnsi="Times New Roman" w:cs="Times New Roman"/>
          <w:sz w:val="28"/>
          <w:szCs w:val="28"/>
        </w:rPr>
        <w:t xml:space="preserve">комиссию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</w:t>
      </w:r>
      <w:r w:rsidR="003C121D">
        <w:rPr>
          <w:rFonts w:ascii="Times New Roman" w:hAnsi="Times New Roman" w:cs="Times New Roman"/>
          <w:sz w:val="28"/>
          <w:szCs w:val="28"/>
        </w:rPr>
        <w:t>у</w:t>
      </w:r>
      <w:r w:rsidR="0044403A" w:rsidRPr="006F1CBC">
        <w:rPr>
          <w:rFonts w:ascii="Times New Roman" w:hAnsi="Times New Roman" w:cs="Times New Roman"/>
          <w:sz w:val="28"/>
          <w:szCs w:val="28"/>
        </w:rPr>
        <w:t>каз</w:t>
      </w:r>
      <w:r w:rsidRPr="006F1CBC">
        <w:rPr>
          <w:rFonts w:ascii="Times New Roman" w:hAnsi="Times New Roman" w:cs="Times New Roman"/>
          <w:sz w:val="28"/>
          <w:szCs w:val="28"/>
        </w:rPr>
        <w:t>ами Президента Ро</w:t>
      </w:r>
      <w:r w:rsidR="006F1CBC">
        <w:rPr>
          <w:rFonts w:ascii="Times New Roman" w:hAnsi="Times New Roman" w:cs="Times New Roman"/>
          <w:sz w:val="28"/>
          <w:szCs w:val="28"/>
        </w:rPr>
        <w:t>ссийской Федерации от 07.05.2012</w:t>
      </w:r>
      <w:r w:rsidRPr="006F1CBC">
        <w:rPr>
          <w:rFonts w:ascii="Times New Roman" w:hAnsi="Times New Roman" w:cs="Times New Roman"/>
          <w:sz w:val="28"/>
          <w:szCs w:val="28"/>
        </w:rPr>
        <w:t xml:space="preserve"> </w:t>
      </w:r>
      <w:r w:rsidR="009435D4" w:rsidRPr="006F1CBC">
        <w:rPr>
          <w:rFonts w:ascii="Times New Roman" w:hAnsi="Times New Roman" w:cs="Times New Roman"/>
          <w:sz w:val="28"/>
          <w:szCs w:val="28"/>
        </w:rPr>
        <w:t xml:space="preserve">№ </w:t>
      </w:r>
      <w:r w:rsidR="009C3EA9">
        <w:rPr>
          <w:rFonts w:ascii="Times New Roman" w:hAnsi="Times New Roman" w:cs="Times New Roman"/>
          <w:sz w:val="28"/>
          <w:szCs w:val="28"/>
        </w:rPr>
        <w:t>596-601</w:t>
      </w:r>
      <w:r w:rsidRPr="006F1CBC">
        <w:rPr>
          <w:rFonts w:ascii="Times New Roman" w:hAnsi="Times New Roman" w:cs="Times New Roman"/>
          <w:sz w:val="28"/>
          <w:szCs w:val="28"/>
        </w:rPr>
        <w:t>.</w:t>
      </w:r>
    </w:p>
    <w:p w:rsidR="00DE3F35" w:rsidRPr="00D00B3F" w:rsidRDefault="00DE3F35" w:rsidP="003C12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27"/>
      <w:bookmarkEnd w:id="1"/>
      <w:r w:rsidRPr="000A25A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C121D">
        <w:rPr>
          <w:rFonts w:ascii="Times New Roman" w:hAnsi="Times New Roman" w:cs="Times New Roman"/>
          <w:sz w:val="28"/>
          <w:szCs w:val="28"/>
        </w:rPr>
        <w:t>П</w:t>
      </w:r>
      <w:r w:rsidR="003C121D">
        <w:rPr>
          <w:rFonts w:ascii="Times New Roman" w:hAnsi="Times New Roman"/>
          <w:sz w:val="28"/>
          <w:szCs w:val="28"/>
        </w:rPr>
        <w:t>оложение о</w:t>
      </w:r>
      <w:r w:rsidRPr="00C166F9">
        <w:rPr>
          <w:rFonts w:ascii="Times New Roman" w:hAnsi="Times New Roman"/>
          <w:sz w:val="28"/>
          <w:szCs w:val="28"/>
        </w:rPr>
        <w:t xml:space="preserve"> комиссии по мониторингу достижения на территории муниципального образования город Мурманск целевых показателей социально-экономич</w:t>
      </w:r>
      <w:r w:rsidR="003C121D">
        <w:rPr>
          <w:rFonts w:ascii="Times New Roman" w:hAnsi="Times New Roman"/>
          <w:sz w:val="28"/>
          <w:szCs w:val="28"/>
        </w:rPr>
        <w:t>еского развития, установленных у</w:t>
      </w:r>
      <w:r w:rsidRPr="00C166F9">
        <w:rPr>
          <w:rFonts w:ascii="Times New Roman" w:hAnsi="Times New Roman"/>
          <w:sz w:val="28"/>
          <w:szCs w:val="28"/>
        </w:rPr>
        <w:t>казами Президента Российской Федерации от 07.05.2012 № 596-601</w:t>
      </w:r>
      <w:r w:rsidR="003C121D">
        <w:rPr>
          <w:rFonts w:ascii="Times New Roman" w:hAnsi="Times New Roman"/>
          <w:sz w:val="28"/>
          <w:szCs w:val="28"/>
        </w:rPr>
        <w:t xml:space="preserve">, согласно </w:t>
      </w:r>
      <w:proofErr w:type="gramStart"/>
      <w:r w:rsidR="003C121D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3C121D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E3F35" w:rsidRDefault="003C121D" w:rsidP="00DE3F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Исключен.</w:t>
      </w:r>
    </w:p>
    <w:p w:rsidR="00DE3F35" w:rsidRPr="0016689D" w:rsidRDefault="003C121D" w:rsidP="003C12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E3F35">
        <w:rPr>
          <w:rFonts w:ascii="Times New Roman" w:hAnsi="Times New Roman"/>
          <w:sz w:val="28"/>
          <w:szCs w:val="28"/>
        </w:rPr>
        <w:t>.</w:t>
      </w:r>
      <w:r w:rsidRPr="003C121D">
        <w:rPr>
          <w:rFonts w:ascii="Times New Roman" w:hAnsi="Times New Roman"/>
          <w:sz w:val="28"/>
          <w:szCs w:val="28"/>
        </w:rPr>
        <w:t xml:space="preserve"> </w:t>
      </w:r>
      <w:r w:rsidR="00DE3F35" w:rsidRPr="0016689D">
        <w:rPr>
          <w:rFonts w:ascii="Times New Roman" w:hAnsi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>
        <w:rPr>
          <w:rFonts w:ascii="Times New Roman" w:hAnsi="Times New Roman"/>
          <w:sz w:val="28"/>
          <w:szCs w:val="28"/>
        </w:rPr>
        <w:t xml:space="preserve">с приложением </w:t>
      </w:r>
      <w:r w:rsidR="00DE3F35" w:rsidRPr="0016689D">
        <w:rPr>
          <w:rFonts w:ascii="Times New Roman" w:hAnsi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DE3F35" w:rsidRPr="0016689D" w:rsidRDefault="008F7674" w:rsidP="00DE3F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3F35">
        <w:rPr>
          <w:rFonts w:ascii="Times New Roman" w:hAnsi="Times New Roman"/>
          <w:sz w:val="28"/>
          <w:szCs w:val="28"/>
        </w:rPr>
        <w:t xml:space="preserve">. </w:t>
      </w:r>
      <w:r w:rsidR="00DE3F35" w:rsidRPr="0016689D">
        <w:rPr>
          <w:rFonts w:ascii="Times New Roman" w:hAnsi="Times New Roman"/>
          <w:sz w:val="28"/>
          <w:szCs w:val="28"/>
        </w:rPr>
        <w:t>Редакции газеты «Вечерний Мурманск» (</w:t>
      </w:r>
      <w:r>
        <w:rPr>
          <w:rFonts w:ascii="Times New Roman" w:hAnsi="Times New Roman"/>
          <w:sz w:val="28"/>
          <w:szCs w:val="28"/>
        </w:rPr>
        <w:t>Червякова Н.Г.</w:t>
      </w:r>
      <w:r w:rsidR="00DE3F35" w:rsidRPr="0016689D">
        <w:rPr>
          <w:rFonts w:ascii="Times New Roman" w:hAnsi="Times New Roman"/>
          <w:sz w:val="28"/>
          <w:szCs w:val="28"/>
        </w:rPr>
        <w:t>) опубликовать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с приложениями</w:t>
      </w:r>
      <w:r w:rsidR="00DE3F35" w:rsidRPr="0016689D">
        <w:rPr>
          <w:rFonts w:ascii="Times New Roman" w:hAnsi="Times New Roman"/>
          <w:sz w:val="28"/>
          <w:szCs w:val="28"/>
        </w:rPr>
        <w:t>.</w:t>
      </w:r>
    </w:p>
    <w:p w:rsidR="00DE3F35" w:rsidRPr="0016689D" w:rsidRDefault="008F7674" w:rsidP="00DE3F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DE3F35">
        <w:rPr>
          <w:rFonts w:ascii="Times New Roman" w:hAnsi="Times New Roman"/>
          <w:sz w:val="28"/>
          <w:szCs w:val="28"/>
        </w:rPr>
        <w:t xml:space="preserve">. </w:t>
      </w:r>
      <w:r w:rsidR="00DE3F35" w:rsidRPr="0016689D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E3F35" w:rsidRPr="0016689D" w:rsidRDefault="008F7674" w:rsidP="00DE3F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3F35">
        <w:rPr>
          <w:rFonts w:ascii="Times New Roman" w:hAnsi="Times New Roman"/>
          <w:sz w:val="28"/>
          <w:szCs w:val="28"/>
        </w:rPr>
        <w:t xml:space="preserve">. </w:t>
      </w:r>
      <w:r w:rsidR="00DE3F35" w:rsidRPr="0016689D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DE3F35" w:rsidRPr="00367E4A" w:rsidRDefault="00DE3F35" w:rsidP="00DE3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5" w:rsidRPr="00367E4A" w:rsidRDefault="00DE3F35" w:rsidP="00DE3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5" w:type="dxa"/>
        <w:tblInd w:w="-34" w:type="dxa"/>
        <w:tblLook w:val="04A0" w:firstRow="1" w:lastRow="0" w:firstColumn="1" w:lastColumn="0" w:noHBand="0" w:noVBand="1"/>
      </w:tblPr>
      <w:tblGrid>
        <w:gridCol w:w="5322"/>
        <w:gridCol w:w="4433"/>
      </w:tblGrid>
      <w:tr w:rsidR="00DE3F35" w:rsidRPr="00C166F9" w:rsidTr="008F7674">
        <w:trPr>
          <w:trHeight w:val="1055"/>
        </w:trPr>
        <w:tc>
          <w:tcPr>
            <w:tcW w:w="5322" w:type="dxa"/>
          </w:tcPr>
          <w:p w:rsidR="008F7674" w:rsidRDefault="008F7674" w:rsidP="008F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Временно исполняющий полномочия г</w:t>
            </w:r>
            <w:r w:rsidR="00DE3F35" w:rsidRPr="00C166F9">
              <w:rPr>
                <w:rFonts w:ascii="Times New Roman" w:hAnsi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DE3F35" w:rsidRPr="00C166F9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 </w:t>
            </w:r>
          </w:p>
          <w:p w:rsidR="00DE3F35" w:rsidRPr="00C166F9" w:rsidRDefault="00DE3F35" w:rsidP="008F7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166F9">
              <w:rPr>
                <w:rFonts w:ascii="Times New Roman" w:hAnsi="Times New Roman"/>
                <w:b/>
                <w:sz w:val="28"/>
                <w:szCs w:val="28"/>
              </w:rPr>
              <w:t xml:space="preserve">города </w:t>
            </w:r>
            <w:r w:rsidR="008F7674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C166F9">
              <w:rPr>
                <w:rFonts w:ascii="Times New Roman" w:hAnsi="Times New Roman"/>
                <w:b/>
                <w:sz w:val="28"/>
                <w:szCs w:val="28"/>
              </w:rPr>
              <w:t>урманска</w:t>
            </w:r>
          </w:p>
        </w:tc>
        <w:tc>
          <w:tcPr>
            <w:tcW w:w="4433" w:type="dxa"/>
          </w:tcPr>
          <w:p w:rsidR="00DE3F35" w:rsidRPr="00C166F9" w:rsidRDefault="00DE3F35" w:rsidP="00952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674" w:rsidRDefault="008F7674" w:rsidP="009527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3F35" w:rsidRPr="00C166F9" w:rsidRDefault="008F7674" w:rsidP="008F767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DE3F35" w:rsidRPr="00C166F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DE3F35" w:rsidRPr="00C166F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Лыженков</w:t>
            </w:r>
            <w:proofErr w:type="spellEnd"/>
          </w:p>
        </w:tc>
      </w:tr>
    </w:tbl>
    <w:p w:rsidR="0044403A" w:rsidRDefault="0044403A" w:rsidP="005A6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315D" w:rsidRDefault="00AA315D" w:rsidP="005A6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315D" w:rsidRDefault="00AA315D" w:rsidP="005A6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2279" w:rsidRPr="00AA315D" w:rsidRDefault="00A62279" w:rsidP="00AA3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  <w:sectPr w:rsidR="00A62279" w:rsidRPr="00AA315D" w:rsidSect="00956F80"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pPr w:leftFromText="180" w:rightFromText="180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845"/>
      </w:tblGrid>
      <w:tr w:rsidR="0044403A" w:rsidTr="0044403A">
        <w:trPr>
          <w:trHeight w:val="571"/>
        </w:trPr>
        <w:tc>
          <w:tcPr>
            <w:tcW w:w="4926" w:type="dxa"/>
          </w:tcPr>
          <w:p w:rsidR="0044403A" w:rsidRDefault="0044403A" w:rsidP="0044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:rsidR="0044403A" w:rsidRDefault="0044403A" w:rsidP="0044403A">
            <w:pPr>
              <w:tabs>
                <w:tab w:val="left" w:pos="1560"/>
                <w:tab w:val="left" w:pos="5529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Приложение </w:t>
            </w:r>
          </w:p>
          <w:p w:rsidR="007E2DE9" w:rsidRDefault="0044403A" w:rsidP="0044403A">
            <w:pPr>
              <w:tabs>
                <w:tab w:val="left" w:pos="1560"/>
                <w:tab w:val="left" w:pos="5529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 постановлению </w:t>
            </w:r>
          </w:p>
          <w:p w:rsidR="0044403A" w:rsidRDefault="0044403A" w:rsidP="0044403A">
            <w:pPr>
              <w:tabs>
                <w:tab w:val="left" w:pos="1560"/>
                <w:tab w:val="left" w:pos="5529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</w:t>
            </w:r>
            <w:r w:rsidR="007E2DE9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города Мурманска</w:t>
            </w:r>
          </w:p>
          <w:p w:rsidR="004D75E9" w:rsidRPr="00A1026E" w:rsidRDefault="0044403A" w:rsidP="007E2DE9">
            <w:pPr>
              <w:tabs>
                <w:tab w:val="left" w:pos="1560"/>
                <w:tab w:val="left" w:pos="5529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 </w:t>
            </w:r>
            <w:r w:rsidR="003813E3">
              <w:rPr>
                <w:rFonts w:ascii="Times New Roman" w:eastAsia="Calibri" w:hAnsi="Times New Roman"/>
                <w:sz w:val="28"/>
                <w:szCs w:val="28"/>
              </w:rPr>
              <w:t>13.10.2014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№ </w:t>
            </w:r>
            <w:r w:rsidR="003813E3">
              <w:rPr>
                <w:rFonts w:ascii="Times New Roman" w:eastAsia="Calibri" w:hAnsi="Times New Roman"/>
                <w:sz w:val="28"/>
                <w:szCs w:val="28"/>
              </w:rPr>
              <w:t>3387</w:t>
            </w:r>
          </w:p>
        </w:tc>
      </w:tr>
    </w:tbl>
    <w:p w:rsidR="00C23D58" w:rsidRPr="005A60A7" w:rsidRDefault="00C23D58" w:rsidP="004440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03A" w:rsidRPr="006F1CBC" w:rsidRDefault="0044403A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 w:rsidRPr="0044403A">
        <w:rPr>
          <w:rFonts w:ascii="Times New Roman" w:hAnsi="Times New Roman" w:cs="Times New Roman"/>
          <w:sz w:val="28"/>
          <w:szCs w:val="28"/>
        </w:rPr>
        <w:t xml:space="preserve">Положение о комиссии по мониторингу достижения на территории муниципального образования город </w:t>
      </w:r>
      <w:r w:rsidRPr="006F1CBC">
        <w:rPr>
          <w:rFonts w:ascii="Times New Roman" w:hAnsi="Times New Roman" w:cs="Times New Roman"/>
          <w:sz w:val="28"/>
          <w:szCs w:val="28"/>
        </w:rPr>
        <w:t xml:space="preserve">Мурманск целевых показателей </w:t>
      </w:r>
    </w:p>
    <w:p w:rsidR="0044403A" w:rsidRPr="006F1CBC" w:rsidRDefault="0044403A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CB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развития, установленных </w:t>
      </w:r>
      <w:r w:rsidR="007D482A">
        <w:rPr>
          <w:rFonts w:ascii="Times New Roman" w:hAnsi="Times New Roman" w:cs="Times New Roman"/>
          <w:sz w:val="28"/>
          <w:szCs w:val="28"/>
        </w:rPr>
        <w:t>у</w:t>
      </w:r>
      <w:r w:rsidRPr="006F1CBC">
        <w:rPr>
          <w:rFonts w:ascii="Times New Roman" w:hAnsi="Times New Roman" w:cs="Times New Roman"/>
          <w:sz w:val="28"/>
          <w:szCs w:val="28"/>
        </w:rPr>
        <w:t xml:space="preserve">казами </w:t>
      </w:r>
    </w:p>
    <w:p w:rsidR="001E3467" w:rsidRPr="006F1CBC" w:rsidRDefault="0044403A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CBC">
        <w:rPr>
          <w:rFonts w:ascii="Times New Roman" w:hAnsi="Times New Roman" w:cs="Times New Roman"/>
          <w:sz w:val="28"/>
          <w:szCs w:val="28"/>
        </w:rPr>
        <w:t>Президента Ро</w:t>
      </w:r>
      <w:r w:rsidR="006F1CBC">
        <w:rPr>
          <w:rFonts w:ascii="Times New Roman" w:hAnsi="Times New Roman" w:cs="Times New Roman"/>
          <w:sz w:val="28"/>
          <w:szCs w:val="28"/>
        </w:rPr>
        <w:t>ссийской Федерации от 07.05.2012</w:t>
      </w:r>
      <w:r w:rsidRPr="006F1CBC">
        <w:rPr>
          <w:rFonts w:ascii="Times New Roman" w:hAnsi="Times New Roman" w:cs="Times New Roman"/>
          <w:sz w:val="28"/>
          <w:szCs w:val="28"/>
        </w:rPr>
        <w:t xml:space="preserve"> </w:t>
      </w:r>
      <w:r w:rsidR="009435D4" w:rsidRPr="006F1CBC">
        <w:rPr>
          <w:rFonts w:ascii="Times New Roman" w:hAnsi="Times New Roman" w:cs="Times New Roman"/>
          <w:sz w:val="28"/>
          <w:szCs w:val="28"/>
        </w:rPr>
        <w:t xml:space="preserve">№ </w:t>
      </w:r>
      <w:r w:rsidR="009C3EA9">
        <w:rPr>
          <w:rFonts w:ascii="Times New Roman" w:hAnsi="Times New Roman" w:cs="Times New Roman"/>
          <w:sz w:val="28"/>
          <w:szCs w:val="28"/>
        </w:rPr>
        <w:t>596-601</w:t>
      </w:r>
    </w:p>
    <w:p w:rsidR="007E2DE9" w:rsidRDefault="007E2DE9" w:rsidP="005A60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1"/>
      <w:bookmarkEnd w:id="3"/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Комиссия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</w:t>
      </w:r>
      <w:r w:rsidR="002E74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596 - 601 (далее - Комиссия), является совещательным органом при администрации города Мурманска, сформированным в целях совершенствования деятельности по обеспечению достижения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</w:t>
      </w:r>
      <w:r w:rsidR="002E746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596 - 601 (далее - целевые показатели), в соответствии с приложением к настоящему положению.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r w:rsidRPr="00067886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 Российской Федерации, </w:t>
      </w:r>
      <w:r w:rsidR="002E74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казами Президента Российской Федерации, иными нормативными и ненормативными правовыми актами Российской Федерации, Мурманской области, органов местного самоуправления муниципального образования город Мурманск, настоящим Положением.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обеспечение исполнения </w:t>
      </w:r>
      <w:r w:rsidR="002E74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казов Президента Российской Федерации на муниципальном уровне.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Комиссия выполняет следующие функции: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Организация мониторинга, анализа значений целевых показателей в квартальном разрезе.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Определение комплекса мер по улучшению динамики целевых показателей на муниципальном уровне, подготовка предложений по совершенствованию мер регионального уровня.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Оценка эффективности мер, принимаемых во исполнение </w:t>
      </w:r>
      <w:r w:rsidR="002E74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казов Президента Российской Федерации.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Обеспечение взаимодействия структурных подразделений администрации города Мурманска с исполнительными органами государственной власти (далее - ИОГВ) Мурманской области, представителями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организаций, не входящих в состав Комиссии, в целях выработки согласованных решений по разработке механизмов и конкретных мер по достижению целевых показателей.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Информационное обеспечение исполнения указов Президента Российской Федерации на официальном сайте администрации города Мурманска в рамках полномочий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Подготовка отчетов о результатах деятельности Комиссии и об информационном обеспечении исполнения указов Президента Российской Федерации в рамках полномочий комиссии и направление их в Министерство экономического развития Мурманской области в срок не позднее 1 марта года, следующего за отчетным.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 имеет право: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Запрашивать в установленном порядке от структурных подразделений администрации города Мурманска информацию и документы по вопросам, относящимся к компетенции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Создавать рабочие группы и экспертные комиссии для детального анализа конкретных целевых показателей в случае, если их значения ниже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уровня, а также для разработки комплекса мер по улучшению значений данных показателей.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Заслушивать на своих заседаниях руководителей структурных подразделений администрации города Мурманска по вопросу достижения целевых показателей.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Приглашать на свои заседания представителей органов государственной власти, депутатов Совета депутатов города Мурманска, а также иных заинтересованных организаций, экспертов и специалистов в целях детальной проработки вопросов, вносимых на рассмотрение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Привлекать для осуществления информационно-аналитических и экспертных работ научные и другие организации в сферах, соответствующих сферам реализации целевых показателей.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Состав Комиссии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формируется в составе председателя Комиссии, заместителей председателя Комиссии, секретаря и членов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Председатель Комиссии: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Руководит деятельностью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Назначает дату, время, место, определяет повестку дня заседания.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Председательствует на заседаниях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Подписывает протоколы заседаний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4.2.5. Утверждает составы рабочих групп и экспертных комиссий.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Члены Комиссии имеют право: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4.3.1. Доступа к информации и другим материалам, рассматриваемым на заседаниях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В случае несогласия с принятым Комиссией решением изложить письменно свое мнение, которое подлежит приобщению к протоколу заседания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 Организовывать рабочие встречи (совещания) по вопросам, связанным с исполнением возложенных на Комиссию задач.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работы Комиссии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Комиссия осуществляет свою деятельность в соответствии с повесткой дня заседания, определяемой председателем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Заседания Комиссии проводятся не реже одного раза в квартал.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В целях организации мониторинга и выработки согласованных решений по разработке механизмов и конкретных мер по достижению целевых показателей члены Комиссии обеспечивают взаимодействие структурных подразделений администрации города Мурманска с ИОГВ Мурманской области по соответствующему направлению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положению, а также взаимодействие с представителями организаций, не входящих в состав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Подготовку и организацию заседаний Комиссии, размещение информации об исполнении </w:t>
      </w:r>
      <w:r w:rsidR="002E74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казов Президента Российской Федерации Мурманска в рамках полномочий Комиссии на официальном сайте администрации города Мурманска, а также решение текущих вопросов деятельности Комиссии осуществляет секретарь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Заседания Комиссии считаются правомочными, если на них присутствует более половины ее членов.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Решения Комиссии принимаются открытым голосованием простым большинством голосов и оформляются протоколом, который подписывается председательствующим на заседании Комиссии. При равенстве голосов решающим является голос председательствующего на заседании Комиссии.</w:t>
      </w:r>
    </w:p>
    <w:p w:rsidR="00067886" w:rsidRDefault="00067886" w:rsidP="00067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Обеспечение деятельности Комиссии осуществляет комитет по экономическому развитию администрации города Мурманска.</w:t>
      </w:r>
    </w:p>
    <w:p w:rsidR="00AA315D" w:rsidRDefault="00AA315D" w:rsidP="005A6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DE4" w:rsidRDefault="00344DE4" w:rsidP="005A6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44DE4" w:rsidSect="00956F80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4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4411"/>
        <w:gridCol w:w="4935"/>
      </w:tblGrid>
      <w:tr w:rsidR="00556F47" w:rsidTr="00556F47">
        <w:trPr>
          <w:trHeight w:val="756"/>
        </w:trPr>
        <w:tc>
          <w:tcPr>
            <w:tcW w:w="5224" w:type="dxa"/>
          </w:tcPr>
          <w:p w:rsidR="00556F47" w:rsidRDefault="00556F47" w:rsidP="007E7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556F47" w:rsidRDefault="00556F47" w:rsidP="007E7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556F47" w:rsidRPr="002D3707" w:rsidRDefault="00556F47" w:rsidP="007E75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2D370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56F47" w:rsidRDefault="00556F47" w:rsidP="00556F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D3707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</w:t>
            </w:r>
          </w:p>
        </w:tc>
      </w:tr>
    </w:tbl>
    <w:p w:rsidR="007E75FE" w:rsidRDefault="007E75FE" w:rsidP="007E7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4682" w:rsidRPr="009C4682" w:rsidRDefault="009C4682" w:rsidP="009C4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682">
        <w:rPr>
          <w:rFonts w:ascii="Times New Roman" w:eastAsia="Calibri" w:hAnsi="Times New Roman" w:cs="Times New Roman"/>
          <w:sz w:val="28"/>
          <w:szCs w:val="28"/>
        </w:rPr>
        <w:t xml:space="preserve">Целевые показатели социально-экономического развития, установленные </w:t>
      </w:r>
    </w:p>
    <w:p w:rsidR="009C4682" w:rsidRPr="009C4682" w:rsidRDefault="009C4682" w:rsidP="009C4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682">
        <w:rPr>
          <w:rFonts w:ascii="Times New Roman" w:eastAsia="Calibri" w:hAnsi="Times New Roman" w:cs="Times New Roman"/>
          <w:sz w:val="28"/>
          <w:szCs w:val="28"/>
        </w:rPr>
        <w:t>указами Президента Российской Федерации от 07.05.2012 № 596-600</w:t>
      </w:r>
    </w:p>
    <w:p w:rsidR="009C4682" w:rsidRPr="009C4682" w:rsidRDefault="009C4682" w:rsidP="009C4682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W w:w="15524" w:type="dxa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4677"/>
        <w:gridCol w:w="5205"/>
        <w:gridCol w:w="4988"/>
        <w:gridCol w:w="18"/>
      </w:tblGrid>
      <w:tr w:rsidR="009C4682" w:rsidRPr="009C4682" w:rsidTr="00EB3660">
        <w:trPr>
          <w:gridAfter w:val="1"/>
          <w:wAfter w:w="18" w:type="dxa"/>
          <w:cantSplit/>
          <w:trHeight w:val="1068"/>
          <w:tblHeader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Исполнительные органы государственной власти (далее – ИОГВ) Мурманской области, ответственные за динамику и мониторинг достижения показателей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Структурные подразделения администрации города Мурманска, ответственные за динамику, мониторинг достижения показателей и взаимодействие с ИОГВ Мурманской области</w:t>
            </w:r>
          </w:p>
        </w:tc>
      </w:tr>
      <w:tr w:rsidR="009C4682" w:rsidRPr="009C4682" w:rsidTr="00EB3660">
        <w:trPr>
          <w:cantSplit/>
          <w:trHeight w:val="217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07.05.2012 № 596</w:t>
            </w:r>
          </w:p>
        </w:tc>
      </w:tr>
      <w:tr w:rsidR="009C4682" w:rsidRPr="009C4682" w:rsidTr="00EB3660">
        <w:trPr>
          <w:gridAfter w:val="1"/>
          <w:wAfter w:w="18" w:type="dxa"/>
          <w:cantSplit/>
          <w:trHeight w:val="97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в основной капитал (без субъектов МСП, за исключением бюджетных средств), млн. рублей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развития промышленности и предпринимательства Мурманской области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экономическому развитию администрации города Мурманска</w:t>
            </w:r>
          </w:p>
        </w:tc>
      </w:tr>
      <w:tr w:rsidR="009C4682" w:rsidRPr="009C4682" w:rsidTr="00EB3660">
        <w:trPr>
          <w:gridAfter w:val="1"/>
          <w:wAfter w:w="18" w:type="dxa"/>
          <w:cantSplit/>
          <w:trHeight w:val="106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в основной капитал (без субъектов МСП, за исключением бюджетных средств), тыс. рублей на 1 человека населения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развития промышленности и предпринимательства Мурманской области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экономическому развитию администрации города Мурманска</w:t>
            </w:r>
          </w:p>
        </w:tc>
      </w:tr>
      <w:tr w:rsidR="009C4682" w:rsidRPr="009C4682" w:rsidTr="00EB3660">
        <w:trPr>
          <w:gridAfter w:val="1"/>
          <w:wAfter w:w="18" w:type="dxa"/>
          <w:cantSplit/>
          <w:trHeight w:val="1068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Индекс физического объема инвестиций в основной капитал (без субъектов МСП, за исключением бюджетных средств), в постоянных ценах, % 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развития промышленности и предпринимательства Мурманской области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комитет по экономическому развитию администрации города Мурманска </w:t>
            </w:r>
          </w:p>
        </w:tc>
      </w:tr>
      <w:tr w:rsidR="009C4682" w:rsidRPr="009C4682" w:rsidTr="00EB3660">
        <w:trPr>
          <w:trHeight w:val="260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07.05.2012 № 597</w:t>
            </w:r>
          </w:p>
        </w:tc>
      </w:tr>
      <w:tr w:rsidR="009C4682" w:rsidRPr="009C4682" w:rsidTr="00EB3660">
        <w:trPr>
          <w:trHeight w:val="16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Отношение средней заработной платы педагогических работников образовательных учреждений общего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трудовой деятельности) по Мурманской области, %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Министерство образования и науки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 администрации города Мурманска</w:t>
            </w:r>
          </w:p>
        </w:tc>
      </w:tr>
      <w:tr w:rsidR="009C4682" w:rsidRPr="009C4682" w:rsidTr="00EB3660">
        <w:trPr>
          <w:trHeight w:val="7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Мурманской области, %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 администрации города Мурманска</w:t>
            </w:r>
          </w:p>
        </w:tc>
      </w:tr>
      <w:tr w:rsidR="009C4682" w:rsidRPr="009C4682" w:rsidTr="00EB3660">
        <w:trPr>
          <w:trHeight w:val="1680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к средней заработной плате учителей по Мурманской области, %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образованию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культуре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физической культуре и спорту администрации города Мурманска</w:t>
            </w:r>
          </w:p>
        </w:tc>
      </w:tr>
      <w:tr w:rsidR="009C4682" w:rsidRPr="009C4682" w:rsidTr="00EB3660">
        <w:trPr>
          <w:trHeight w:val="1121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Мурманской области</w:t>
            </w: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образованию администрации города Мурманска</w:t>
            </w:r>
          </w:p>
        </w:tc>
      </w:tr>
      <w:tr w:rsidR="009C4682" w:rsidRPr="009C4682" w:rsidTr="00EB3660">
        <w:trPr>
          <w:trHeight w:val="5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средней заработной платы работников учреждений культуры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среднемесячной начисленной заработной плате наемных работников в организациях,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 индивидуальных предпринимателей и физических лиц (среднемесячному доходу от трудовой деятельности)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Мурманской области</w:t>
            </w: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культуре и искусству Мурманской области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администрации города Мурманска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682" w:rsidRPr="009C4682" w:rsidTr="00EB3660">
        <w:trPr>
          <w:trHeight w:val="78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Мурманской области</w:t>
            </w: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охране здоровья администрации города Мурманска</w:t>
            </w:r>
          </w:p>
        </w:tc>
      </w:tr>
      <w:tr w:rsidR="009C4682" w:rsidRPr="009C4682" w:rsidTr="00EB3660">
        <w:trPr>
          <w:trHeight w:val="273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средней заработной платы социальных работников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Мурманской области</w:t>
            </w: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охране здоровья администрации города Мурманска</w:t>
            </w:r>
          </w:p>
        </w:tc>
      </w:tr>
      <w:tr w:rsidR="009C4682" w:rsidRPr="009C4682" w:rsidTr="00EB3660">
        <w:trPr>
          <w:trHeight w:val="47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средней заработной платы младшего медицинского персонала (персонала, обеспечивающего условия для предоставления медицинских услуг)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Мурманской области</w:t>
            </w: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охране здоровья администрации города Мурманска</w:t>
            </w:r>
          </w:p>
        </w:tc>
      </w:tr>
      <w:tr w:rsidR="009C4682" w:rsidRPr="009C4682" w:rsidTr="00EB3660">
        <w:trPr>
          <w:trHeight w:val="981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</w:t>
            </w:r>
            <w:r w:rsidRPr="009C46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</w:t>
            </w: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Мурманской области</w:t>
            </w: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охране здоровья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образованию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физической культуре и спорту администрации города Мурманска</w:t>
            </w:r>
          </w:p>
        </w:tc>
      </w:tr>
      <w:tr w:rsidR="009C4682" w:rsidRPr="009C4682" w:rsidTr="00EB3660">
        <w:trPr>
          <w:trHeight w:val="981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трудоустройстве (численность инвалидов, обратившихся с целью поиска работы), человек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C4682" w:rsidRPr="009C4682" w:rsidTr="00EB3660">
        <w:trPr>
          <w:trHeight w:val="981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Трудоустроено инвалидов из числа инвалидов, обратившихся с целью поиска работы, человек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C4682" w:rsidRPr="009C4682" w:rsidTr="00EB3660">
        <w:trPr>
          <w:trHeight w:val="65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оборудованных (оснащенных) рабочих мест для трудоустройства инвалидов, единиц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C4682" w:rsidRPr="009C4682" w:rsidTr="00EB3660">
        <w:trPr>
          <w:trHeight w:val="65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инвалидов, трудоустроенных на оборудованные (оснащенные) рабочие места, человек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труду и занятости населения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9C4682" w:rsidRPr="009C4682" w:rsidTr="00EB3660">
        <w:trPr>
          <w:trHeight w:val="329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численности детей, привлекаемых к участию в творческих мероприятиях, в общей численности детей,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и искусству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образованию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культуре администрации города Мурманска</w:t>
            </w:r>
          </w:p>
        </w:tc>
      </w:tr>
      <w:tr w:rsidR="009C4682" w:rsidRPr="009C4682" w:rsidTr="00EB3660">
        <w:trPr>
          <w:trHeight w:val="482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количества выставочных проектов к 2012 году, %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и искусству Мурманской области</w:t>
            </w:r>
          </w:p>
        </w:tc>
        <w:tc>
          <w:tcPr>
            <w:tcW w:w="5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культуре администрации города Мурманска</w:t>
            </w:r>
          </w:p>
        </w:tc>
      </w:tr>
      <w:tr w:rsidR="009C4682" w:rsidRPr="009C4682" w:rsidTr="00EB3660">
        <w:trPr>
          <w:trHeight w:val="276"/>
          <w:jc w:val="center"/>
        </w:trPr>
        <w:tc>
          <w:tcPr>
            <w:tcW w:w="155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07.05.2012 № 598</w:t>
            </w:r>
          </w:p>
        </w:tc>
      </w:tr>
      <w:tr w:rsidR="009C4682" w:rsidRPr="009C4682" w:rsidTr="00EB3660">
        <w:trPr>
          <w:trHeight w:val="34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Младенческая смертность, число детей, умерших в возрасте до года, на 1000 родившихся живыми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охране здоровья администрации города Мурманска</w:t>
            </w:r>
          </w:p>
        </w:tc>
      </w:tr>
      <w:tr w:rsidR="009C4682" w:rsidRPr="009C4682" w:rsidTr="00EB3660">
        <w:trPr>
          <w:trHeight w:val="34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детей, умерших в возрасте до года, человек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охране здоровья администрации города Мурманска</w:t>
            </w:r>
          </w:p>
        </w:tc>
      </w:tr>
      <w:tr w:rsidR="009C4682" w:rsidRPr="009C4682" w:rsidTr="00EB3660">
        <w:trPr>
          <w:trHeight w:val="344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родившихся живыми, человек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здравоохранения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по охране здоровья администрации города Мурманска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4682" w:rsidRPr="009C4682" w:rsidTr="00EB3660">
        <w:trPr>
          <w:trHeight w:val="234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07.05.2012 № 599</w:t>
            </w:r>
          </w:p>
        </w:tc>
      </w:tr>
      <w:tr w:rsidR="009C4682" w:rsidRPr="009C4682" w:rsidTr="00EB3660">
        <w:trPr>
          <w:trHeight w:val="45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от 5 до 18 лет), %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и науки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образованию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культуре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физической культуре и спорту администрации города Мурманска</w:t>
            </w:r>
          </w:p>
        </w:tc>
      </w:tr>
      <w:tr w:rsidR="009C4682" w:rsidRPr="009C4682" w:rsidTr="00EB3660">
        <w:trPr>
          <w:trHeight w:val="280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07.05.2012 № 600</w:t>
            </w:r>
          </w:p>
        </w:tc>
      </w:tr>
      <w:tr w:rsidR="009C4682" w:rsidRPr="009C4682" w:rsidTr="00EB3660">
        <w:trPr>
          <w:trHeight w:val="536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ввода жилья по стандартам эконом-класса, тыс. кв. м</w:t>
            </w:r>
          </w:p>
        </w:tc>
        <w:tc>
          <w:tcPr>
            <w:tcW w:w="52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строительства и территориального развития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имущественных отношений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градостроительства и территориального развития администрации города Мурманска</w:t>
            </w:r>
          </w:p>
        </w:tc>
      </w:tr>
      <w:tr w:rsidR="009C4682" w:rsidRPr="009C4682" w:rsidTr="00EB3660">
        <w:trPr>
          <w:trHeight w:val="32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сформированных земельных участков для предоставления на бесплатной основе многодетным семьям, имеющим трех и более детей (в </w:t>
            </w:r>
            <w:proofErr w:type="spellStart"/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обеспеченных коммунальной инфраструктурой), единиц (с 01.03.2012)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строительства и территориального развития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комитет градостроительства и территориального развития администрации города Мурманска</w:t>
            </w:r>
          </w:p>
        </w:tc>
      </w:tr>
      <w:tr w:rsidR="009C4682" w:rsidRPr="009C4682" w:rsidTr="00EB3660">
        <w:trPr>
          <w:trHeight w:val="50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предоставленных земельных участков на бесплатной основе многодетным семьям, имеющим трех и более детей, единиц (с 01.03.2012)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градостроительства и территориального развития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имущественных отношений города Мурманска</w:t>
            </w:r>
          </w:p>
        </w:tc>
      </w:tr>
      <w:tr w:rsidR="009C4682" w:rsidRPr="009C4682" w:rsidTr="00EB3660">
        <w:trPr>
          <w:trHeight w:val="503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семей, поставленных на учет для предоставления земельного участка, единиц (с 01.03.2012)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 Мурманской области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градостроительства и территориального развития администрации города Мурманска;</w:t>
            </w:r>
          </w:p>
          <w:p w:rsidR="009C4682" w:rsidRPr="009C4682" w:rsidRDefault="009C4682" w:rsidP="009C46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682">
              <w:rPr>
                <w:rFonts w:ascii="Times New Roman" w:eastAsia="Calibri" w:hAnsi="Times New Roman" w:cs="Times New Roman"/>
                <w:sz w:val="24"/>
                <w:szCs w:val="24"/>
              </w:rPr>
              <w:t>- комитет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</w:tbl>
    <w:p w:rsidR="009C4682" w:rsidRPr="009C4682" w:rsidRDefault="009C4682" w:rsidP="009C4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9C4682" w:rsidRPr="009C4682" w:rsidRDefault="009C4682" w:rsidP="009C468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sz w:val="28"/>
          <w:szCs w:val="28"/>
        </w:rPr>
      </w:pPr>
    </w:p>
    <w:p w:rsidR="009C4682" w:rsidRPr="009C4682" w:rsidRDefault="009C4682" w:rsidP="009C468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682">
        <w:rPr>
          <w:rFonts w:ascii="Times New Roman" w:eastAsia="Calibri" w:hAnsi="Times New Roman" w:cs="Times New Roman"/>
          <w:sz w:val="28"/>
          <w:szCs w:val="28"/>
        </w:rPr>
        <w:t>_____________</w:t>
      </w:r>
      <w:bookmarkStart w:id="4" w:name="_GoBack"/>
      <w:bookmarkEnd w:id="4"/>
      <w:r w:rsidRPr="009C4682">
        <w:rPr>
          <w:rFonts w:ascii="Times New Roman" w:eastAsia="Calibri" w:hAnsi="Times New Roman" w:cs="Times New Roman"/>
          <w:sz w:val="28"/>
          <w:szCs w:val="28"/>
        </w:rPr>
        <w:t>_____________</w:t>
      </w:r>
    </w:p>
    <w:sectPr w:rsidR="009C4682" w:rsidRPr="009C4682" w:rsidSect="006A3DC6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26C" w:rsidRDefault="00FD126C" w:rsidP="00DF3C15">
      <w:pPr>
        <w:spacing w:after="0" w:line="240" w:lineRule="auto"/>
      </w:pPr>
      <w:r>
        <w:separator/>
      </w:r>
    </w:p>
  </w:endnote>
  <w:endnote w:type="continuationSeparator" w:id="0">
    <w:p w:rsidR="00FD126C" w:rsidRDefault="00FD126C" w:rsidP="00DF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26C" w:rsidRDefault="00FD126C" w:rsidP="00DF3C15">
      <w:pPr>
        <w:spacing w:after="0" w:line="240" w:lineRule="auto"/>
      </w:pPr>
      <w:r>
        <w:separator/>
      </w:r>
    </w:p>
  </w:footnote>
  <w:footnote w:type="continuationSeparator" w:id="0">
    <w:p w:rsidR="00FD126C" w:rsidRDefault="00FD126C" w:rsidP="00DF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459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26C" w:rsidRPr="00956F80" w:rsidRDefault="00CD5BD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6F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126C" w:rsidRPr="00956F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6F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3DC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56F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126C" w:rsidRDefault="00FD12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C54CB"/>
    <w:multiLevelType w:val="hybridMultilevel"/>
    <w:tmpl w:val="64D80E80"/>
    <w:lvl w:ilvl="0" w:tplc="D3DC50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387"/>
    <w:multiLevelType w:val="hybridMultilevel"/>
    <w:tmpl w:val="D0D07586"/>
    <w:lvl w:ilvl="0" w:tplc="039AAE6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73A1"/>
    <w:multiLevelType w:val="multilevel"/>
    <w:tmpl w:val="94E477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91808CD"/>
    <w:multiLevelType w:val="hybridMultilevel"/>
    <w:tmpl w:val="A93A90E0"/>
    <w:lvl w:ilvl="0" w:tplc="55FC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CFD6F54"/>
    <w:multiLevelType w:val="hybridMultilevel"/>
    <w:tmpl w:val="7DEA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67"/>
    <w:rsid w:val="00002E38"/>
    <w:rsid w:val="00047202"/>
    <w:rsid w:val="00065E1D"/>
    <w:rsid w:val="00067886"/>
    <w:rsid w:val="000A25A5"/>
    <w:rsid w:val="000C6DE1"/>
    <w:rsid w:val="00125781"/>
    <w:rsid w:val="0016689D"/>
    <w:rsid w:val="00171A17"/>
    <w:rsid w:val="00177600"/>
    <w:rsid w:val="00180F64"/>
    <w:rsid w:val="00194A3E"/>
    <w:rsid w:val="001E3467"/>
    <w:rsid w:val="00243EDC"/>
    <w:rsid w:val="00260A00"/>
    <w:rsid w:val="002A0AA1"/>
    <w:rsid w:val="002B22F5"/>
    <w:rsid w:val="002D3707"/>
    <w:rsid w:val="002D608D"/>
    <w:rsid w:val="002E7469"/>
    <w:rsid w:val="00326EBE"/>
    <w:rsid w:val="00344DE4"/>
    <w:rsid w:val="00353EE9"/>
    <w:rsid w:val="00367E4A"/>
    <w:rsid w:val="003813E3"/>
    <w:rsid w:val="00387FA7"/>
    <w:rsid w:val="0039431B"/>
    <w:rsid w:val="003A295D"/>
    <w:rsid w:val="003B6835"/>
    <w:rsid w:val="003C121D"/>
    <w:rsid w:val="003F4DA3"/>
    <w:rsid w:val="00400024"/>
    <w:rsid w:val="0040684E"/>
    <w:rsid w:val="00415EC1"/>
    <w:rsid w:val="0042478C"/>
    <w:rsid w:val="00433E25"/>
    <w:rsid w:val="0044403A"/>
    <w:rsid w:val="0049403F"/>
    <w:rsid w:val="004A1080"/>
    <w:rsid w:val="004D0DC2"/>
    <w:rsid w:val="004D0F70"/>
    <w:rsid w:val="004D75E9"/>
    <w:rsid w:val="004E1E1B"/>
    <w:rsid w:val="00543047"/>
    <w:rsid w:val="00556F47"/>
    <w:rsid w:val="00583CEA"/>
    <w:rsid w:val="00584E44"/>
    <w:rsid w:val="005A60A7"/>
    <w:rsid w:val="005B60B0"/>
    <w:rsid w:val="00602D8D"/>
    <w:rsid w:val="0064376F"/>
    <w:rsid w:val="0065438A"/>
    <w:rsid w:val="006952D3"/>
    <w:rsid w:val="006A3DC6"/>
    <w:rsid w:val="006B6755"/>
    <w:rsid w:val="006C3C99"/>
    <w:rsid w:val="006F1CBC"/>
    <w:rsid w:val="006F220B"/>
    <w:rsid w:val="006F2CD7"/>
    <w:rsid w:val="006F5131"/>
    <w:rsid w:val="00710463"/>
    <w:rsid w:val="007422F7"/>
    <w:rsid w:val="00747A17"/>
    <w:rsid w:val="00752ED3"/>
    <w:rsid w:val="00756DAE"/>
    <w:rsid w:val="00757FFB"/>
    <w:rsid w:val="007D482A"/>
    <w:rsid w:val="007E2DE9"/>
    <w:rsid w:val="007E75FE"/>
    <w:rsid w:val="0081666C"/>
    <w:rsid w:val="0082303D"/>
    <w:rsid w:val="00823D78"/>
    <w:rsid w:val="00824112"/>
    <w:rsid w:val="00842F9B"/>
    <w:rsid w:val="0087365E"/>
    <w:rsid w:val="008802BF"/>
    <w:rsid w:val="00880423"/>
    <w:rsid w:val="00887AC9"/>
    <w:rsid w:val="008A41D2"/>
    <w:rsid w:val="008D7D3A"/>
    <w:rsid w:val="008E4720"/>
    <w:rsid w:val="008F5DD7"/>
    <w:rsid w:val="008F7674"/>
    <w:rsid w:val="0091681F"/>
    <w:rsid w:val="00927A49"/>
    <w:rsid w:val="00937D21"/>
    <w:rsid w:val="009435D4"/>
    <w:rsid w:val="00956F80"/>
    <w:rsid w:val="009617CC"/>
    <w:rsid w:val="00970794"/>
    <w:rsid w:val="009B3084"/>
    <w:rsid w:val="009C3EA9"/>
    <w:rsid w:val="009C4682"/>
    <w:rsid w:val="009C59EF"/>
    <w:rsid w:val="009F2193"/>
    <w:rsid w:val="00A00C66"/>
    <w:rsid w:val="00A024B8"/>
    <w:rsid w:val="00A1026E"/>
    <w:rsid w:val="00A56E2E"/>
    <w:rsid w:val="00A62279"/>
    <w:rsid w:val="00AA315D"/>
    <w:rsid w:val="00AC290A"/>
    <w:rsid w:val="00AC7350"/>
    <w:rsid w:val="00AD2828"/>
    <w:rsid w:val="00AD7808"/>
    <w:rsid w:val="00AE048A"/>
    <w:rsid w:val="00AF44D2"/>
    <w:rsid w:val="00AF452A"/>
    <w:rsid w:val="00B1526E"/>
    <w:rsid w:val="00B433C6"/>
    <w:rsid w:val="00B54784"/>
    <w:rsid w:val="00B74741"/>
    <w:rsid w:val="00B93930"/>
    <w:rsid w:val="00B94DF0"/>
    <w:rsid w:val="00BB381D"/>
    <w:rsid w:val="00BC164F"/>
    <w:rsid w:val="00BC73E9"/>
    <w:rsid w:val="00BE0DBD"/>
    <w:rsid w:val="00BE7F4F"/>
    <w:rsid w:val="00C223FB"/>
    <w:rsid w:val="00C23D58"/>
    <w:rsid w:val="00C35FE2"/>
    <w:rsid w:val="00C863B4"/>
    <w:rsid w:val="00CD5BDA"/>
    <w:rsid w:val="00CE0B43"/>
    <w:rsid w:val="00CE4C44"/>
    <w:rsid w:val="00D14419"/>
    <w:rsid w:val="00D96D76"/>
    <w:rsid w:val="00DA15F4"/>
    <w:rsid w:val="00DD511E"/>
    <w:rsid w:val="00DE3F35"/>
    <w:rsid w:val="00DF3C15"/>
    <w:rsid w:val="00E11281"/>
    <w:rsid w:val="00E56003"/>
    <w:rsid w:val="00E961A7"/>
    <w:rsid w:val="00EA3802"/>
    <w:rsid w:val="00EA47F0"/>
    <w:rsid w:val="00ED1925"/>
    <w:rsid w:val="00F169FE"/>
    <w:rsid w:val="00F20E46"/>
    <w:rsid w:val="00F65D8B"/>
    <w:rsid w:val="00F6658E"/>
    <w:rsid w:val="00F867BD"/>
    <w:rsid w:val="00FB0BAA"/>
    <w:rsid w:val="00FB63FA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729E75-72C3-4EB6-B21F-D52C3CAC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A60A7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F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5A60A7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5A60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5A60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5A60A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A60A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44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3C15"/>
  </w:style>
  <w:style w:type="paragraph" w:styleId="ac">
    <w:name w:val="footer"/>
    <w:basedOn w:val="a"/>
    <w:link w:val="ad"/>
    <w:uiPriority w:val="99"/>
    <w:unhideWhenUsed/>
    <w:rsid w:val="00DF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3C15"/>
  </w:style>
  <w:style w:type="paragraph" w:styleId="ae">
    <w:name w:val="footnote text"/>
    <w:basedOn w:val="a"/>
    <w:link w:val="af"/>
    <w:uiPriority w:val="99"/>
    <w:semiHidden/>
    <w:unhideWhenUsed/>
    <w:rsid w:val="00344DE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44DE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44DE4"/>
    <w:rPr>
      <w:vertAlign w:val="superscript"/>
    </w:rPr>
  </w:style>
  <w:style w:type="paragraph" w:customStyle="1" w:styleId="ConsPlusNormal">
    <w:name w:val="ConsPlusNormal"/>
    <w:rsid w:val="0016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List Paragraph"/>
    <w:basedOn w:val="a"/>
    <w:uiPriority w:val="34"/>
    <w:qFormat/>
    <w:rsid w:val="0016689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B2376EBD071D388431E9B0F66C9DFDC51474E7562E8782EBA728D12889E8ACB04AAAB34A7E2449E6FB58t0Q3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B2376EBD071D388431E9B0F66C9DFDC51474E755288B82EDA728D12889E8ACB04AAAB34A7E2449E6FB58t0Q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B2376EBD071D388431E9B0F66C9DFDC51474E7552A8782ECA728D12889E8ACB04AAAB34A7E2449E6FB58t0Q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244D-2ACE-4DBD-9E4D-0E6753B0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2735</Words>
  <Characters>15594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О.Э.</dc:creator>
  <cp:lastModifiedBy>Ольховая Дарья Владимировна</cp:lastModifiedBy>
  <cp:revision>17</cp:revision>
  <cp:lastPrinted>2014-10-06T08:35:00Z</cp:lastPrinted>
  <dcterms:created xsi:type="dcterms:W3CDTF">2017-12-11T12:59:00Z</dcterms:created>
  <dcterms:modified xsi:type="dcterms:W3CDTF">2017-12-11T13:49:00Z</dcterms:modified>
</cp:coreProperties>
</file>