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46" w:rsidRPr="00F43A46" w:rsidRDefault="00F43A46" w:rsidP="00F43A46">
      <w:pPr>
        <w:jc w:val="center"/>
        <w:rPr>
          <w:b/>
          <w:color w:val="000000"/>
          <w:szCs w:val="28"/>
        </w:rPr>
      </w:pPr>
      <w:bookmarkStart w:id="0" w:name="_GoBack"/>
      <w:bookmarkEnd w:id="0"/>
      <w:r w:rsidRPr="00F43A46">
        <w:rPr>
          <w:b/>
          <w:color w:val="000000"/>
          <w:szCs w:val="28"/>
        </w:rPr>
        <w:t xml:space="preserve">Отчет </w:t>
      </w:r>
    </w:p>
    <w:p w:rsidR="00F43A46" w:rsidRDefault="00F43A46" w:rsidP="00F43A46">
      <w:pPr>
        <w:jc w:val="center"/>
        <w:rPr>
          <w:b/>
          <w:szCs w:val="28"/>
        </w:rPr>
      </w:pPr>
      <w:r w:rsidRPr="00F43A46">
        <w:rPr>
          <w:b/>
          <w:color w:val="000000"/>
          <w:szCs w:val="28"/>
        </w:rPr>
        <w:t xml:space="preserve">о работе </w:t>
      </w:r>
      <w:r w:rsidRPr="00F43A46">
        <w:rPr>
          <w:b/>
          <w:szCs w:val="28"/>
        </w:rPr>
        <w:t>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597-600, в том числе об информационном обеспечении исполнения Указов Президента в рамках полномочий комиссии за 2014 год</w:t>
      </w:r>
    </w:p>
    <w:p w:rsidR="00F43A46" w:rsidRDefault="00F43A46" w:rsidP="00F43A46">
      <w:pPr>
        <w:jc w:val="center"/>
        <w:rPr>
          <w:b/>
          <w:szCs w:val="28"/>
        </w:rPr>
      </w:pPr>
    </w:p>
    <w:p w:rsidR="00F43A46" w:rsidRDefault="00F43A46" w:rsidP="00F43A46">
      <w:pPr>
        <w:ind w:firstLine="709"/>
        <w:jc w:val="both"/>
        <w:rPr>
          <w:szCs w:val="28"/>
        </w:rPr>
      </w:pPr>
    </w:p>
    <w:p w:rsidR="00F43A46" w:rsidRDefault="00F70998" w:rsidP="00F43A46">
      <w:pPr>
        <w:ind w:firstLine="709"/>
        <w:jc w:val="both"/>
        <w:rPr>
          <w:szCs w:val="28"/>
        </w:rPr>
      </w:pPr>
      <w:proofErr w:type="gramStart"/>
      <w:r w:rsidRPr="00367E4A">
        <w:rPr>
          <w:szCs w:val="28"/>
        </w:rPr>
        <w:t>В целях</w:t>
      </w:r>
      <w:r>
        <w:rPr>
          <w:szCs w:val="28"/>
        </w:rPr>
        <w:t xml:space="preserve"> организации системы исполнения Указ</w:t>
      </w:r>
      <w:r w:rsidRPr="00D96D76">
        <w:rPr>
          <w:szCs w:val="28"/>
        </w:rPr>
        <w:t>ов Президента Российской Федерации от 07.05.</w:t>
      </w:r>
      <w:r>
        <w:rPr>
          <w:szCs w:val="28"/>
        </w:rPr>
        <w:t>2012</w:t>
      </w:r>
      <w:r w:rsidRPr="006F1CBC">
        <w:rPr>
          <w:szCs w:val="28"/>
        </w:rPr>
        <w:t xml:space="preserve"> № </w:t>
      </w:r>
      <w:r w:rsidRPr="00FB0BAA">
        <w:rPr>
          <w:szCs w:val="28"/>
        </w:rPr>
        <w:t>597-600</w:t>
      </w:r>
      <w:r>
        <w:rPr>
          <w:b/>
          <w:szCs w:val="28"/>
        </w:rPr>
        <w:t xml:space="preserve"> </w:t>
      </w:r>
      <w:r>
        <w:rPr>
          <w:szCs w:val="28"/>
        </w:rPr>
        <w:t>на муниципальном уровне, на основании протокола совещания полномочного представителя Президента РФ в Северо-западном Федеральном округе в Мурманской области от 01.07.2014 № 4,                   приказа</w:t>
      </w:r>
      <w:r w:rsidRPr="006F1CBC">
        <w:rPr>
          <w:szCs w:val="28"/>
        </w:rPr>
        <w:t xml:space="preserve"> Министерства экономического развития Мурманской области от 28.07.2014 № ОД-104</w:t>
      </w:r>
      <w:r>
        <w:rPr>
          <w:szCs w:val="28"/>
        </w:rPr>
        <w:t xml:space="preserve"> «Об утверждении Методических рекомендаций органам местного самоуправления Мурманской </w:t>
      </w:r>
      <w:r w:rsidRPr="00420DB1">
        <w:rPr>
          <w:szCs w:val="28"/>
        </w:rPr>
        <w:t xml:space="preserve">области для организации работы по исполнению </w:t>
      </w:r>
      <w:r w:rsidR="00BE57FD">
        <w:rPr>
          <w:szCs w:val="28"/>
        </w:rPr>
        <w:t>У</w:t>
      </w:r>
      <w:r w:rsidRPr="00420DB1">
        <w:rPr>
          <w:szCs w:val="28"/>
        </w:rPr>
        <w:t>казов Президента Российской Федерации</w:t>
      </w:r>
      <w:proofErr w:type="gramEnd"/>
      <w:r w:rsidRPr="00420DB1">
        <w:rPr>
          <w:szCs w:val="28"/>
        </w:rPr>
        <w:t xml:space="preserve"> от 07.05.2012                         № 596-606»</w:t>
      </w:r>
      <w:r w:rsidR="00420DB1" w:rsidRPr="00420DB1">
        <w:rPr>
          <w:szCs w:val="28"/>
        </w:rPr>
        <w:t>,</w:t>
      </w:r>
      <w:r w:rsidRPr="00420DB1">
        <w:rPr>
          <w:szCs w:val="28"/>
        </w:rPr>
        <w:t xml:space="preserve"> в соответствии с постановлением администрации города Мурманска от 13.10.2014 № 3387</w:t>
      </w:r>
      <w:r w:rsidRPr="00420DB1">
        <w:rPr>
          <w:rStyle w:val="af1"/>
          <w:szCs w:val="28"/>
        </w:rPr>
        <w:footnoteReference w:id="1"/>
      </w:r>
      <w:r w:rsidRPr="00420DB1">
        <w:rPr>
          <w:szCs w:val="28"/>
        </w:rPr>
        <w:t xml:space="preserve"> </w:t>
      </w:r>
      <w:r w:rsidR="00420DB1" w:rsidRPr="00420DB1">
        <w:rPr>
          <w:szCs w:val="28"/>
        </w:rPr>
        <w:t>(</w:t>
      </w:r>
      <w:r w:rsidR="00420DB1" w:rsidRPr="00420DB1">
        <w:t>приложение 2 к письму)</w:t>
      </w:r>
      <w:r w:rsidR="00420DB1" w:rsidRPr="00420DB1">
        <w:rPr>
          <w:szCs w:val="28"/>
        </w:rPr>
        <w:t xml:space="preserve"> </w:t>
      </w:r>
      <w:r w:rsidRPr="00420DB1">
        <w:rPr>
          <w:szCs w:val="28"/>
        </w:rPr>
        <w:t>создана к</w:t>
      </w:r>
      <w:r w:rsidR="00F43A46" w:rsidRPr="00420DB1">
        <w:rPr>
          <w:szCs w:val="28"/>
        </w:rPr>
        <w:t>омиссия по мониторингу достижения на территории муниципального образования</w:t>
      </w:r>
      <w:r w:rsidR="00F43A46" w:rsidRPr="00F43A46">
        <w:rPr>
          <w:szCs w:val="28"/>
        </w:rPr>
        <w:t xml:space="preserve"> город Мурманск целевых показателей социально-экономического развития, установленных Указами Президента Российской Федерации от 07.05.2012 </w:t>
      </w:r>
      <w:r w:rsidR="00420DB1">
        <w:rPr>
          <w:szCs w:val="28"/>
        </w:rPr>
        <w:t xml:space="preserve">               </w:t>
      </w:r>
      <w:r w:rsidR="00F43A46" w:rsidRPr="00F43A46">
        <w:rPr>
          <w:szCs w:val="28"/>
        </w:rPr>
        <w:t>№ 597-600</w:t>
      </w:r>
      <w:r>
        <w:rPr>
          <w:szCs w:val="28"/>
        </w:rPr>
        <w:t>. Постановление закрепило положение о комисс</w:t>
      </w:r>
      <w:proofErr w:type="gramStart"/>
      <w:r>
        <w:rPr>
          <w:szCs w:val="28"/>
        </w:rPr>
        <w:t>ии</w:t>
      </w:r>
      <w:r w:rsidR="00420DB1">
        <w:rPr>
          <w:szCs w:val="28"/>
        </w:rPr>
        <w:t xml:space="preserve"> и ее</w:t>
      </w:r>
      <w:proofErr w:type="gramEnd"/>
      <w:r w:rsidR="00420DB1">
        <w:rPr>
          <w:szCs w:val="28"/>
        </w:rPr>
        <w:t xml:space="preserve"> состав</w:t>
      </w:r>
      <w:r>
        <w:rPr>
          <w:szCs w:val="28"/>
        </w:rPr>
        <w:t>, переч</w:t>
      </w:r>
      <w:r w:rsidR="00420DB1">
        <w:rPr>
          <w:szCs w:val="28"/>
        </w:rPr>
        <w:t>ень показателей для мониторинга</w:t>
      </w:r>
      <w:r w:rsidR="003F3AE2">
        <w:rPr>
          <w:szCs w:val="28"/>
        </w:rPr>
        <w:t xml:space="preserve">. </w:t>
      </w:r>
    </w:p>
    <w:p w:rsidR="003F3AE2" w:rsidRDefault="003F3AE2" w:rsidP="003F3AE2">
      <w:pPr>
        <w:ind w:firstLine="709"/>
        <w:jc w:val="both"/>
        <w:rPr>
          <w:szCs w:val="28"/>
        </w:rPr>
      </w:pPr>
      <w:r>
        <w:rPr>
          <w:szCs w:val="28"/>
        </w:rPr>
        <w:t>Всего за 2014 год проведено 2 заседания комиссии, на которых были  рассмотрены</w:t>
      </w:r>
      <w:r w:rsidRPr="003F3AE2">
        <w:rPr>
          <w:szCs w:val="28"/>
        </w:rPr>
        <w:t xml:space="preserve"> </w:t>
      </w:r>
      <w:r>
        <w:rPr>
          <w:szCs w:val="28"/>
        </w:rPr>
        <w:t>результаты мониторинга Указов Президента РФ:</w:t>
      </w:r>
    </w:p>
    <w:p w:rsidR="003F3AE2" w:rsidRDefault="003F3AE2" w:rsidP="003F3AE2">
      <w:pPr>
        <w:ind w:firstLine="709"/>
        <w:jc w:val="both"/>
        <w:rPr>
          <w:szCs w:val="28"/>
        </w:rPr>
      </w:pPr>
      <w:r>
        <w:rPr>
          <w:szCs w:val="28"/>
        </w:rPr>
        <w:t>- 31.10.2014 - за 1 квартал и 1 полугодие 2014 года;</w:t>
      </w:r>
    </w:p>
    <w:p w:rsidR="003F3AE2" w:rsidRDefault="003F3AE2" w:rsidP="00F43A46">
      <w:pPr>
        <w:ind w:firstLine="709"/>
        <w:jc w:val="both"/>
        <w:rPr>
          <w:szCs w:val="28"/>
        </w:rPr>
      </w:pPr>
      <w:r>
        <w:rPr>
          <w:szCs w:val="28"/>
        </w:rPr>
        <w:t>- 22.12.2014 - за 9 месяцев 2014 года.</w:t>
      </w:r>
    </w:p>
    <w:p w:rsidR="003F3AE2" w:rsidRPr="00420DB1" w:rsidRDefault="003F3AE2" w:rsidP="00F43A46">
      <w:pPr>
        <w:ind w:firstLine="709"/>
        <w:jc w:val="both"/>
        <w:rPr>
          <w:szCs w:val="28"/>
        </w:rPr>
      </w:pPr>
      <w:r>
        <w:t xml:space="preserve">На каждом заседании </w:t>
      </w:r>
      <w:r w:rsidRPr="00965C33">
        <w:t>особое</w:t>
      </w:r>
      <w:r w:rsidR="00965C33" w:rsidRPr="00965C33">
        <w:t xml:space="preserve"> внимание уделялось показателям, значения которых хуже </w:t>
      </w:r>
      <w:proofErr w:type="spellStart"/>
      <w:r w:rsidR="00965C33" w:rsidRPr="00965C33">
        <w:t>среднеобластных</w:t>
      </w:r>
      <w:proofErr w:type="spellEnd"/>
      <w:r w:rsidR="00965C33">
        <w:rPr>
          <w:szCs w:val="28"/>
        </w:rPr>
        <w:t xml:space="preserve">, </w:t>
      </w:r>
      <w:r w:rsidR="00965C33" w:rsidRPr="00965C33">
        <w:rPr>
          <w:szCs w:val="28"/>
        </w:rPr>
        <w:t xml:space="preserve">протоколом утверждались комплексы мер по улучшению динамики таких </w:t>
      </w:r>
      <w:r w:rsidR="00965C33" w:rsidRPr="00420DB1">
        <w:rPr>
          <w:szCs w:val="28"/>
        </w:rPr>
        <w:t>показателей (приложение 3 к письму).</w:t>
      </w:r>
    </w:p>
    <w:p w:rsidR="00965C33" w:rsidRDefault="00965C33" w:rsidP="00965C33">
      <w:pPr>
        <w:ind w:firstLine="709"/>
        <w:jc w:val="both"/>
      </w:pPr>
      <w:r w:rsidRPr="00FF68D3">
        <w:t>По итогам анализа показателей Указов Президента РФ</w:t>
      </w:r>
      <w:r>
        <w:rPr>
          <w:b/>
        </w:rPr>
        <w:t xml:space="preserve"> за </w:t>
      </w:r>
      <w:r w:rsidRPr="00EB28AE">
        <w:rPr>
          <w:b/>
        </w:rPr>
        <w:t xml:space="preserve">1 квартал 2014 года </w:t>
      </w:r>
      <w:r w:rsidRPr="00FF68D3">
        <w:rPr>
          <w:b/>
        </w:rPr>
        <w:t>город Мурманск занял</w:t>
      </w:r>
      <w:r>
        <w:t xml:space="preserve"> </w:t>
      </w:r>
      <w:r w:rsidRPr="00965C33">
        <w:rPr>
          <w:b/>
        </w:rPr>
        <w:t>5 место</w:t>
      </w:r>
      <w:r>
        <w:t xml:space="preserve"> среди муниципалитетов региона. При этом значения 9 из 24 показателей по городу Мурманску были хуже </w:t>
      </w:r>
      <w:proofErr w:type="spellStart"/>
      <w:r>
        <w:t>среднеобластных</w:t>
      </w:r>
      <w:proofErr w:type="spellEnd"/>
      <w:r>
        <w:t>:</w:t>
      </w:r>
    </w:p>
    <w:p w:rsidR="00965C33" w:rsidRPr="00965C33" w:rsidRDefault="00965C33" w:rsidP="00965C33">
      <w:pPr>
        <w:ind w:firstLine="709"/>
        <w:jc w:val="both"/>
      </w:pPr>
      <w:r w:rsidRPr="00965C33">
        <w:t>- № 1</w:t>
      </w:r>
      <w:r w:rsidR="002E3879">
        <w:t xml:space="preserve">  «</w:t>
      </w:r>
      <w:r w:rsidRPr="00965C33">
        <w:t>Отношение средней заработной платы педагогических работников образовательных учреждений общего образования к средней заработной плате по Мурманской области</w:t>
      </w:r>
      <w:r w:rsidR="002E3879">
        <w:t>»</w:t>
      </w:r>
      <w:r>
        <w:t>;</w:t>
      </w:r>
    </w:p>
    <w:p w:rsidR="00965C33" w:rsidRPr="00965C33" w:rsidRDefault="002E3879" w:rsidP="00965C33">
      <w:pPr>
        <w:ind w:firstLine="709"/>
        <w:jc w:val="both"/>
      </w:pPr>
      <w:r>
        <w:t>- № 2  «</w:t>
      </w:r>
      <w:r w:rsidR="00965C33" w:rsidRPr="00965C33">
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по Мурманской области</w:t>
      </w:r>
      <w:r>
        <w:t>»</w:t>
      </w:r>
      <w:r w:rsidR="00965C33">
        <w:t>;</w:t>
      </w:r>
    </w:p>
    <w:p w:rsidR="00965C33" w:rsidRPr="00965C33" w:rsidRDefault="00965C33" w:rsidP="00965C33">
      <w:pPr>
        <w:ind w:firstLine="709"/>
        <w:jc w:val="both"/>
      </w:pPr>
      <w:r w:rsidRPr="00965C33">
        <w:lastRenderedPageBreak/>
        <w:t xml:space="preserve">- № 4 </w:t>
      </w:r>
      <w:r w:rsidR="002E3879">
        <w:t>«</w:t>
      </w:r>
      <w:r w:rsidRPr="00965C33">
        <w:t>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к средней заработной плате по Мурманской области</w:t>
      </w:r>
      <w:r w:rsidR="002E3879">
        <w:t>»</w:t>
      </w:r>
      <w:r>
        <w:t>;</w:t>
      </w:r>
    </w:p>
    <w:p w:rsidR="00965C33" w:rsidRPr="00965C33" w:rsidRDefault="00965C33" w:rsidP="00965C33">
      <w:pPr>
        <w:ind w:firstLine="709"/>
        <w:jc w:val="both"/>
      </w:pPr>
      <w:r w:rsidRPr="00965C33">
        <w:t xml:space="preserve">- № 7 </w:t>
      </w:r>
      <w:r w:rsidR="002E3879">
        <w:t>«</w:t>
      </w:r>
      <w:r w:rsidRPr="00965C33">
        <w:t>Отношение средней заработной платы социальных работников к средней заработной плате по Мурманской области</w:t>
      </w:r>
      <w:r w:rsidR="002E3879">
        <w:t>»</w:t>
      </w:r>
      <w:r>
        <w:t>;</w:t>
      </w:r>
    </w:p>
    <w:p w:rsidR="00965C33" w:rsidRPr="00965C33" w:rsidRDefault="002E3879" w:rsidP="00965C33">
      <w:pPr>
        <w:ind w:firstLine="709"/>
        <w:jc w:val="both"/>
      </w:pPr>
      <w:r>
        <w:t>- № 14 «</w:t>
      </w:r>
      <w:r w:rsidR="00965C33" w:rsidRPr="00965C33">
        <w:t>Младенческая смертность</w:t>
      </w:r>
      <w:r>
        <w:t>»</w:t>
      </w:r>
      <w:r w:rsidR="00965C33">
        <w:t>;</w:t>
      </w:r>
    </w:p>
    <w:p w:rsidR="00965C33" w:rsidRPr="00965C33" w:rsidRDefault="00420DB1" w:rsidP="00965C33">
      <w:pPr>
        <w:ind w:firstLine="709"/>
        <w:jc w:val="both"/>
      </w:pPr>
      <w:r>
        <w:t>- </w:t>
      </w:r>
      <w:r w:rsidR="002E3879">
        <w:t>№ 15 «</w:t>
      </w:r>
      <w:r w:rsidR="00965C33" w:rsidRPr="00965C33">
        <w:t>Доля детей в возрасте от 5 до 18 лет, обучающихся по дополнительным образовательным программам</w:t>
      </w:r>
      <w:r w:rsidR="002E3879">
        <w:t>»</w:t>
      </w:r>
      <w:r w:rsidR="00965C33">
        <w:t>;</w:t>
      </w:r>
    </w:p>
    <w:p w:rsidR="00965C33" w:rsidRPr="00965C33" w:rsidRDefault="002E3879" w:rsidP="00965C33">
      <w:pPr>
        <w:ind w:firstLine="709"/>
        <w:jc w:val="both"/>
      </w:pPr>
      <w:r>
        <w:t>- № 18 «</w:t>
      </w:r>
      <w:r w:rsidR="00965C33" w:rsidRPr="00965C33">
        <w:t>Общая площадь аварийного жилищного фонда, признанного в установленном поряд</w:t>
      </w:r>
      <w:r w:rsidR="00965C33">
        <w:t>ке аварийным и подлежащим сносу</w:t>
      </w:r>
      <w:r>
        <w:t>»</w:t>
      </w:r>
      <w:r w:rsidR="00965C33">
        <w:t>;</w:t>
      </w:r>
    </w:p>
    <w:p w:rsidR="00965C33" w:rsidRPr="00965C33" w:rsidRDefault="00965C33" w:rsidP="00965C33">
      <w:pPr>
        <w:ind w:firstLine="709"/>
        <w:jc w:val="both"/>
      </w:pPr>
      <w:r w:rsidRPr="00965C33">
        <w:t xml:space="preserve">- № 19 </w:t>
      </w:r>
      <w:r w:rsidR="002E3879">
        <w:t>«</w:t>
      </w:r>
      <w:r w:rsidRPr="00965C33">
        <w:t>Количество граждан, проживающих в аварийном жилищном фонде</w:t>
      </w:r>
      <w:r w:rsidR="002E3879">
        <w:t>»</w:t>
      </w:r>
      <w:r>
        <w:t>;</w:t>
      </w:r>
    </w:p>
    <w:p w:rsidR="00965C33" w:rsidRPr="002E3879" w:rsidRDefault="00965C33" w:rsidP="002E3879">
      <w:pPr>
        <w:ind w:firstLine="709"/>
        <w:jc w:val="both"/>
        <w:rPr>
          <w:szCs w:val="28"/>
        </w:rPr>
      </w:pPr>
      <w:r w:rsidRPr="00965C33">
        <w:t xml:space="preserve">- № 21 </w:t>
      </w:r>
      <w:r w:rsidR="002E3879">
        <w:t>«</w:t>
      </w:r>
      <w:r w:rsidRPr="00965C33">
        <w:t xml:space="preserve">Количество предоставленных земельных участков на бесплатной основе многодетным семьям, имеющим </w:t>
      </w:r>
      <w:r w:rsidRPr="002E3879">
        <w:rPr>
          <w:szCs w:val="28"/>
        </w:rPr>
        <w:t>трех и более детей</w:t>
      </w:r>
      <w:r w:rsidR="002E3879">
        <w:rPr>
          <w:szCs w:val="28"/>
        </w:rPr>
        <w:t>»</w:t>
      </w:r>
      <w:r w:rsidRPr="002E3879">
        <w:rPr>
          <w:szCs w:val="28"/>
        </w:rPr>
        <w:t>.</w:t>
      </w:r>
    </w:p>
    <w:p w:rsidR="002E3879" w:rsidRPr="002E3879" w:rsidRDefault="002E3879" w:rsidP="00DA0AE5">
      <w:pPr>
        <w:ind w:firstLine="709"/>
        <w:jc w:val="both"/>
        <w:rPr>
          <w:szCs w:val="28"/>
        </w:rPr>
      </w:pPr>
      <w:r w:rsidRPr="002E3879">
        <w:rPr>
          <w:b/>
          <w:szCs w:val="28"/>
        </w:rPr>
        <w:t xml:space="preserve">По итогам анализа показателей Указов Президента РФ за 9 месяцев 2014 года </w:t>
      </w:r>
      <w:r w:rsidRPr="002E3879">
        <w:rPr>
          <w:szCs w:val="28"/>
        </w:rPr>
        <w:t xml:space="preserve">город Мурманск поднялся в рейтинге муниципалитетов региона на одну строчку и занял </w:t>
      </w:r>
      <w:r w:rsidRPr="002E3879">
        <w:rPr>
          <w:b/>
          <w:szCs w:val="28"/>
        </w:rPr>
        <w:t>4 место</w:t>
      </w:r>
      <w:r w:rsidRPr="002E3879">
        <w:rPr>
          <w:szCs w:val="28"/>
        </w:rPr>
        <w:t xml:space="preserve">. При этом значения 8 из 24 показателей по городу Мурманску оказались хуже </w:t>
      </w:r>
      <w:proofErr w:type="spellStart"/>
      <w:r w:rsidRPr="002E3879">
        <w:rPr>
          <w:szCs w:val="28"/>
        </w:rPr>
        <w:t>среднеобластных</w:t>
      </w:r>
      <w:proofErr w:type="spellEnd"/>
      <w:r w:rsidRPr="002E3879">
        <w:rPr>
          <w:szCs w:val="28"/>
        </w:rPr>
        <w:t>:</w:t>
      </w:r>
    </w:p>
    <w:p w:rsidR="002E3879" w:rsidRPr="002E3879" w:rsidRDefault="002E3879" w:rsidP="00DA0AE5">
      <w:pPr>
        <w:ind w:firstLine="709"/>
        <w:jc w:val="both"/>
        <w:rPr>
          <w:szCs w:val="28"/>
        </w:rPr>
      </w:pPr>
      <w:r w:rsidRPr="002E3879">
        <w:rPr>
          <w:szCs w:val="28"/>
        </w:rPr>
        <w:t>- № 1</w:t>
      </w:r>
      <w:r>
        <w:rPr>
          <w:szCs w:val="28"/>
        </w:rPr>
        <w:t xml:space="preserve"> «</w:t>
      </w:r>
      <w:r w:rsidRPr="002E3879">
        <w:rPr>
          <w:szCs w:val="28"/>
        </w:rPr>
        <w:t>Отношение средней заработной платы педагогических работников образовательных учреждений общего образования к средней заработной плате по Мурманской области</w:t>
      </w:r>
      <w:r>
        <w:rPr>
          <w:szCs w:val="28"/>
        </w:rPr>
        <w:t>»;</w:t>
      </w:r>
    </w:p>
    <w:p w:rsidR="002E3879" w:rsidRPr="002E3879" w:rsidRDefault="002E3879" w:rsidP="00DA0AE5">
      <w:pPr>
        <w:ind w:firstLine="709"/>
        <w:jc w:val="both"/>
        <w:rPr>
          <w:szCs w:val="28"/>
        </w:rPr>
      </w:pPr>
      <w:r w:rsidRPr="002E3879">
        <w:rPr>
          <w:szCs w:val="28"/>
        </w:rPr>
        <w:t xml:space="preserve">- № 3 </w:t>
      </w:r>
      <w:r>
        <w:rPr>
          <w:szCs w:val="28"/>
        </w:rPr>
        <w:t>«</w:t>
      </w:r>
      <w:r w:rsidRPr="002E3879">
        <w:rPr>
          <w:szCs w:val="28"/>
        </w:rPr>
        <w:t>Отношение средней заработной платы педагогических работников учреждений дополнительного образования к средней заработной плате учителей по Мурманской области</w:t>
      </w:r>
      <w:r>
        <w:rPr>
          <w:szCs w:val="28"/>
        </w:rPr>
        <w:t>»</w:t>
      </w:r>
      <w:r w:rsidRPr="002E3879">
        <w:rPr>
          <w:szCs w:val="28"/>
        </w:rPr>
        <w:t>;</w:t>
      </w:r>
    </w:p>
    <w:p w:rsidR="002E3879" w:rsidRPr="002E3879" w:rsidRDefault="002E3879" w:rsidP="00DA0AE5">
      <w:pPr>
        <w:ind w:firstLine="709"/>
        <w:jc w:val="both"/>
        <w:rPr>
          <w:szCs w:val="28"/>
        </w:rPr>
      </w:pPr>
      <w:r w:rsidRPr="002E3879">
        <w:rPr>
          <w:szCs w:val="28"/>
        </w:rPr>
        <w:t xml:space="preserve">- № 4 </w:t>
      </w:r>
      <w:r>
        <w:rPr>
          <w:szCs w:val="28"/>
        </w:rPr>
        <w:t>«</w:t>
      </w:r>
      <w:r w:rsidRPr="002E3879">
        <w:rPr>
          <w:szCs w:val="28"/>
        </w:rPr>
        <w:t>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к средней заработной плате по Мурманской области</w:t>
      </w:r>
      <w:r>
        <w:rPr>
          <w:szCs w:val="28"/>
        </w:rPr>
        <w:t>»;</w:t>
      </w:r>
    </w:p>
    <w:p w:rsidR="002E3879" w:rsidRPr="002E3879" w:rsidRDefault="002E3879" w:rsidP="00DA0AE5">
      <w:pPr>
        <w:ind w:firstLine="709"/>
        <w:jc w:val="both"/>
        <w:rPr>
          <w:szCs w:val="28"/>
        </w:rPr>
      </w:pPr>
      <w:r w:rsidRPr="002E3879">
        <w:rPr>
          <w:szCs w:val="28"/>
        </w:rPr>
        <w:t>-</w:t>
      </w:r>
      <w:r w:rsidR="00420DB1">
        <w:rPr>
          <w:szCs w:val="28"/>
        </w:rPr>
        <w:t xml:space="preserve"> </w:t>
      </w:r>
      <w:r w:rsidRPr="002E3879">
        <w:rPr>
          <w:szCs w:val="28"/>
        </w:rPr>
        <w:t xml:space="preserve">№ 12 </w:t>
      </w:r>
      <w:r>
        <w:rPr>
          <w:szCs w:val="28"/>
        </w:rPr>
        <w:t>«</w:t>
      </w:r>
      <w:r w:rsidRPr="002E3879">
        <w:rPr>
          <w:szCs w:val="28"/>
        </w:rPr>
        <w:t>Увеличение количества выставочных проектов</w:t>
      </w:r>
      <w:r>
        <w:rPr>
          <w:szCs w:val="28"/>
        </w:rPr>
        <w:t>»</w:t>
      </w:r>
      <w:r w:rsidRPr="002E3879">
        <w:rPr>
          <w:szCs w:val="28"/>
        </w:rPr>
        <w:t>;</w:t>
      </w:r>
    </w:p>
    <w:p w:rsidR="002E3879" w:rsidRPr="002E3879" w:rsidRDefault="00420DB1" w:rsidP="00DA0AE5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2E3879" w:rsidRPr="002E3879">
        <w:rPr>
          <w:szCs w:val="28"/>
        </w:rPr>
        <w:t>№</w:t>
      </w:r>
      <w:r w:rsidR="00FF68D3">
        <w:rPr>
          <w:szCs w:val="28"/>
        </w:rPr>
        <w:t> </w:t>
      </w:r>
      <w:r w:rsidR="002E3879" w:rsidRPr="002E3879">
        <w:rPr>
          <w:szCs w:val="28"/>
        </w:rPr>
        <w:t xml:space="preserve">15 </w:t>
      </w:r>
      <w:r w:rsidR="002E3879">
        <w:rPr>
          <w:szCs w:val="28"/>
        </w:rPr>
        <w:t>«</w:t>
      </w:r>
      <w:r w:rsidR="002E3879" w:rsidRPr="002E3879">
        <w:rPr>
          <w:szCs w:val="28"/>
        </w:rPr>
        <w:t>Доля детей в возрасте от 5 до 18 лет, обучающихся по дополнительным образовательным программам</w:t>
      </w:r>
      <w:r w:rsidR="002E3879">
        <w:rPr>
          <w:szCs w:val="28"/>
        </w:rPr>
        <w:t>»</w:t>
      </w:r>
      <w:r w:rsidR="002E3879" w:rsidRPr="002E3879">
        <w:rPr>
          <w:szCs w:val="28"/>
        </w:rPr>
        <w:t>;</w:t>
      </w:r>
    </w:p>
    <w:p w:rsidR="002E3879" w:rsidRPr="002E3879" w:rsidRDefault="002E3879" w:rsidP="00DA0AE5">
      <w:pPr>
        <w:ind w:firstLine="709"/>
        <w:jc w:val="both"/>
        <w:rPr>
          <w:szCs w:val="28"/>
        </w:rPr>
      </w:pPr>
      <w:r w:rsidRPr="002E3879">
        <w:rPr>
          <w:szCs w:val="28"/>
        </w:rPr>
        <w:t xml:space="preserve">- № 17 </w:t>
      </w:r>
      <w:r>
        <w:rPr>
          <w:szCs w:val="28"/>
        </w:rPr>
        <w:t>«</w:t>
      </w:r>
      <w:r w:rsidRPr="002E3879">
        <w:rPr>
          <w:szCs w:val="28"/>
        </w:rPr>
        <w:t xml:space="preserve">Объем ввода жилья по стандартам </w:t>
      </w:r>
      <w:proofErr w:type="spellStart"/>
      <w:r w:rsidRPr="002E3879">
        <w:rPr>
          <w:szCs w:val="28"/>
        </w:rPr>
        <w:t>экономкласса</w:t>
      </w:r>
      <w:proofErr w:type="spellEnd"/>
      <w:r>
        <w:rPr>
          <w:szCs w:val="28"/>
        </w:rPr>
        <w:t>»</w:t>
      </w:r>
      <w:r w:rsidRPr="002E3879">
        <w:rPr>
          <w:szCs w:val="28"/>
        </w:rPr>
        <w:t>;</w:t>
      </w:r>
    </w:p>
    <w:p w:rsidR="002E3879" w:rsidRPr="002E3879" w:rsidRDefault="002E3879" w:rsidP="00DA0AE5">
      <w:pPr>
        <w:ind w:firstLine="709"/>
        <w:jc w:val="both"/>
        <w:rPr>
          <w:szCs w:val="28"/>
        </w:rPr>
      </w:pPr>
      <w:r>
        <w:rPr>
          <w:szCs w:val="28"/>
        </w:rPr>
        <w:t>- № 18 «</w:t>
      </w:r>
      <w:r w:rsidRPr="002E3879">
        <w:rPr>
          <w:szCs w:val="28"/>
        </w:rPr>
        <w:t>Общая площадь аварийного жилищного фонда, признанного в установленном порядке аварийным и подлежащим сносу</w:t>
      </w:r>
      <w:r>
        <w:rPr>
          <w:szCs w:val="28"/>
        </w:rPr>
        <w:t>»</w:t>
      </w:r>
      <w:r w:rsidRPr="002E3879">
        <w:rPr>
          <w:szCs w:val="28"/>
        </w:rPr>
        <w:t>;</w:t>
      </w:r>
    </w:p>
    <w:p w:rsidR="002E3879" w:rsidRPr="002E3879" w:rsidRDefault="002E3879" w:rsidP="00DA0AE5">
      <w:pPr>
        <w:ind w:firstLine="709"/>
        <w:jc w:val="both"/>
        <w:rPr>
          <w:szCs w:val="28"/>
        </w:rPr>
      </w:pPr>
      <w:r w:rsidRPr="002E3879">
        <w:rPr>
          <w:szCs w:val="28"/>
        </w:rPr>
        <w:t xml:space="preserve">- № 19 </w:t>
      </w:r>
      <w:r>
        <w:rPr>
          <w:szCs w:val="28"/>
        </w:rPr>
        <w:t>«</w:t>
      </w:r>
      <w:r w:rsidRPr="002E3879">
        <w:rPr>
          <w:szCs w:val="28"/>
        </w:rPr>
        <w:t>Количество граждан, проживающих в аварийном жилищном фонде</w:t>
      </w:r>
      <w:r>
        <w:rPr>
          <w:szCs w:val="28"/>
        </w:rPr>
        <w:t>».</w:t>
      </w:r>
    </w:p>
    <w:p w:rsidR="00965C33" w:rsidRPr="00965C33" w:rsidRDefault="002E3879" w:rsidP="00965C33">
      <w:pPr>
        <w:ind w:firstLine="709"/>
        <w:jc w:val="both"/>
      </w:pPr>
      <w:r>
        <w:t>Как уже было отмечено выше, по этим показателям был разработан комплекс мер, направленных на улучшение значений</w:t>
      </w:r>
      <w:r w:rsidR="00420DB1">
        <w:t>,</w:t>
      </w:r>
      <w:r>
        <w:t xml:space="preserve"> и утвержден протоколом заседания комиссии.</w:t>
      </w:r>
    </w:p>
    <w:p w:rsidR="004971F3" w:rsidRPr="004971F3" w:rsidRDefault="00B01781" w:rsidP="00B01781">
      <w:pPr>
        <w:ind w:firstLine="709"/>
        <w:jc w:val="both"/>
        <w:rPr>
          <w:szCs w:val="28"/>
        </w:rPr>
      </w:pPr>
      <w:r>
        <w:rPr>
          <w:szCs w:val="28"/>
        </w:rPr>
        <w:t xml:space="preserve">Кроме того, по итогам 9 месяцев 2014 года по сравнению с 1 кварталом 2014 года </w:t>
      </w:r>
      <w:r w:rsidRPr="00B01781">
        <w:rPr>
          <w:b/>
          <w:szCs w:val="28"/>
        </w:rPr>
        <w:t>улучшились значения 13</w:t>
      </w:r>
      <w:r>
        <w:rPr>
          <w:szCs w:val="28"/>
        </w:rPr>
        <w:t xml:space="preserve"> </w:t>
      </w:r>
      <w:r w:rsidRPr="00B01781">
        <w:rPr>
          <w:b/>
          <w:szCs w:val="28"/>
        </w:rPr>
        <w:t>из 24 показателей</w:t>
      </w:r>
      <w:r w:rsidR="00FF68D3">
        <w:rPr>
          <w:b/>
          <w:szCs w:val="28"/>
        </w:rPr>
        <w:t>,</w:t>
      </w:r>
      <w:r>
        <w:rPr>
          <w:szCs w:val="28"/>
        </w:rPr>
        <w:t xml:space="preserve"> </w:t>
      </w:r>
      <w:r w:rsidRPr="00B01781">
        <w:rPr>
          <w:b/>
          <w:szCs w:val="28"/>
        </w:rPr>
        <w:t xml:space="preserve">и </w:t>
      </w:r>
      <w:r w:rsidR="004971F3" w:rsidRPr="00B01781">
        <w:rPr>
          <w:b/>
          <w:szCs w:val="28"/>
        </w:rPr>
        <w:t>город</w:t>
      </w:r>
      <w:r w:rsidR="004971F3">
        <w:rPr>
          <w:szCs w:val="28"/>
        </w:rPr>
        <w:t xml:space="preserve"> </w:t>
      </w:r>
      <w:r w:rsidR="004971F3" w:rsidRPr="00B01781">
        <w:rPr>
          <w:b/>
          <w:color w:val="000000" w:themeColor="text1"/>
          <w:szCs w:val="28"/>
        </w:rPr>
        <w:t>Мурманск</w:t>
      </w:r>
      <w:r w:rsidR="004971F3" w:rsidRPr="009F7FB9">
        <w:rPr>
          <w:color w:val="000000" w:themeColor="text1"/>
          <w:szCs w:val="28"/>
        </w:rPr>
        <w:t xml:space="preserve"> </w:t>
      </w:r>
      <w:r w:rsidR="004971F3" w:rsidRPr="00B01781">
        <w:rPr>
          <w:b/>
          <w:color w:val="000000" w:themeColor="text1"/>
          <w:szCs w:val="28"/>
        </w:rPr>
        <w:t>занял</w:t>
      </w:r>
      <w:r w:rsidR="004971F3" w:rsidRPr="009F7FB9">
        <w:rPr>
          <w:color w:val="000000" w:themeColor="text1"/>
          <w:szCs w:val="28"/>
        </w:rPr>
        <w:t xml:space="preserve"> </w:t>
      </w:r>
      <w:r w:rsidR="004971F3" w:rsidRPr="004971F3">
        <w:rPr>
          <w:b/>
          <w:color w:val="000000" w:themeColor="text1"/>
          <w:szCs w:val="28"/>
        </w:rPr>
        <w:t xml:space="preserve">1 </w:t>
      </w:r>
      <w:r w:rsidR="004971F3" w:rsidRPr="00420DB1">
        <w:rPr>
          <w:b/>
          <w:color w:val="000000" w:themeColor="text1"/>
          <w:szCs w:val="28"/>
        </w:rPr>
        <w:t xml:space="preserve">место среди муниципалитетов </w:t>
      </w:r>
      <w:r w:rsidR="004971F3" w:rsidRPr="00420DB1">
        <w:rPr>
          <w:b/>
          <w:szCs w:val="28"/>
        </w:rPr>
        <w:t>региона по 5 показателям</w:t>
      </w:r>
      <w:r w:rsidR="004971F3" w:rsidRPr="004971F3">
        <w:rPr>
          <w:szCs w:val="28"/>
        </w:rPr>
        <w:t>:</w:t>
      </w:r>
    </w:p>
    <w:p w:rsidR="004971F3" w:rsidRPr="004971F3" w:rsidRDefault="004971F3" w:rsidP="004971F3">
      <w:pPr>
        <w:ind w:firstLine="709"/>
        <w:jc w:val="both"/>
        <w:rPr>
          <w:szCs w:val="28"/>
        </w:rPr>
      </w:pPr>
      <w:r>
        <w:rPr>
          <w:szCs w:val="28"/>
        </w:rPr>
        <w:t>- № 8 «</w:t>
      </w:r>
      <w:r w:rsidRPr="004971F3">
        <w:rPr>
          <w:szCs w:val="28"/>
        </w:rPr>
        <w:t>Отношение средней заработной платы младшего медицинского персонала к средней заработной плате по Мурманской области</w:t>
      </w:r>
      <w:r>
        <w:rPr>
          <w:szCs w:val="28"/>
        </w:rPr>
        <w:t>»;</w:t>
      </w:r>
    </w:p>
    <w:p w:rsidR="004971F3" w:rsidRPr="004971F3" w:rsidRDefault="004971F3" w:rsidP="004971F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№ 10 «</w:t>
      </w:r>
      <w:r w:rsidRPr="004971F3">
        <w:rPr>
          <w:szCs w:val="28"/>
        </w:rPr>
        <w:t>Количество оборудованных (оснащенных) рабочих мест для трудоустройства инвалидов</w:t>
      </w:r>
      <w:r>
        <w:rPr>
          <w:szCs w:val="28"/>
        </w:rPr>
        <w:t>»;</w:t>
      </w:r>
    </w:p>
    <w:p w:rsidR="004971F3" w:rsidRPr="004971F3" w:rsidRDefault="004971F3" w:rsidP="004971F3">
      <w:pPr>
        <w:ind w:firstLine="709"/>
        <w:jc w:val="both"/>
        <w:rPr>
          <w:szCs w:val="28"/>
        </w:rPr>
      </w:pPr>
      <w:r w:rsidRPr="004971F3">
        <w:rPr>
          <w:szCs w:val="28"/>
        </w:rPr>
        <w:t xml:space="preserve">- № 16 </w:t>
      </w:r>
      <w:r>
        <w:rPr>
          <w:szCs w:val="28"/>
        </w:rPr>
        <w:t>«</w:t>
      </w:r>
      <w:r w:rsidRPr="004971F3">
        <w:rPr>
          <w:szCs w:val="28"/>
        </w:rPr>
        <w:t>Средняя стоим</w:t>
      </w:r>
      <w:r>
        <w:rPr>
          <w:szCs w:val="28"/>
        </w:rPr>
        <w:t xml:space="preserve">ость 1 кв. м жилья </w:t>
      </w:r>
      <w:proofErr w:type="spellStart"/>
      <w:r>
        <w:rPr>
          <w:szCs w:val="28"/>
        </w:rPr>
        <w:t>экономкласса</w:t>
      </w:r>
      <w:proofErr w:type="spellEnd"/>
      <w:r>
        <w:rPr>
          <w:szCs w:val="28"/>
        </w:rPr>
        <w:t>»;</w:t>
      </w:r>
    </w:p>
    <w:p w:rsidR="004971F3" w:rsidRPr="004971F3" w:rsidRDefault="004971F3" w:rsidP="004971F3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- № 20 «</w:t>
      </w:r>
      <w:r w:rsidRPr="004971F3">
        <w:rPr>
          <w:szCs w:val="28"/>
        </w:rPr>
        <w:t>Количество сформированных земельных участков для предоставления на бесплатной основе многодетным семьям, имеющим трех и более детей (в т.ч. обеспеченных</w:t>
      </w:r>
      <w:r>
        <w:rPr>
          <w:szCs w:val="28"/>
        </w:rPr>
        <w:t xml:space="preserve"> коммунальной инфраструктурой) </w:t>
      </w:r>
      <w:r w:rsidRPr="004971F3">
        <w:rPr>
          <w:szCs w:val="28"/>
        </w:rPr>
        <w:t>с 01.03.2012 по 01.04.2014)</w:t>
      </w:r>
      <w:r>
        <w:rPr>
          <w:szCs w:val="28"/>
        </w:rPr>
        <w:t>»</w:t>
      </w:r>
      <w:r w:rsidRPr="004971F3">
        <w:rPr>
          <w:szCs w:val="28"/>
        </w:rPr>
        <w:t>;</w:t>
      </w:r>
      <w:proofErr w:type="gramEnd"/>
    </w:p>
    <w:p w:rsidR="004971F3" w:rsidRPr="004971F3" w:rsidRDefault="004971F3" w:rsidP="004971F3">
      <w:pPr>
        <w:ind w:firstLine="709"/>
        <w:jc w:val="both"/>
        <w:rPr>
          <w:szCs w:val="28"/>
        </w:rPr>
      </w:pPr>
      <w:r>
        <w:rPr>
          <w:szCs w:val="28"/>
        </w:rPr>
        <w:t>- № 21 «</w:t>
      </w:r>
      <w:r w:rsidRPr="004971F3">
        <w:rPr>
          <w:szCs w:val="28"/>
        </w:rPr>
        <w:t>Количество предоставленных земельных участков на бесплатной основе многодетным семьям</w:t>
      </w:r>
      <w:r>
        <w:rPr>
          <w:szCs w:val="28"/>
        </w:rPr>
        <w:t>».</w:t>
      </w:r>
    </w:p>
    <w:p w:rsidR="00965C33" w:rsidRPr="00965C33" w:rsidRDefault="00965C33" w:rsidP="00F43A46">
      <w:pPr>
        <w:ind w:firstLine="709"/>
        <w:jc w:val="both"/>
        <w:rPr>
          <w:szCs w:val="28"/>
        </w:rPr>
      </w:pPr>
    </w:p>
    <w:p w:rsidR="00B01781" w:rsidRDefault="00B01781" w:rsidP="00F44B4A">
      <w:pPr>
        <w:ind w:firstLine="709"/>
        <w:jc w:val="both"/>
        <w:rPr>
          <w:color w:val="000000"/>
          <w:szCs w:val="28"/>
        </w:rPr>
      </w:pPr>
      <w:r w:rsidRPr="00F44B4A">
        <w:rPr>
          <w:b/>
          <w:color w:val="000000"/>
          <w:szCs w:val="28"/>
        </w:rPr>
        <w:t xml:space="preserve">В части информационного обеспечения </w:t>
      </w:r>
      <w:r w:rsidR="00F44B4A" w:rsidRPr="00F44B4A">
        <w:rPr>
          <w:b/>
          <w:color w:val="000000"/>
          <w:szCs w:val="28"/>
        </w:rPr>
        <w:t xml:space="preserve">исполнения </w:t>
      </w:r>
      <w:r w:rsidRPr="00F44B4A">
        <w:rPr>
          <w:b/>
          <w:szCs w:val="28"/>
        </w:rPr>
        <w:t>Указов Президента</w:t>
      </w:r>
      <w:r w:rsidR="00F44B4A">
        <w:rPr>
          <w:b/>
          <w:szCs w:val="28"/>
        </w:rPr>
        <w:t xml:space="preserve"> Российской Федерации</w:t>
      </w:r>
      <w:r w:rsidRPr="00B01781">
        <w:rPr>
          <w:szCs w:val="28"/>
        </w:rPr>
        <w:t xml:space="preserve"> в рамках полномочий комиссии </w:t>
      </w:r>
      <w:r>
        <w:rPr>
          <w:color w:val="000000"/>
          <w:szCs w:val="28"/>
        </w:rPr>
        <w:t xml:space="preserve">на официальном сайте администрации города Мурманска </w:t>
      </w:r>
      <w:hyperlink r:id="rId9" w:history="1">
        <w:r w:rsidRPr="00F44B4A">
          <w:rPr>
            <w:rStyle w:val="a3"/>
            <w:color w:val="auto"/>
            <w:szCs w:val="28"/>
            <w:u w:val="none"/>
            <w:lang w:val="en-US"/>
          </w:rPr>
          <w:t>www</w:t>
        </w:r>
        <w:r w:rsidRPr="00F44B4A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F44B4A">
          <w:rPr>
            <w:rStyle w:val="a3"/>
            <w:color w:val="auto"/>
            <w:szCs w:val="28"/>
            <w:u w:val="none"/>
            <w:lang w:val="en-US"/>
          </w:rPr>
          <w:t>citymurmansk</w:t>
        </w:r>
        <w:proofErr w:type="spellEnd"/>
        <w:r w:rsidRPr="00F44B4A">
          <w:rPr>
            <w:rStyle w:val="a3"/>
            <w:color w:val="auto"/>
            <w:szCs w:val="28"/>
            <w:u w:val="none"/>
          </w:rPr>
          <w:t>.</w:t>
        </w:r>
        <w:proofErr w:type="spellStart"/>
        <w:r w:rsidRPr="00F44B4A">
          <w:rPr>
            <w:rStyle w:val="a3"/>
            <w:color w:val="auto"/>
            <w:szCs w:val="28"/>
            <w:u w:val="none"/>
            <w:lang w:val="en-US"/>
          </w:rPr>
          <w:t>ru</w:t>
        </w:r>
        <w:proofErr w:type="spellEnd"/>
      </w:hyperlink>
      <w:r>
        <w:rPr>
          <w:color w:val="000000"/>
          <w:szCs w:val="28"/>
        </w:rPr>
        <w:t xml:space="preserve"> во вкладке «Исполнение Указов Президента РФ от 07.05.2012» создана ссылка на раздел портала Правительства Мурманской области, посвященный данной тематике, а также организовано размещение информации о комиссии.</w:t>
      </w:r>
      <w:r w:rsidR="00F44B4A">
        <w:rPr>
          <w:color w:val="000000"/>
          <w:szCs w:val="28"/>
        </w:rPr>
        <w:t xml:space="preserve"> В </w:t>
      </w:r>
      <w:r w:rsidR="00FF68D3">
        <w:rPr>
          <w:color w:val="000000"/>
          <w:szCs w:val="28"/>
        </w:rPr>
        <w:t>разделе</w:t>
      </w:r>
      <w:r w:rsidR="00F44B4A">
        <w:rPr>
          <w:color w:val="000000"/>
          <w:szCs w:val="28"/>
        </w:rPr>
        <w:t xml:space="preserve"> </w:t>
      </w:r>
      <w:proofErr w:type="gramStart"/>
      <w:r w:rsidR="00F44B4A">
        <w:rPr>
          <w:color w:val="000000"/>
          <w:szCs w:val="28"/>
        </w:rPr>
        <w:t>размещены</w:t>
      </w:r>
      <w:proofErr w:type="gramEnd"/>
      <w:r w:rsidR="00F44B4A">
        <w:rPr>
          <w:color w:val="000000"/>
          <w:szCs w:val="28"/>
        </w:rPr>
        <w:t>:</w:t>
      </w:r>
    </w:p>
    <w:p w:rsidR="00F44B4A" w:rsidRDefault="00F44B4A" w:rsidP="00F44B4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 нормативные правовые акты, регламентирующие деятельность комиссии;</w:t>
      </w:r>
    </w:p>
    <w:p w:rsidR="00F44B4A" w:rsidRPr="00F44B4A" w:rsidRDefault="00F44B4A" w:rsidP="00F44B4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формы</w:t>
      </w:r>
      <w:r w:rsidRPr="00F44B4A">
        <w:rPr>
          <w:color w:val="000000"/>
          <w:szCs w:val="28"/>
        </w:rPr>
        <w:t xml:space="preserve"> публичной отчетности о ходе </w:t>
      </w:r>
      <w:proofErr w:type="gramStart"/>
      <w:r w:rsidRPr="00F44B4A">
        <w:rPr>
          <w:color w:val="000000"/>
          <w:szCs w:val="28"/>
        </w:rPr>
        <w:t>достижения значений</w:t>
      </w:r>
      <w:r>
        <w:rPr>
          <w:color w:val="000000"/>
          <w:szCs w:val="28"/>
        </w:rPr>
        <w:t xml:space="preserve"> показателей Указов</w:t>
      </w:r>
      <w:r w:rsidRPr="00F44B4A">
        <w:rPr>
          <w:color w:val="000000"/>
          <w:szCs w:val="28"/>
        </w:rPr>
        <w:t xml:space="preserve"> Президента Российской Федерации</w:t>
      </w:r>
      <w:proofErr w:type="gramEnd"/>
      <w:r w:rsidRPr="00F44B4A">
        <w:rPr>
          <w:color w:val="000000"/>
          <w:szCs w:val="28"/>
        </w:rPr>
        <w:t xml:space="preserve"> в разрезе муниципальных образований</w:t>
      </w:r>
      <w:r>
        <w:rPr>
          <w:color w:val="000000"/>
          <w:szCs w:val="28"/>
        </w:rPr>
        <w:t>;</w:t>
      </w:r>
    </w:p>
    <w:p w:rsidR="00FF68D3" w:rsidRDefault="00F44B4A" w:rsidP="00F44B4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</w:t>
      </w:r>
      <w:r w:rsidRPr="00F44B4A">
        <w:rPr>
          <w:color w:val="000000"/>
          <w:szCs w:val="28"/>
        </w:rPr>
        <w:t xml:space="preserve">ротоколы заседаний комиссии с комплексом мер по улучшению </w:t>
      </w:r>
      <w:proofErr w:type="gramStart"/>
      <w:r w:rsidRPr="00F44B4A">
        <w:rPr>
          <w:color w:val="000000"/>
          <w:szCs w:val="28"/>
        </w:rPr>
        <w:t>значений показателей Указов Президента Российской Федерации</w:t>
      </w:r>
      <w:proofErr w:type="gramEnd"/>
      <w:r w:rsidR="00FF68D3">
        <w:rPr>
          <w:color w:val="000000"/>
          <w:szCs w:val="28"/>
        </w:rPr>
        <w:t>;</w:t>
      </w:r>
    </w:p>
    <w:p w:rsidR="00F44B4A" w:rsidRDefault="00FF68D3" w:rsidP="00F44B4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настоящий отчет о работе комиссии за 2014 год</w:t>
      </w:r>
      <w:r w:rsidR="00F44B4A">
        <w:rPr>
          <w:color w:val="000000"/>
          <w:szCs w:val="28"/>
        </w:rPr>
        <w:t>.</w:t>
      </w:r>
    </w:p>
    <w:p w:rsidR="004971F3" w:rsidRPr="00965C33" w:rsidRDefault="004751A8">
      <w:pPr>
        <w:ind w:firstLine="709"/>
        <w:jc w:val="both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0.6pt;margin-top:53.4pt;width:137.25pt;height:0;z-index:251662336" o:connectortype="straight"/>
        </w:pict>
      </w:r>
    </w:p>
    <w:sectPr w:rsidR="004971F3" w:rsidRPr="00965C33" w:rsidSect="00FF68D3">
      <w:headerReference w:type="default" r:id="rId10"/>
      <w:pgSz w:w="11907" w:h="16840" w:code="9"/>
      <w:pgMar w:top="1134" w:right="851" w:bottom="1134" w:left="1418" w:header="567" w:footer="40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5C" w:rsidRDefault="0052615C" w:rsidP="008043DC">
      <w:r>
        <w:separator/>
      </w:r>
    </w:p>
  </w:endnote>
  <w:endnote w:type="continuationSeparator" w:id="0">
    <w:p w:rsidR="0052615C" w:rsidRDefault="0052615C" w:rsidP="0080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5C" w:rsidRDefault="0052615C" w:rsidP="008043DC">
      <w:r>
        <w:separator/>
      </w:r>
    </w:p>
  </w:footnote>
  <w:footnote w:type="continuationSeparator" w:id="0">
    <w:p w:rsidR="0052615C" w:rsidRDefault="0052615C" w:rsidP="008043DC">
      <w:r>
        <w:continuationSeparator/>
      </w:r>
    </w:p>
  </w:footnote>
  <w:footnote w:id="1">
    <w:p w:rsidR="00F70998" w:rsidRPr="00F70998" w:rsidRDefault="00F70998">
      <w:pPr>
        <w:pStyle w:val="af"/>
        <w:rPr>
          <w:color w:val="FF0000"/>
        </w:rPr>
      </w:pPr>
      <w:r>
        <w:rPr>
          <w:rStyle w:val="af1"/>
        </w:rPr>
        <w:footnoteRef/>
      </w:r>
      <w:r>
        <w:t xml:space="preserve"> в соответствии с постановлением администрации города Мурманска от  04.12.2014 № 3983 внесены изменения в перечень ответственных за динамику </w:t>
      </w:r>
      <w:r w:rsidR="00420DB1">
        <w:t>показателей и в состав комиссии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5C" w:rsidRDefault="0051486B" w:rsidP="008043D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1A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523A"/>
    <w:multiLevelType w:val="hybridMultilevel"/>
    <w:tmpl w:val="99EC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30847"/>
    <w:multiLevelType w:val="hybridMultilevel"/>
    <w:tmpl w:val="610C9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75AB"/>
    <w:rsid w:val="00024499"/>
    <w:rsid w:val="0003117B"/>
    <w:rsid w:val="0003224E"/>
    <w:rsid w:val="000C69EA"/>
    <w:rsid w:val="001061DC"/>
    <w:rsid w:val="0011441D"/>
    <w:rsid w:val="001A33AC"/>
    <w:rsid w:val="001B2DC1"/>
    <w:rsid w:val="001C58AF"/>
    <w:rsid w:val="001E32B7"/>
    <w:rsid w:val="00222D6D"/>
    <w:rsid w:val="00223CB8"/>
    <w:rsid w:val="0023263B"/>
    <w:rsid w:val="00250068"/>
    <w:rsid w:val="00253EBD"/>
    <w:rsid w:val="00293A8F"/>
    <w:rsid w:val="002E3879"/>
    <w:rsid w:val="003532C0"/>
    <w:rsid w:val="003A1DD8"/>
    <w:rsid w:val="003B7213"/>
    <w:rsid w:val="003D5F57"/>
    <w:rsid w:val="003E7E48"/>
    <w:rsid w:val="003F3AE2"/>
    <w:rsid w:val="0040392C"/>
    <w:rsid w:val="00420DB1"/>
    <w:rsid w:val="00426960"/>
    <w:rsid w:val="004751A8"/>
    <w:rsid w:val="004847DA"/>
    <w:rsid w:val="004875A6"/>
    <w:rsid w:val="00495AAE"/>
    <w:rsid w:val="004971F3"/>
    <w:rsid w:val="004B671E"/>
    <w:rsid w:val="0051486B"/>
    <w:rsid w:val="00522639"/>
    <w:rsid w:val="0052615C"/>
    <w:rsid w:val="005353E3"/>
    <w:rsid w:val="005464AE"/>
    <w:rsid w:val="005478B3"/>
    <w:rsid w:val="00561BAE"/>
    <w:rsid w:val="00582F7E"/>
    <w:rsid w:val="00584974"/>
    <w:rsid w:val="005A56DE"/>
    <w:rsid w:val="005D2AD8"/>
    <w:rsid w:val="005E12D6"/>
    <w:rsid w:val="005E437F"/>
    <w:rsid w:val="005E50E5"/>
    <w:rsid w:val="005F32C2"/>
    <w:rsid w:val="00605173"/>
    <w:rsid w:val="00607357"/>
    <w:rsid w:val="00612189"/>
    <w:rsid w:val="00622B02"/>
    <w:rsid w:val="00643723"/>
    <w:rsid w:val="006527AA"/>
    <w:rsid w:val="0065618D"/>
    <w:rsid w:val="00687433"/>
    <w:rsid w:val="006A4B5A"/>
    <w:rsid w:val="007762D2"/>
    <w:rsid w:val="007A2AA8"/>
    <w:rsid w:val="007D3DDC"/>
    <w:rsid w:val="007E700C"/>
    <w:rsid w:val="007F6208"/>
    <w:rsid w:val="008043DC"/>
    <w:rsid w:val="00812F5C"/>
    <w:rsid w:val="0086314C"/>
    <w:rsid w:val="00880138"/>
    <w:rsid w:val="00887A79"/>
    <w:rsid w:val="008F1006"/>
    <w:rsid w:val="008F1E24"/>
    <w:rsid w:val="0093349A"/>
    <w:rsid w:val="00946EC8"/>
    <w:rsid w:val="0095003C"/>
    <w:rsid w:val="009525A6"/>
    <w:rsid w:val="00965C33"/>
    <w:rsid w:val="009707C4"/>
    <w:rsid w:val="00990515"/>
    <w:rsid w:val="009A5EC2"/>
    <w:rsid w:val="009C3A41"/>
    <w:rsid w:val="009E50CA"/>
    <w:rsid w:val="009F71FD"/>
    <w:rsid w:val="00A05C8F"/>
    <w:rsid w:val="00A43B91"/>
    <w:rsid w:val="00A46966"/>
    <w:rsid w:val="00A478E0"/>
    <w:rsid w:val="00A55FE1"/>
    <w:rsid w:val="00A7107F"/>
    <w:rsid w:val="00A952EF"/>
    <w:rsid w:val="00B01781"/>
    <w:rsid w:val="00B16652"/>
    <w:rsid w:val="00B435F1"/>
    <w:rsid w:val="00B66236"/>
    <w:rsid w:val="00B666BC"/>
    <w:rsid w:val="00B92B08"/>
    <w:rsid w:val="00BA1F2A"/>
    <w:rsid w:val="00BC11AD"/>
    <w:rsid w:val="00BD4C7D"/>
    <w:rsid w:val="00BE57FD"/>
    <w:rsid w:val="00C23AE5"/>
    <w:rsid w:val="00C27D79"/>
    <w:rsid w:val="00C47167"/>
    <w:rsid w:val="00C478CD"/>
    <w:rsid w:val="00C51925"/>
    <w:rsid w:val="00C5682A"/>
    <w:rsid w:val="00C628B6"/>
    <w:rsid w:val="00C95A71"/>
    <w:rsid w:val="00CA27EA"/>
    <w:rsid w:val="00CB0E60"/>
    <w:rsid w:val="00CB6742"/>
    <w:rsid w:val="00CE4F68"/>
    <w:rsid w:val="00D517FD"/>
    <w:rsid w:val="00D61E06"/>
    <w:rsid w:val="00D861FC"/>
    <w:rsid w:val="00D919B0"/>
    <w:rsid w:val="00DA0AE5"/>
    <w:rsid w:val="00DF5CEB"/>
    <w:rsid w:val="00DF609C"/>
    <w:rsid w:val="00EA2951"/>
    <w:rsid w:val="00EF4C00"/>
    <w:rsid w:val="00F0480E"/>
    <w:rsid w:val="00F1424E"/>
    <w:rsid w:val="00F275AB"/>
    <w:rsid w:val="00F40B4F"/>
    <w:rsid w:val="00F43A46"/>
    <w:rsid w:val="00F44B4A"/>
    <w:rsid w:val="00F55395"/>
    <w:rsid w:val="00F70998"/>
    <w:rsid w:val="00FA50CF"/>
    <w:rsid w:val="00FB291F"/>
    <w:rsid w:val="00FD784F"/>
    <w:rsid w:val="00FE3CA3"/>
    <w:rsid w:val="00FE60F3"/>
    <w:rsid w:val="00FE7FAE"/>
    <w:rsid w:val="00FF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73"/>
    <w:rPr>
      <w:sz w:val="28"/>
    </w:rPr>
  </w:style>
  <w:style w:type="paragraph" w:styleId="1">
    <w:name w:val="heading 1"/>
    <w:basedOn w:val="a"/>
    <w:next w:val="a"/>
    <w:qFormat/>
    <w:rsid w:val="0060517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60517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60517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0517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173"/>
    <w:rPr>
      <w:color w:val="0000FF"/>
      <w:u w:val="single"/>
    </w:rPr>
  </w:style>
  <w:style w:type="paragraph" w:customStyle="1" w:styleId="FR1">
    <w:name w:val="FR1"/>
    <w:rsid w:val="00605173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styleId="a4">
    <w:name w:val="Balloon Text"/>
    <w:basedOn w:val="a"/>
    <w:semiHidden/>
    <w:rsid w:val="00D919B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43DC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43D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43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43DC"/>
    <w:rPr>
      <w:sz w:val="28"/>
    </w:rPr>
  </w:style>
  <w:style w:type="paragraph" w:styleId="a9">
    <w:name w:val="footer"/>
    <w:basedOn w:val="a"/>
    <w:link w:val="aa"/>
    <w:uiPriority w:val="99"/>
    <w:unhideWhenUsed/>
    <w:rsid w:val="008043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43DC"/>
    <w:rPr>
      <w:sz w:val="28"/>
    </w:rPr>
  </w:style>
  <w:style w:type="table" w:styleId="ab">
    <w:name w:val="Table Grid"/>
    <w:basedOn w:val="a1"/>
    <w:uiPriority w:val="59"/>
    <w:rsid w:val="008043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F4C00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F4C0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A5EC2"/>
    <w:pPr>
      <w:ind w:left="720"/>
      <w:contextualSpacing/>
    </w:pPr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FD784F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D784F"/>
  </w:style>
  <w:style w:type="character" w:styleId="af1">
    <w:name w:val="footnote reference"/>
    <w:basedOn w:val="a0"/>
    <w:uiPriority w:val="99"/>
    <w:semiHidden/>
    <w:unhideWhenUsed/>
    <w:rsid w:val="00FD78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DB5B-9C52-45DA-A201-4B7EAC62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796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АДМИНИСТРАЦИЯ</vt:lpstr>
    </vt:vector>
  </TitlesOfParts>
  <Company> 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АДМИНИСТРАЦИЯ</dc:title>
  <dc:subject/>
  <dc:creator>Pre-installed User</dc:creator>
  <cp:keywords/>
  <cp:lastModifiedBy>Елена Дворникова</cp:lastModifiedBy>
  <cp:revision>47</cp:revision>
  <cp:lastPrinted>2015-01-15T14:15:00Z</cp:lastPrinted>
  <dcterms:created xsi:type="dcterms:W3CDTF">2011-04-14T06:29:00Z</dcterms:created>
  <dcterms:modified xsi:type="dcterms:W3CDTF">2015-01-20T08:23:00Z</dcterms:modified>
</cp:coreProperties>
</file>