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6F" w:rsidRDefault="00003D6F" w:rsidP="00003D6F">
      <w:r>
        <w:t>1.    Осуществляет разработку и реализацию муниципальных программ города Мурманска по вопросам архитектуры, градостроительной деятельности, использования земельных участков, деятельности в сфере распространения наружной рекламы и установки рекламных конструкций.</w:t>
      </w:r>
    </w:p>
    <w:p w:rsidR="00003D6F" w:rsidRDefault="00003D6F" w:rsidP="00003D6F">
      <w:r>
        <w:t>2.    Обеспечивает разработку проектов муниципальных правовых актов по вопросам архитектуры, градостроительной деятельности, использования земельных участков, деятельности в сфере распространения наружной рекламы и установки рекламных конструкций.</w:t>
      </w:r>
    </w:p>
    <w:p w:rsidR="008C594B" w:rsidRPr="00003D6F" w:rsidRDefault="00003D6F" w:rsidP="00003D6F">
      <w:r>
        <w:t>3.    Представляет интересы города Мурманска в судебных органах Российской Федерации по вопросам архитектуры, градостроительной деятельности, использования земельных участков, деятельности в сфере распространения наружной рекламы и установки рекламных конструкций.</w:t>
      </w:r>
      <w:bookmarkStart w:id="0" w:name="_GoBack"/>
      <w:bookmarkEnd w:id="0"/>
    </w:p>
    <w:sectPr w:rsidR="008C594B" w:rsidRPr="00003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1F"/>
    <w:rsid w:val="00003D6F"/>
    <w:rsid w:val="000E0C4C"/>
    <w:rsid w:val="006C691F"/>
    <w:rsid w:val="008C594B"/>
    <w:rsid w:val="009A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Company>Комитет градостроительства и территориального развит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Губинский Никита Олегович</dc:creator>
  <cp:keywords/>
  <dc:description/>
  <cp:lastModifiedBy>Губинский Никита Олегович</cp:lastModifiedBy>
  <cp:revision>4</cp:revision>
  <dcterms:created xsi:type="dcterms:W3CDTF">2017-06-22T13:02:00Z</dcterms:created>
  <dcterms:modified xsi:type="dcterms:W3CDTF">2017-06-22T13:05:00Z</dcterms:modified>
</cp:coreProperties>
</file>