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18" w:rsidRDefault="00234E18" w:rsidP="00234E18">
      <w:pPr>
        <w:pStyle w:val="ConsPlusNormal"/>
        <w:ind w:firstLine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Перечень документов,</w:t>
      </w:r>
    </w:p>
    <w:p w:rsidR="00234E18" w:rsidRDefault="00234E18" w:rsidP="00234E18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в соответствии с нормативными правовыми актами</w:t>
      </w:r>
    </w:p>
    <w:p w:rsidR="00234E18" w:rsidRDefault="00234E18" w:rsidP="00234E18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234E18" w:rsidRDefault="00234E18" w:rsidP="00234E18">
      <w:pPr>
        <w:pStyle w:val="ConsPlusNormal"/>
        <w:ind w:firstLine="0"/>
        <w:jc w:val="center"/>
      </w:pPr>
    </w:p>
    <w:p w:rsidR="00234E18" w:rsidRDefault="00234E18" w:rsidP="00234E1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Для получения муниципальной услуги Заявитель представляет в Комитет либо в ГОБУ «МФЦ МО» заявление о заключении (изменении, расторжении) договора социального найма жилого помещения (согласно приложениям №№ 1, 2, 3 к Административному регламенту).</w:t>
      </w:r>
    </w:p>
    <w:p w:rsidR="00234E18" w:rsidRDefault="00234E18" w:rsidP="00234E18">
      <w:pPr>
        <w:tabs>
          <w:tab w:val="left" w:pos="709"/>
          <w:tab w:val="left" w:pos="1134"/>
        </w:tabs>
        <w:suppressAutoHyphens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eastAsia="en-US"/>
        </w:rPr>
        <w:tab/>
        <w:t>2.6.1.1. Для заключения договора социального найма жилого помещения на основании ордера на жилое помещение необходимы следующие документы:</w:t>
      </w:r>
    </w:p>
    <w:p w:rsidR="00234E18" w:rsidRDefault="00234E18" w:rsidP="00234E18">
      <w:pPr>
        <w:tabs>
          <w:tab w:val="left" w:pos="567"/>
          <w:tab w:val="left" w:pos="993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t>а) заявления от всех совершеннолетних (дееспособных), зарегистрированных в данном жилом помещении, граждан (приложение № 1 к Административному регламенту);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t xml:space="preserve">б) подлинный ордер на жилое помещение, а в случае его утраты – заявление об утрате ордера; 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t>в) документы, удостоверяющие личность Заявителя (паспорт) и членов его семьи;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t>г) документы, подтверждающие родственные отношения членов семьи, зарегистрированных в жилом помещении (свидетельство о рождении, свидетельство или справка о заключении брака, свидетельство о перемене имени или фамилии, свидетельство об установлении отцовства, свидетельство об усыновлении (удочерении);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t>д) справка о регистрации граждан по месту пребывания и по месту жительства в жилом помещении и информация о жилом помещении;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t>е) карточка финансового лицевого счета (приложение № 4 к Административному регламенту).</w:t>
      </w:r>
    </w:p>
    <w:p w:rsidR="00234E18" w:rsidRDefault="00234E18" w:rsidP="00234E18">
      <w:pPr>
        <w:tabs>
          <w:tab w:val="left" w:pos="709"/>
          <w:tab w:val="left" w:pos="1134"/>
        </w:tabs>
        <w:suppressAutoHyphens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  <w:t xml:space="preserve">2.6.1.2. Для внесения изменений в договор социального найма жилого помещения </w:t>
      </w:r>
      <w:r>
        <w:rPr>
          <w:rFonts w:ascii="Arial" w:eastAsia="Arial" w:hAnsi="Arial" w:cs="Arial"/>
          <w:sz w:val="28"/>
          <w:szCs w:val="28"/>
          <w:lang w:eastAsia="en-US"/>
        </w:rPr>
        <w:t>необходимы следующие документы</w:t>
      </w:r>
      <w:r>
        <w:rPr>
          <w:rFonts w:ascii="Arial" w:eastAsia="Calibri" w:hAnsi="Arial" w:cs="Arial"/>
          <w:sz w:val="28"/>
          <w:szCs w:val="28"/>
        </w:rPr>
        <w:t>: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</w:rPr>
        <w:t>а) заявления от всех совершеннолетних (дееспособных), зарегистрированных в данном жилом помещении, граждан (</w:t>
      </w:r>
      <w:r>
        <w:rPr>
          <w:rFonts w:ascii="Arial" w:eastAsia="Arial" w:hAnsi="Arial" w:cs="Arial"/>
          <w:sz w:val="28"/>
          <w:szCs w:val="28"/>
          <w:lang w:eastAsia="en-US"/>
        </w:rPr>
        <w:t>приложение № 1 к Административному регламенту);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б) договор социального найма жилого помещения;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в) документы, удостоверяющие личность Заявителя (паспорт) и членов его семьи;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г) документы, подтверждающие родственные отношения членов семьи, зарегистрированных в жилом помещении (свидетельство о рождении, свидетельство или справка о заключении брака, свидетельство о перемене имени или фамилии, свидетельство об установлении отцовства,</w:t>
      </w:r>
      <w:r>
        <w:rPr>
          <w:rFonts w:ascii="Arial" w:eastAsia="Arial" w:hAnsi="Arial" w:cs="Arial"/>
          <w:sz w:val="28"/>
          <w:szCs w:val="28"/>
          <w:lang w:eastAsia="en-US"/>
        </w:rPr>
        <w:t xml:space="preserve"> свидетельство об усыновлении (удочерении</w:t>
      </w:r>
      <w:r>
        <w:rPr>
          <w:rFonts w:ascii="Arial" w:eastAsia="Calibri" w:hAnsi="Arial" w:cs="Arial"/>
          <w:sz w:val="28"/>
          <w:szCs w:val="28"/>
        </w:rPr>
        <w:t>);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>д) справка о регистрации граждан по месту пребывания и по месту жительства в жилом помещении и информация о жилом помещении;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</w:rPr>
        <w:t>е) карточка финансового лицевого счета (</w:t>
      </w:r>
      <w:r>
        <w:rPr>
          <w:rFonts w:ascii="Arial" w:eastAsia="Arial" w:hAnsi="Arial" w:cs="Arial"/>
          <w:sz w:val="28"/>
          <w:szCs w:val="28"/>
          <w:lang w:eastAsia="en-US"/>
        </w:rPr>
        <w:t>приложение № 4 к Административному регламенту).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ж) свидетельство о смерти (в случае признания нанимателем дееспособного члена семьи умершего нанимателя с письменного согласия остальных членов семьи и наймодателя).</w:t>
      </w:r>
    </w:p>
    <w:p w:rsidR="00234E18" w:rsidRDefault="00234E18" w:rsidP="00234E18">
      <w:pPr>
        <w:tabs>
          <w:tab w:val="left" w:pos="709"/>
          <w:tab w:val="left" w:pos="1134"/>
        </w:tabs>
        <w:suppressAutoHyphens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  <w:t xml:space="preserve">2.6.1.3. Для заключения дополнительного соглашения к договору социального найма (изменение состава семьи) </w:t>
      </w:r>
      <w:r>
        <w:rPr>
          <w:rFonts w:ascii="Arial" w:eastAsia="Arial" w:hAnsi="Arial" w:cs="Arial"/>
          <w:sz w:val="28"/>
          <w:szCs w:val="28"/>
          <w:lang w:eastAsia="en-US"/>
        </w:rPr>
        <w:t>необходимы следующие документы</w:t>
      </w:r>
      <w:r>
        <w:rPr>
          <w:rFonts w:ascii="Arial" w:eastAsia="Calibri" w:hAnsi="Arial" w:cs="Arial"/>
          <w:sz w:val="28"/>
          <w:szCs w:val="28"/>
        </w:rPr>
        <w:t>: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</w:rPr>
        <w:t>а) заявления от всех совершеннолетних (дееспособных), зарегистрированных в данном жилом помещении, граждан (</w:t>
      </w:r>
      <w:r>
        <w:rPr>
          <w:rFonts w:ascii="Arial" w:eastAsia="Arial" w:hAnsi="Arial" w:cs="Arial"/>
          <w:sz w:val="28"/>
          <w:szCs w:val="28"/>
          <w:lang w:eastAsia="en-US"/>
        </w:rPr>
        <w:t>приложение № 2 к Административному регламенту);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б) договор социального найма жилого помещения;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в) документы, удостоверяющие личность Заявителя (паспорт) и членов его семьи;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г) документы, подтверждающие родственные отношения с вселяемыми гражданами в качестве членов семьи, (свидетельство о рождении, свидетельство или справка о заключении брака, свидетельство о перемене имени или фамилии, свидетельство об установлении отцовства,</w:t>
      </w:r>
      <w:r>
        <w:rPr>
          <w:rFonts w:ascii="Arial" w:eastAsia="Arial" w:hAnsi="Arial" w:cs="Arial"/>
          <w:sz w:val="28"/>
          <w:szCs w:val="28"/>
          <w:lang w:eastAsia="en-US"/>
        </w:rPr>
        <w:t xml:space="preserve"> свидетельство об усыновлении (удочерении</w:t>
      </w:r>
      <w:r>
        <w:rPr>
          <w:rFonts w:ascii="Arial" w:eastAsia="Calibri" w:hAnsi="Arial" w:cs="Arial"/>
          <w:sz w:val="28"/>
          <w:szCs w:val="28"/>
        </w:rPr>
        <w:t xml:space="preserve">), в случае признания иных лиц членами семьи – судебное решение; 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д) справка о регистрации граждан по месту пребывания и по месту жительства в жилом помещении и информация о жилом помещении.</w:t>
      </w:r>
    </w:p>
    <w:p w:rsidR="00234E18" w:rsidRDefault="00234E18" w:rsidP="00234E18">
      <w:pPr>
        <w:tabs>
          <w:tab w:val="left" w:pos="709"/>
          <w:tab w:val="left" w:pos="1134"/>
        </w:tabs>
        <w:suppressAutoHyphens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  <w:t xml:space="preserve">2.6.1.4. Для расторжения договора социального найма жилого помещения </w:t>
      </w:r>
      <w:r>
        <w:rPr>
          <w:rFonts w:ascii="Arial" w:eastAsia="Arial" w:hAnsi="Arial" w:cs="Arial"/>
          <w:sz w:val="28"/>
          <w:szCs w:val="28"/>
          <w:lang w:eastAsia="en-US"/>
        </w:rPr>
        <w:t>необходимы следующие документы</w:t>
      </w:r>
      <w:r>
        <w:rPr>
          <w:rFonts w:ascii="Arial" w:eastAsia="Calibri" w:hAnsi="Arial" w:cs="Arial"/>
          <w:sz w:val="28"/>
          <w:szCs w:val="28"/>
        </w:rPr>
        <w:t>: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</w:rPr>
        <w:t>а) заявления от всех совершеннолетних (дееспособных), зарегистрированных в данном жилом помещении граждан (</w:t>
      </w:r>
      <w:r>
        <w:rPr>
          <w:rFonts w:ascii="Arial" w:eastAsia="Arial" w:hAnsi="Arial" w:cs="Arial"/>
          <w:sz w:val="28"/>
          <w:szCs w:val="28"/>
          <w:lang w:eastAsia="en-US"/>
        </w:rPr>
        <w:t>приложение № 3 к Административному регламенту);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б) договор социального найма жилого помещения;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в) документы, удостоверяющие личность Заявителя (паспорт) и членов его семьи;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г) справка о регистрации граждан по месту пребывания и по месту жительства в жилом помещении и информация о жилом помещении;</w:t>
      </w:r>
    </w:p>
    <w:p w:rsidR="00234E18" w:rsidRDefault="00234E18" w:rsidP="00234E18">
      <w:pPr>
        <w:tabs>
          <w:tab w:val="left" w:pos="567"/>
          <w:tab w:val="left" w:pos="1134"/>
        </w:tabs>
        <w:suppressAutoHyphens/>
        <w:ind w:firstLine="709"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t>д)</w:t>
      </w:r>
      <w:r>
        <w:rPr>
          <w:rFonts w:ascii="Arial" w:eastAsia="Calibri" w:hAnsi="Arial" w:cs="Arial"/>
          <w:sz w:val="28"/>
          <w:szCs w:val="28"/>
        </w:rPr>
        <w:t xml:space="preserve"> карточка финансового лицевого счета (</w:t>
      </w:r>
      <w:r>
        <w:rPr>
          <w:rFonts w:ascii="Arial" w:eastAsia="Arial" w:hAnsi="Arial" w:cs="Arial"/>
          <w:sz w:val="28"/>
          <w:szCs w:val="28"/>
          <w:lang w:eastAsia="en-US"/>
        </w:rPr>
        <w:t>приложение № 4 к Административному регламенту).</w:t>
      </w:r>
    </w:p>
    <w:p w:rsidR="00234E18" w:rsidRDefault="00234E18" w:rsidP="00234E18">
      <w:pPr>
        <w:ind w:right="113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2.6.2. Заявление, а также иные документы, указанные в пункте 2.6.1 настоящего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</w:t>
      </w:r>
      <w:r>
        <w:rPr>
          <w:rFonts w:ascii="Arial" w:hAnsi="Arial" w:cs="Arial"/>
          <w:sz w:val="28"/>
          <w:szCs w:val="28"/>
        </w:rPr>
        <w:lastRenderedPageBreak/>
        <w:t>Мурманской области, органами местного самоуправления, и   направлены в Комитет с использованием информационно-телекоммуникационных сетей общего пользования, в том числе сети Интернет.</w:t>
      </w:r>
    </w:p>
    <w:p w:rsidR="00234E18" w:rsidRDefault="00234E18" w:rsidP="00234E18">
      <w:pPr>
        <w:ind w:right="113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2.6.3. Обязанность по предоставлению документов, указанных в подпунктах а, б, в, г, е пункта 2.6.1.1, подпунктах а, б, в, г, е ж пункта 2.6.1.2, подпунктах а, б, в, г пункта 2.6.1.3, подпунктах а, б, в, д пункта 2.6.1.4 настоящего Административного регламента, возложена на Заявителя.</w:t>
      </w:r>
    </w:p>
    <w:p w:rsidR="00234E18" w:rsidRDefault="00234E18" w:rsidP="00234E18">
      <w:pPr>
        <w:ind w:right="113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2.6.4. Документ, указанный в подпункте е пунктов 2.6.1.1, 2.6.1.2 и в подпункте д пункта 2.6.1.4 настоящего Административного регламента, получается Заявителем самостоятельно в уполномоченной организации. </w:t>
      </w:r>
    </w:p>
    <w:p w:rsidR="00234E18" w:rsidRDefault="00234E18" w:rsidP="00234E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2.6.5. Документ (сведения, содержащиеся в нем), указанный в подпункте д пунктов 2.6.1.1, 2.6.1.2, 2.6.1.3. и в подпункте г пункта 2.6.1.4 настоящего Административного регламента, Комитет запрашивает самостоятельно в рамках межведомственного информационного взаимодействия в ГОБУ «МФЦ МО», в случае, если Заявитель не представил его самостоятельно.</w:t>
      </w:r>
    </w:p>
    <w:p w:rsidR="00343041" w:rsidRDefault="00234E18" w:rsidP="00234E18">
      <w:r>
        <w:rPr>
          <w:rFonts w:ascii="Arial" w:hAnsi="Arial" w:cs="Arial"/>
          <w:sz w:val="28"/>
          <w:szCs w:val="28"/>
        </w:rPr>
        <w:t xml:space="preserve">2.6.6. Бланки заявления и других документов Заявитель может получить в Комитете, ГОБУ «МФЦ МО» и в электронном виде на региональном Интернет-портале по адресу: </w:t>
      </w:r>
      <w:r>
        <w:rPr>
          <w:rFonts w:ascii="Arial" w:hAnsi="Arial" w:cs="Arial"/>
          <w:sz w:val="28"/>
          <w:szCs w:val="28"/>
          <w:u w:val="single"/>
        </w:rPr>
        <w:t>www.51.</w:t>
      </w:r>
      <w:hyperlink r:id="rId5" w:tgtFrame="_blank" w:history="1">
        <w:r>
          <w:rPr>
            <w:rStyle w:val="a3"/>
            <w:rFonts w:ascii="Arial" w:hAnsi="Arial" w:cs="Arial"/>
            <w:sz w:val="28"/>
            <w:szCs w:val="28"/>
          </w:rPr>
          <w:t>gosuslugi.ru</w:t>
        </w:r>
      </w:hyperlink>
      <w:bookmarkStart w:id="0" w:name="_GoBack"/>
      <w:bookmarkEnd w:id="0"/>
    </w:p>
    <w:sectPr w:rsidR="0034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D7"/>
    <w:rsid w:val="00234E18"/>
    <w:rsid w:val="00343041"/>
    <w:rsid w:val="00D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4E18"/>
    <w:rPr>
      <w:color w:val="0000FF"/>
      <w:u w:val="single"/>
    </w:rPr>
  </w:style>
  <w:style w:type="paragraph" w:customStyle="1" w:styleId="ConsPlusNormal">
    <w:name w:val="ConsPlusNormal"/>
    <w:rsid w:val="00234E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4E18"/>
    <w:rPr>
      <w:color w:val="0000FF"/>
      <w:u w:val="single"/>
    </w:rPr>
  </w:style>
  <w:style w:type="paragraph" w:customStyle="1" w:styleId="ConsPlusNormal">
    <w:name w:val="ConsPlusNormal"/>
    <w:rsid w:val="00234E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1.gosuslugi.ru/pg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Ольга Вениаминовна</dc:creator>
  <cp:keywords/>
  <dc:description/>
  <cp:lastModifiedBy>Беляева Ольга Вениаминовна</cp:lastModifiedBy>
  <cp:revision>2</cp:revision>
  <dcterms:created xsi:type="dcterms:W3CDTF">2016-03-10T07:56:00Z</dcterms:created>
  <dcterms:modified xsi:type="dcterms:W3CDTF">2016-03-10T07:56:00Z</dcterms:modified>
</cp:coreProperties>
</file>