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F6" w:rsidRPr="003B4699" w:rsidRDefault="007346B6" w:rsidP="007C4A12">
      <w:pPr>
        <w:pStyle w:val="a6"/>
        <w:spacing w:before="240"/>
        <w:rPr>
          <w:sz w:val="24"/>
          <w:szCs w:val="24"/>
        </w:rPr>
      </w:pPr>
      <w:r w:rsidRPr="000842E5">
        <w:rPr>
          <w:sz w:val="24"/>
          <w:szCs w:val="24"/>
        </w:rPr>
        <w:t xml:space="preserve">ИЗВЕЩЕНИЕ О ПРОВЕДЕНИИ </w:t>
      </w:r>
      <w:r w:rsidR="007240E3">
        <w:rPr>
          <w:sz w:val="24"/>
          <w:szCs w:val="24"/>
        </w:rPr>
        <w:t>ТОРГОВ</w:t>
      </w:r>
    </w:p>
    <w:p w:rsidR="00F7013E" w:rsidRDefault="00F7013E" w:rsidP="00F7013E">
      <w:pPr>
        <w:pStyle w:val="a3"/>
        <w:jc w:val="both"/>
        <w:rPr>
          <w:b/>
          <w:sz w:val="24"/>
          <w:szCs w:val="24"/>
        </w:rPr>
      </w:pPr>
    </w:p>
    <w:p w:rsidR="001114CF" w:rsidRDefault="00F7013E" w:rsidP="00AE5A23">
      <w:pPr>
        <w:pStyle w:val="a3"/>
        <w:ind w:firstLine="709"/>
        <w:jc w:val="both"/>
        <w:rPr>
          <w:sz w:val="26"/>
          <w:szCs w:val="26"/>
        </w:rPr>
      </w:pPr>
      <w:proofErr w:type="gramStart"/>
      <w:r w:rsidRPr="00AE5A23">
        <w:rPr>
          <w:b/>
          <w:sz w:val="26"/>
          <w:szCs w:val="26"/>
        </w:rPr>
        <w:t xml:space="preserve">Комитет имущественных отношений города Мурманска </w:t>
      </w:r>
      <w:r w:rsidR="00616BF6" w:rsidRPr="00AE5A23">
        <w:rPr>
          <w:sz w:val="26"/>
          <w:szCs w:val="26"/>
        </w:rPr>
        <w:t xml:space="preserve">в </w:t>
      </w:r>
      <w:r w:rsidR="00B72CA6" w:rsidRPr="00AE5A23">
        <w:rPr>
          <w:sz w:val="26"/>
          <w:szCs w:val="26"/>
        </w:rPr>
        <w:t xml:space="preserve">соответствии с </w:t>
      </w:r>
      <w:r w:rsidRPr="00AE5A23">
        <w:rPr>
          <w:sz w:val="26"/>
          <w:szCs w:val="26"/>
        </w:rPr>
        <w:t xml:space="preserve"> </w:t>
      </w:r>
      <w:r w:rsidR="00F1437C" w:rsidRPr="00F1437C">
        <w:rPr>
          <w:sz w:val="26"/>
          <w:szCs w:val="26"/>
        </w:rPr>
        <w:t>решением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</w:t>
      </w:r>
      <w:proofErr w:type="gramEnd"/>
      <w:r w:rsidR="00F1437C" w:rsidRPr="00F1437C">
        <w:rPr>
          <w:sz w:val="26"/>
          <w:szCs w:val="26"/>
        </w:rPr>
        <w:t>»</w:t>
      </w:r>
      <w:r w:rsidRPr="00AE5A23">
        <w:rPr>
          <w:sz w:val="26"/>
          <w:szCs w:val="26"/>
        </w:rPr>
        <w:t>,</w:t>
      </w:r>
      <w:r w:rsidR="00C6214F">
        <w:rPr>
          <w:sz w:val="26"/>
          <w:szCs w:val="26"/>
        </w:rPr>
        <w:t xml:space="preserve"> </w:t>
      </w:r>
      <w:proofErr w:type="gramStart"/>
      <w:r w:rsidRPr="00AE5A23">
        <w:rPr>
          <w:sz w:val="26"/>
          <w:szCs w:val="26"/>
        </w:rPr>
        <w:t>во исполнение постановлени</w:t>
      </w:r>
      <w:r w:rsidR="00F1437C">
        <w:rPr>
          <w:sz w:val="26"/>
          <w:szCs w:val="26"/>
        </w:rPr>
        <w:t>й</w:t>
      </w:r>
      <w:r w:rsidRPr="00AE5A23">
        <w:rPr>
          <w:sz w:val="26"/>
          <w:szCs w:val="26"/>
        </w:rPr>
        <w:t xml:space="preserve"> администрации города Мурманска </w:t>
      </w:r>
      <w:r w:rsidR="008B08DC" w:rsidRPr="008B08DC">
        <w:rPr>
          <w:sz w:val="26"/>
          <w:szCs w:val="26"/>
        </w:rPr>
        <w:t>от 18.03.2016 № 706 «О проведении аукциона на право заключения договора аренды земельного участка с кадастровым № 51:20:0002015:125, расположенного в Октябрьском административном округе города Мурманска по улице Генерала Фролова»</w:t>
      </w:r>
      <w:r w:rsidR="008B08DC">
        <w:rPr>
          <w:sz w:val="26"/>
          <w:szCs w:val="26"/>
        </w:rPr>
        <w:t xml:space="preserve">, </w:t>
      </w:r>
      <w:r w:rsidR="00F1437C" w:rsidRPr="00F1437C">
        <w:rPr>
          <w:sz w:val="26"/>
          <w:szCs w:val="26"/>
        </w:rPr>
        <w:t xml:space="preserve">от </w:t>
      </w:r>
      <w:r w:rsidR="008A3636">
        <w:rPr>
          <w:sz w:val="26"/>
          <w:szCs w:val="26"/>
        </w:rPr>
        <w:t>18.03.2016</w:t>
      </w:r>
      <w:r w:rsidR="00F1437C" w:rsidRPr="00F1437C">
        <w:rPr>
          <w:sz w:val="26"/>
          <w:szCs w:val="26"/>
        </w:rPr>
        <w:t xml:space="preserve"> № </w:t>
      </w:r>
      <w:r w:rsidR="008A3636">
        <w:rPr>
          <w:sz w:val="26"/>
          <w:szCs w:val="26"/>
        </w:rPr>
        <w:t>707</w:t>
      </w:r>
      <w:r w:rsidR="00F1437C" w:rsidRPr="00F1437C">
        <w:rPr>
          <w:sz w:val="26"/>
          <w:szCs w:val="26"/>
        </w:rPr>
        <w:t xml:space="preserve"> «О проведении аукциона </w:t>
      </w:r>
      <w:r w:rsidR="008A3636">
        <w:rPr>
          <w:sz w:val="26"/>
          <w:szCs w:val="26"/>
        </w:rPr>
        <w:t>на</w:t>
      </w:r>
      <w:r w:rsidR="00F1437C" w:rsidRPr="00F1437C">
        <w:rPr>
          <w:sz w:val="26"/>
          <w:szCs w:val="26"/>
        </w:rPr>
        <w:t xml:space="preserve"> прав</w:t>
      </w:r>
      <w:r w:rsidR="008A3636">
        <w:rPr>
          <w:sz w:val="26"/>
          <w:szCs w:val="26"/>
        </w:rPr>
        <w:t>о</w:t>
      </w:r>
      <w:r w:rsidR="00F1437C" w:rsidRPr="00F1437C">
        <w:rPr>
          <w:sz w:val="26"/>
          <w:szCs w:val="26"/>
        </w:rPr>
        <w:t xml:space="preserve"> заключени</w:t>
      </w:r>
      <w:r w:rsidR="008A3636">
        <w:rPr>
          <w:sz w:val="26"/>
          <w:szCs w:val="26"/>
        </w:rPr>
        <w:t>я</w:t>
      </w:r>
      <w:r w:rsidR="00F1437C" w:rsidRPr="00F1437C">
        <w:rPr>
          <w:sz w:val="26"/>
          <w:szCs w:val="26"/>
        </w:rPr>
        <w:t xml:space="preserve"> договора аренды земельного участка с кадастровым № 51:20:000</w:t>
      </w:r>
      <w:r w:rsidR="008A3636">
        <w:rPr>
          <w:sz w:val="26"/>
          <w:szCs w:val="26"/>
        </w:rPr>
        <w:t>3182</w:t>
      </w:r>
      <w:r w:rsidR="00F1437C" w:rsidRPr="00F1437C">
        <w:rPr>
          <w:sz w:val="26"/>
          <w:szCs w:val="26"/>
        </w:rPr>
        <w:t>:</w:t>
      </w:r>
      <w:r w:rsidR="008A3636">
        <w:rPr>
          <w:sz w:val="26"/>
          <w:szCs w:val="26"/>
        </w:rPr>
        <w:t>12</w:t>
      </w:r>
      <w:r w:rsidR="00F1437C" w:rsidRPr="00F1437C">
        <w:rPr>
          <w:sz w:val="26"/>
          <w:szCs w:val="26"/>
        </w:rPr>
        <w:t>, расположенного</w:t>
      </w:r>
      <w:r w:rsidR="008A3636">
        <w:rPr>
          <w:sz w:val="26"/>
          <w:szCs w:val="26"/>
        </w:rPr>
        <w:t xml:space="preserve"> в Ленинском административном округе</w:t>
      </w:r>
      <w:proofErr w:type="gramEnd"/>
      <w:r w:rsidR="008A3636">
        <w:rPr>
          <w:sz w:val="26"/>
          <w:szCs w:val="26"/>
        </w:rPr>
        <w:t xml:space="preserve"> </w:t>
      </w:r>
      <w:proofErr w:type="gramStart"/>
      <w:r w:rsidR="008A3636">
        <w:rPr>
          <w:sz w:val="26"/>
          <w:szCs w:val="26"/>
        </w:rPr>
        <w:t>города Мурманска</w:t>
      </w:r>
      <w:r w:rsidR="00F1437C" w:rsidRPr="00F1437C">
        <w:rPr>
          <w:sz w:val="26"/>
          <w:szCs w:val="26"/>
        </w:rPr>
        <w:t xml:space="preserve"> по улице </w:t>
      </w:r>
      <w:r w:rsidR="008A3636">
        <w:rPr>
          <w:sz w:val="26"/>
          <w:szCs w:val="26"/>
        </w:rPr>
        <w:t>Домостроительной</w:t>
      </w:r>
      <w:r w:rsidR="00F1437C" w:rsidRPr="00F1437C">
        <w:rPr>
          <w:sz w:val="26"/>
          <w:szCs w:val="26"/>
        </w:rPr>
        <w:t xml:space="preserve">», </w:t>
      </w:r>
      <w:r w:rsidRPr="00AE5A23">
        <w:rPr>
          <w:sz w:val="26"/>
          <w:szCs w:val="26"/>
        </w:rPr>
        <w:t xml:space="preserve">от </w:t>
      </w:r>
      <w:r w:rsidR="008A3636">
        <w:rPr>
          <w:sz w:val="26"/>
          <w:szCs w:val="26"/>
        </w:rPr>
        <w:t>19.04.2016</w:t>
      </w:r>
      <w:r w:rsidR="0064393A">
        <w:rPr>
          <w:sz w:val="26"/>
          <w:szCs w:val="26"/>
        </w:rPr>
        <w:t xml:space="preserve"> </w:t>
      </w:r>
      <w:r w:rsidRPr="00AE5A23">
        <w:rPr>
          <w:sz w:val="26"/>
          <w:szCs w:val="26"/>
        </w:rPr>
        <w:t xml:space="preserve">№ </w:t>
      </w:r>
      <w:r w:rsidR="008A3636">
        <w:rPr>
          <w:sz w:val="26"/>
          <w:szCs w:val="26"/>
        </w:rPr>
        <w:t>1008</w:t>
      </w:r>
      <w:r w:rsidRPr="00AE5A23">
        <w:rPr>
          <w:sz w:val="26"/>
          <w:szCs w:val="26"/>
        </w:rPr>
        <w:t xml:space="preserve"> </w:t>
      </w:r>
      <w:r w:rsidR="008A3636" w:rsidRPr="008A3636">
        <w:rPr>
          <w:sz w:val="26"/>
          <w:szCs w:val="26"/>
        </w:rPr>
        <w:t>«О проведении аукциона на право заключения договора аренды земельного участка с кадастровым № 51:20:000</w:t>
      </w:r>
      <w:r w:rsidR="008A3636">
        <w:rPr>
          <w:sz w:val="26"/>
          <w:szCs w:val="26"/>
        </w:rPr>
        <w:t>1008</w:t>
      </w:r>
      <w:r w:rsidR="008A3636" w:rsidRPr="008A3636">
        <w:rPr>
          <w:sz w:val="26"/>
          <w:szCs w:val="26"/>
        </w:rPr>
        <w:t>:</w:t>
      </w:r>
      <w:r w:rsidR="008A3636">
        <w:rPr>
          <w:sz w:val="26"/>
          <w:szCs w:val="26"/>
        </w:rPr>
        <w:t>9</w:t>
      </w:r>
      <w:r w:rsidR="008A3636" w:rsidRPr="008A3636">
        <w:rPr>
          <w:sz w:val="26"/>
          <w:szCs w:val="26"/>
        </w:rPr>
        <w:t xml:space="preserve">2, расположенного в </w:t>
      </w:r>
      <w:r w:rsidR="008A3636">
        <w:rPr>
          <w:sz w:val="26"/>
          <w:szCs w:val="26"/>
        </w:rPr>
        <w:t>Первомайском</w:t>
      </w:r>
      <w:r w:rsidR="008A3636" w:rsidRPr="008A3636">
        <w:rPr>
          <w:sz w:val="26"/>
          <w:szCs w:val="26"/>
        </w:rPr>
        <w:t xml:space="preserve"> административном округе города Мурманска по улице </w:t>
      </w:r>
      <w:r w:rsidR="008A3636">
        <w:rPr>
          <w:sz w:val="26"/>
          <w:szCs w:val="26"/>
        </w:rPr>
        <w:t>Зои Космодемьянской</w:t>
      </w:r>
      <w:r w:rsidR="008A3636" w:rsidRPr="008A3636">
        <w:rPr>
          <w:sz w:val="26"/>
          <w:szCs w:val="26"/>
        </w:rPr>
        <w:t>»</w:t>
      </w:r>
      <w:r w:rsidR="0064393A">
        <w:rPr>
          <w:sz w:val="26"/>
          <w:szCs w:val="26"/>
        </w:rPr>
        <w:t xml:space="preserve"> </w:t>
      </w:r>
      <w:r w:rsidR="00BB3BD0" w:rsidRPr="00AE5A23">
        <w:rPr>
          <w:sz w:val="26"/>
          <w:szCs w:val="26"/>
        </w:rPr>
        <w:t>выступает организатором</w:t>
      </w:r>
      <w:r w:rsidR="0064393A">
        <w:rPr>
          <w:sz w:val="26"/>
          <w:szCs w:val="26"/>
        </w:rPr>
        <w:t xml:space="preserve"> </w:t>
      </w:r>
      <w:r w:rsidR="00BB3BD0" w:rsidRPr="00AE5A23">
        <w:rPr>
          <w:sz w:val="26"/>
          <w:szCs w:val="26"/>
        </w:rPr>
        <w:t xml:space="preserve">и </w:t>
      </w:r>
      <w:r w:rsidR="007346B6" w:rsidRPr="00AE5A23">
        <w:rPr>
          <w:sz w:val="26"/>
          <w:szCs w:val="26"/>
        </w:rPr>
        <w:t>проводит</w:t>
      </w:r>
      <w:r w:rsidR="007346B6" w:rsidRPr="005E3F8A">
        <w:rPr>
          <w:b/>
          <w:sz w:val="26"/>
          <w:szCs w:val="26"/>
        </w:rPr>
        <w:t xml:space="preserve"> </w:t>
      </w:r>
      <w:r w:rsidR="008B08DC">
        <w:rPr>
          <w:b/>
          <w:sz w:val="26"/>
          <w:szCs w:val="26"/>
        </w:rPr>
        <w:t>23.08.2016</w:t>
      </w:r>
      <w:r w:rsidR="0064393A">
        <w:rPr>
          <w:b/>
          <w:sz w:val="26"/>
          <w:szCs w:val="26"/>
        </w:rPr>
        <w:t xml:space="preserve"> </w:t>
      </w:r>
      <w:r w:rsidR="00301B60" w:rsidRPr="00AE5A23">
        <w:rPr>
          <w:b/>
          <w:sz w:val="26"/>
          <w:szCs w:val="26"/>
        </w:rPr>
        <w:t xml:space="preserve"> </w:t>
      </w:r>
      <w:r w:rsidR="003151A3" w:rsidRPr="00546D64">
        <w:rPr>
          <w:sz w:val="26"/>
          <w:szCs w:val="26"/>
        </w:rPr>
        <w:t>аукцион</w:t>
      </w:r>
      <w:r w:rsidR="00AE48E1" w:rsidRPr="00546D64">
        <w:rPr>
          <w:sz w:val="26"/>
          <w:szCs w:val="26"/>
        </w:rPr>
        <w:t>, открыты</w:t>
      </w:r>
      <w:r w:rsidR="003151A3" w:rsidRPr="00546D64">
        <w:rPr>
          <w:sz w:val="26"/>
          <w:szCs w:val="26"/>
        </w:rPr>
        <w:t>й</w:t>
      </w:r>
      <w:r w:rsidR="00AE48E1" w:rsidRPr="00546D64">
        <w:rPr>
          <w:sz w:val="26"/>
          <w:szCs w:val="26"/>
        </w:rPr>
        <w:t xml:space="preserve"> по составу участников и по форме подачи </w:t>
      </w:r>
      <w:r w:rsidR="000F1519" w:rsidRPr="00546D64">
        <w:rPr>
          <w:sz w:val="26"/>
          <w:szCs w:val="26"/>
        </w:rPr>
        <w:t>предложений</w:t>
      </w:r>
      <w:r w:rsidR="00AE48E1" w:rsidRPr="00546D64">
        <w:rPr>
          <w:sz w:val="26"/>
          <w:szCs w:val="26"/>
        </w:rPr>
        <w:t xml:space="preserve">, по продаже права </w:t>
      </w:r>
      <w:r w:rsidR="00F91040" w:rsidRPr="00546D64">
        <w:rPr>
          <w:sz w:val="26"/>
          <w:szCs w:val="26"/>
        </w:rPr>
        <w:t>на заключение договор</w:t>
      </w:r>
      <w:r w:rsidR="00BA3A12">
        <w:rPr>
          <w:sz w:val="26"/>
          <w:szCs w:val="26"/>
        </w:rPr>
        <w:t>ов</w:t>
      </w:r>
      <w:r w:rsidR="00F91040" w:rsidRPr="00546D64">
        <w:rPr>
          <w:sz w:val="26"/>
          <w:szCs w:val="26"/>
        </w:rPr>
        <w:t xml:space="preserve"> </w:t>
      </w:r>
      <w:r w:rsidR="00AE48E1" w:rsidRPr="00546D64">
        <w:rPr>
          <w:sz w:val="26"/>
          <w:szCs w:val="26"/>
        </w:rPr>
        <w:t xml:space="preserve">аренды </w:t>
      </w:r>
      <w:r w:rsidR="0016385D" w:rsidRPr="00546D64">
        <w:rPr>
          <w:sz w:val="26"/>
          <w:szCs w:val="26"/>
        </w:rPr>
        <w:t>земельн</w:t>
      </w:r>
      <w:r w:rsidR="00107E02">
        <w:rPr>
          <w:sz w:val="26"/>
          <w:szCs w:val="26"/>
        </w:rPr>
        <w:t>ых</w:t>
      </w:r>
      <w:r w:rsidR="0016385D" w:rsidRPr="00546D64">
        <w:rPr>
          <w:sz w:val="26"/>
          <w:szCs w:val="26"/>
        </w:rPr>
        <w:t xml:space="preserve"> участк</w:t>
      </w:r>
      <w:r w:rsidR="00107E02">
        <w:rPr>
          <w:sz w:val="26"/>
          <w:szCs w:val="26"/>
        </w:rPr>
        <w:t>ов</w:t>
      </w:r>
      <w:r w:rsidR="00BA3A12">
        <w:rPr>
          <w:sz w:val="26"/>
          <w:szCs w:val="26"/>
        </w:rPr>
        <w:t>:</w:t>
      </w:r>
      <w:proofErr w:type="gramEnd"/>
    </w:p>
    <w:p w:rsidR="00BA3A12" w:rsidRPr="00356F5A" w:rsidRDefault="00BA3A12" w:rsidP="00CF4C5E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1.</w:t>
      </w:r>
    </w:p>
    <w:p w:rsidR="00930172" w:rsidRPr="00356F5A" w:rsidRDefault="00385463" w:rsidP="0069595D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</w:t>
      </w:r>
      <w:r w:rsidR="00B8027C">
        <w:rPr>
          <w:b/>
          <w:snapToGrid w:val="0"/>
          <w:sz w:val="26"/>
          <w:szCs w:val="26"/>
        </w:rPr>
        <w:t xml:space="preserve"> </w:t>
      </w:r>
      <w:r w:rsidR="00962CD5">
        <w:rPr>
          <w:b/>
          <w:snapToGrid w:val="0"/>
          <w:sz w:val="26"/>
          <w:szCs w:val="26"/>
        </w:rPr>
        <w:t>Мурманская обл</w:t>
      </w:r>
      <w:r w:rsidR="00B8027C">
        <w:rPr>
          <w:b/>
          <w:snapToGrid w:val="0"/>
          <w:sz w:val="26"/>
          <w:szCs w:val="26"/>
        </w:rPr>
        <w:t>асть</w:t>
      </w:r>
      <w:r w:rsidR="00962CD5">
        <w:rPr>
          <w:b/>
          <w:snapToGrid w:val="0"/>
          <w:sz w:val="26"/>
          <w:szCs w:val="26"/>
        </w:rPr>
        <w:t xml:space="preserve">, </w:t>
      </w:r>
      <w:r w:rsidR="00B84D65">
        <w:rPr>
          <w:b/>
          <w:snapToGrid w:val="0"/>
          <w:sz w:val="26"/>
          <w:szCs w:val="26"/>
        </w:rPr>
        <w:t>муниципальное образование</w:t>
      </w:r>
      <w:r w:rsidR="00BD2BA7" w:rsidRPr="00356F5A">
        <w:rPr>
          <w:b/>
          <w:snapToGrid w:val="0"/>
          <w:sz w:val="26"/>
          <w:szCs w:val="26"/>
        </w:rPr>
        <w:t xml:space="preserve"> г</w:t>
      </w:r>
      <w:r w:rsidR="008B08DC">
        <w:rPr>
          <w:b/>
          <w:snapToGrid w:val="0"/>
          <w:sz w:val="26"/>
          <w:szCs w:val="26"/>
        </w:rPr>
        <w:t>ород</w:t>
      </w:r>
      <w:r w:rsidR="00BD2BA7" w:rsidRPr="00356F5A">
        <w:rPr>
          <w:b/>
          <w:snapToGrid w:val="0"/>
          <w:sz w:val="26"/>
          <w:szCs w:val="26"/>
        </w:rPr>
        <w:t xml:space="preserve"> Мурманск</w:t>
      </w:r>
      <w:r w:rsidR="00962CD5">
        <w:rPr>
          <w:b/>
          <w:snapToGrid w:val="0"/>
          <w:sz w:val="26"/>
          <w:szCs w:val="26"/>
        </w:rPr>
        <w:t>,</w:t>
      </w:r>
      <w:r w:rsidR="0016385D" w:rsidRPr="00356F5A">
        <w:rPr>
          <w:b/>
          <w:snapToGrid w:val="0"/>
          <w:sz w:val="26"/>
          <w:szCs w:val="26"/>
        </w:rPr>
        <w:t xml:space="preserve"> </w:t>
      </w:r>
      <w:r w:rsidR="008B08DC" w:rsidRPr="008B08DC">
        <w:rPr>
          <w:b/>
          <w:snapToGrid w:val="0"/>
          <w:sz w:val="26"/>
          <w:szCs w:val="26"/>
        </w:rPr>
        <w:t>улиц</w:t>
      </w:r>
      <w:r w:rsidR="008B08DC">
        <w:rPr>
          <w:b/>
          <w:snapToGrid w:val="0"/>
          <w:sz w:val="26"/>
          <w:szCs w:val="26"/>
        </w:rPr>
        <w:t>а</w:t>
      </w:r>
      <w:r w:rsidR="008B08DC" w:rsidRPr="008B08DC">
        <w:rPr>
          <w:b/>
          <w:snapToGrid w:val="0"/>
          <w:sz w:val="26"/>
          <w:szCs w:val="26"/>
        </w:rPr>
        <w:t xml:space="preserve"> Генерала Фролова</w:t>
      </w:r>
    </w:p>
    <w:p w:rsidR="00C61223" w:rsidRDefault="00CF152B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8B08DC" w:rsidRPr="008B08DC">
        <w:rPr>
          <w:sz w:val="26"/>
          <w:szCs w:val="26"/>
        </w:rPr>
        <w:t>51:20:0002015:125</w:t>
      </w:r>
    </w:p>
    <w:p w:rsidR="008842A3" w:rsidRDefault="008842A3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 w:rsidR="00B8027C">
        <w:rPr>
          <w:snapToGrid w:val="0"/>
          <w:sz w:val="26"/>
          <w:szCs w:val="26"/>
        </w:rPr>
        <w:t xml:space="preserve"> </w:t>
      </w:r>
      <w:r w:rsidR="008B08DC">
        <w:rPr>
          <w:snapToGrid w:val="0"/>
          <w:sz w:val="26"/>
          <w:szCs w:val="26"/>
        </w:rPr>
        <w:t>2 120</w:t>
      </w:r>
      <w:r w:rsidR="00B8027C"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583239" w:rsidRDefault="00583239" w:rsidP="00C61223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9F52FE" w:rsidRPr="00356F5A" w:rsidRDefault="009F52FE" w:rsidP="009F52F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</w:t>
      </w:r>
      <w:r w:rsidR="006C7E9F" w:rsidRPr="00356F5A">
        <w:rPr>
          <w:sz w:val="26"/>
          <w:szCs w:val="26"/>
        </w:rPr>
        <w:t>атегория земель: земли населенных пунктов</w:t>
      </w:r>
      <w:r w:rsidRPr="00356F5A">
        <w:rPr>
          <w:sz w:val="26"/>
          <w:szCs w:val="26"/>
        </w:rPr>
        <w:t>.</w:t>
      </w:r>
    </w:p>
    <w:p w:rsidR="00FB2D8C" w:rsidRDefault="00DC7E3A" w:rsidP="0016385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Разрешенное использование </w:t>
      </w:r>
      <w:r w:rsidR="006447FD" w:rsidRPr="00356F5A">
        <w:rPr>
          <w:snapToGrid w:val="0"/>
          <w:sz w:val="26"/>
          <w:szCs w:val="26"/>
        </w:rPr>
        <w:t xml:space="preserve">земельного </w:t>
      </w:r>
      <w:r w:rsidRPr="00356F5A">
        <w:rPr>
          <w:snapToGrid w:val="0"/>
          <w:sz w:val="26"/>
          <w:szCs w:val="26"/>
        </w:rPr>
        <w:t xml:space="preserve">участка: </w:t>
      </w:r>
      <w:r w:rsidR="0020504C">
        <w:rPr>
          <w:snapToGrid w:val="0"/>
          <w:sz w:val="26"/>
          <w:szCs w:val="26"/>
        </w:rPr>
        <w:t>склад</w:t>
      </w:r>
      <w:r w:rsidR="008B08DC">
        <w:rPr>
          <w:snapToGrid w:val="0"/>
          <w:sz w:val="26"/>
          <w:szCs w:val="26"/>
        </w:rPr>
        <w:t>ы</w:t>
      </w:r>
      <w:r w:rsidR="001D524C">
        <w:rPr>
          <w:snapToGrid w:val="0"/>
          <w:sz w:val="26"/>
          <w:szCs w:val="26"/>
        </w:rPr>
        <w:t>.</w:t>
      </w:r>
    </w:p>
    <w:p w:rsidR="00D35E25" w:rsidRPr="00356F5A" w:rsidRDefault="00D35E25" w:rsidP="00D35E25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</w:t>
      </w:r>
      <w:r w:rsidR="00453B0E">
        <w:rPr>
          <w:snapToGrid w:val="0"/>
          <w:sz w:val="26"/>
          <w:szCs w:val="26"/>
        </w:rPr>
        <w:t>назначение объекта капитального строительства:</w:t>
      </w:r>
      <w:r>
        <w:rPr>
          <w:snapToGrid w:val="0"/>
          <w:sz w:val="26"/>
          <w:szCs w:val="26"/>
        </w:rPr>
        <w:t xml:space="preserve"> </w:t>
      </w:r>
      <w:r w:rsidR="009F44BD">
        <w:rPr>
          <w:snapToGrid w:val="0"/>
          <w:sz w:val="26"/>
          <w:szCs w:val="26"/>
        </w:rPr>
        <w:t>склад</w:t>
      </w:r>
      <w:r w:rsidR="00E41BD0">
        <w:rPr>
          <w:snapToGrid w:val="0"/>
          <w:sz w:val="26"/>
          <w:szCs w:val="26"/>
        </w:rPr>
        <w:t>ы</w:t>
      </w:r>
      <w:r>
        <w:rPr>
          <w:snapToGrid w:val="0"/>
          <w:sz w:val="26"/>
          <w:szCs w:val="26"/>
        </w:rPr>
        <w:t>.</w:t>
      </w:r>
    </w:p>
    <w:p w:rsidR="000D0A4B" w:rsidRDefault="003151A3" w:rsidP="00DC7E3A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 w:rsidR="00BA3A12">
        <w:rPr>
          <w:b/>
          <w:sz w:val="26"/>
          <w:szCs w:val="26"/>
        </w:rPr>
        <w:t>у</w:t>
      </w:r>
      <w:r w:rsidR="00BA3A12">
        <w:rPr>
          <w:sz w:val="26"/>
          <w:szCs w:val="26"/>
        </w:rPr>
        <w:t xml:space="preserve">часток </w:t>
      </w:r>
      <w:r w:rsidR="00C61223">
        <w:rPr>
          <w:sz w:val="26"/>
          <w:szCs w:val="26"/>
        </w:rPr>
        <w:t xml:space="preserve">расположен </w:t>
      </w:r>
      <w:r w:rsidR="00E41BD0">
        <w:rPr>
          <w:sz w:val="26"/>
          <w:szCs w:val="26"/>
        </w:rPr>
        <w:t>ориентировочно</w:t>
      </w:r>
      <w:r w:rsidR="009F288A">
        <w:rPr>
          <w:sz w:val="26"/>
          <w:szCs w:val="26"/>
        </w:rPr>
        <w:t xml:space="preserve"> </w:t>
      </w:r>
      <w:r w:rsidR="00C61223">
        <w:rPr>
          <w:sz w:val="26"/>
          <w:szCs w:val="26"/>
        </w:rPr>
        <w:t xml:space="preserve">в </w:t>
      </w:r>
      <w:r w:rsidR="00E41BD0">
        <w:rPr>
          <w:sz w:val="26"/>
          <w:szCs w:val="26"/>
        </w:rPr>
        <w:t>37</w:t>
      </w:r>
      <w:r w:rsidR="00C61223">
        <w:rPr>
          <w:sz w:val="26"/>
          <w:szCs w:val="26"/>
        </w:rPr>
        <w:t xml:space="preserve"> м на </w:t>
      </w:r>
      <w:r w:rsidR="00E41BD0">
        <w:rPr>
          <w:sz w:val="26"/>
          <w:szCs w:val="26"/>
        </w:rPr>
        <w:t>северо-восток</w:t>
      </w:r>
      <w:r w:rsidR="00C61223">
        <w:rPr>
          <w:sz w:val="26"/>
          <w:szCs w:val="26"/>
        </w:rPr>
        <w:t xml:space="preserve"> от </w:t>
      </w:r>
      <w:r w:rsidR="009F288A">
        <w:rPr>
          <w:sz w:val="26"/>
          <w:szCs w:val="26"/>
        </w:rPr>
        <w:t>здания</w:t>
      </w:r>
      <w:r w:rsidR="00C61223">
        <w:rPr>
          <w:sz w:val="26"/>
          <w:szCs w:val="26"/>
        </w:rPr>
        <w:t xml:space="preserve"> № </w:t>
      </w:r>
      <w:r w:rsidR="00E41BD0">
        <w:rPr>
          <w:sz w:val="26"/>
          <w:szCs w:val="26"/>
        </w:rPr>
        <w:t>25 корпус 1</w:t>
      </w:r>
      <w:r w:rsidR="00C61223">
        <w:rPr>
          <w:sz w:val="26"/>
          <w:szCs w:val="26"/>
        </w:rPr>
        <w:t xml:space="preserve"> по улице </w:t>
      </w:r>
      <w:r w:rsidR="00E41BD0" w:rsidRPr="00E41BD0">
        <w:rPr>
          <w:sz w:val="26"/>
          <w:szCs w:val="26"/>
        </w:rPr>
        <w:t>Генерала Фролова</w:t>
      </w:r>
      <w:r w:rsidR="00C61223">
        <w:rPr>
          <w:sz w:val="26"/>
          <w:szCs w:val="26"/>
        </w:rPr>
        <w:t>.</w:t>
      </w:r>
    </w:p>
    <w:p w:rsidR="00853D92" w:rsidRDefault="00342FA0" w:rsidP="00853D9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853D92" w:rsidRPr="00342FA0">
        <w:rPr>
          <w:b/>
          <w:sz w:val="26"/>
          <w:szCs w:val="26"/>
        </w:rPr>
        <w:t>лощадь объ</w:t>
      </w:r>
      <w:r w:rsidR="00E41BD0" w:rsidRPr="00342FA0">
        <w:rPr>
          <w:b/>
          <w:sz w:val="26"/>
          <w:szCs w:val="26"/>
        </w:rPr>
        <w:t>екта капитального строительства</w:t>
      </w:r>
      <w:r w:rsidR="00853D92">
        <w:rPr>
          <w:sz w:val="26"/>
          <w:szCs w:val="26"/>
        </w:rPr>
        <w:t xml:space="preserve"> – </w:t>
      </w:r>
      <w:r w:rsidR="00ED747D">
        <w:rPr>
          <w:sz w:val="26"/>
          <w:szCs w:val="26"/>
        </w:rPr>
        <w:t>до 1 500 м</w:t>
      </w:r>
      <w:proofErr w:type="gramStart"/>
      <w:r w:rsidR="00ED747D">
        <w:rPr>
          <w:sz w:val="26"/>
          <w:szCs w:val="26"/>
          <w:vertAlign w:val="superscript"/>
        </w:rPr>
        <w:t>2</w:t>
      </w:r>
      <w:proofErr w:type="gramEnd"/>
      <w:r w:rsidR="00853D92">
        <w:rPr>
          <w:sz w:val="26"/>
          <w:szCs w:val="26"/>
        </w:rPr>
        <w:t>;</w:t>
      </w:r>
    </w:p>
    <w:p w:rsidR="00853D92" w:rsidRPr="00356F5A" w:rsidRDefault="00342FA0" w:rsidP="00853D9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>Сведения об о</w:t>
      </w:r>
      <w:r w:rsidR="00ED747D"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="00ED747D"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 w:rsidR="00ED747D">
        <w:rPr>
          <w:sz w:val="26"/>
          <w:szCs w:val="26"/>
        </w:rPr>
        <w:t>, об ограничениях прав,</w:t>
      </w:r>
      <w:r w:rsidR="00155BF5">
        <w:rPr>
          <w:sz w:val="26"/>
          <w:szCs w:val="26"/>
        </w:rPr>
        <w:t xml:space="preserve">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</w:t>
      </w:r>
      <w:r w:rsidR="00ED747D">
        <w:rPr>
          <w:sz w:val="26"/>
          <w:szCs w:val="26"/>
        </w:rPr>
        <w:t xml:space="preserve"> земельного участка</w:t>
      </w:r>
      <w:r w:rsidR="00155BF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информация </w:t>
      </w:r>
      <w:r w:rsidR="00155BF5">
        <w:rPr>
          <w:sz w:val="26"/>
          <w:szCs w:val="26"/>
        </w:rPr>
        <w:t>о т</w:t>
      </w:r>
      <w:r w:rsidR="00853D92" w:rsidRPr="00853D92">
        <w:rPr>
          <w:sz w:val="26"/>
          <w:szCs w:val="26"/>
        </w:rPr>
        <w:t>ехнически</w:t>
      </w:r>
      <w:r w:rsidR="00155BF5">
        <w:rPr>
          <w:sz w:val="26"/>
          <w:szCs w:val="26"/>
        </w:rPr>
        <w:t>х</w:t>
      </w:r>
      <w:r w:rsidR="00853D92"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="00853D92"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="00853D92" w:rsidRPr="00853D92">
        <w:rPr>
          <w:sz w:val="26"/>
          <w:szCs w:val="26"/>
        </w:rPr>
        <w:t xml:space="preserve"> на сайте torgi.gov.ru.</w:t>
      </w:r>
    </w:p>
    <w:p w:rsidR="00376AAD" w:rsidRPr="00356F5A" w:rsidRDefault="00376AAD" w:rsidP="00376AA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E41BD0">
        <w:rPr>
          <w:sz w:val="26"/>
          <w:szCs w:val="26"/>
        </w:rPr>
        <w:t>18 месяцев</w:t>
      </w:r>
      <w:r w:rsidRPr="005E3F8A">
        <w:rPr>
          <w:sz w:val="26"/>
          <w:szCs w:val="26"/>
        </w:rPr>
        <w:t>.</w:t>
      </w:r>
    </w:p>
    <w:p w:rsidR="00411B52" w:rsidRDefault="00411B52" w:rsidP="00411B5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Началь</w:t>
      </w:r>
      <w:r w:rsidR="00F3002D" w:rsidRPr="005F5721">
        <w:rPr>
          <w:b/>
          <w:sz w:val="26"/>
          <w:szCs w:val="26"/>
        </w:rPr>
        <w:t xml:space="preserve">ный размер </w:t>
      </w:r>
      <w:r w:rsidR="00EF1243">
        <w:rPr>
          <w:b/>
          <w:sz w:val="26"/>
          <w:szCs w:val="26"/>
        </w:rPr>
        <w:t xml:space="preserve">ежегодной </w:t>
      </w:r>
      <w:r w:rsidR="00F3002D" w:rsidRPr="005F5721">
        <w:rPr>
          <w:b/>
          <w:sz w:val="26"/>
          <w:szCs w:val="26"/>
        </w:rPr>
        <w:t xml:space="preserve">арендной платы </w:t>
      </w:r>
      <w:r w:rsidR="00220AD5" w:rsidRPr="005F5721">
        <w:rPr>
          <w:b/>
          <w:sz w:val="26"/>
          <w:szCs w:val="26"/>
        </w:rPr>
        <w:t>составляет</w:t>
      </w:r>
      <w:r w:rsidR="005F5721">
        <w:rPr>
          <w:b/>
          <w:sz w:val="26"/>
          <w:szCs w:val="26"/>
        </w:rPr>
        <w:t>:</w:t>
      </w:r>
      <w:r w:rsidR="00220AD5">
        <w:rPr>
          <w:sz w:val="26"/>
          <w:szCs w:val="26"/>
        </w:rPr>
        <w:t xml:space="preserve"> </w:t>
      </w:r>
      <w:r w:rsidR="00CF088C">
        <w:rPr>
          <w:sz w:val="26"/>
          <w:szCs w:val="26"/>
        </w:rPr>
        <w:t xml:space="preserve"> </w:t>
      </w:r>
      <w:r w:rsidR="00E41BD0">
        <w:rPr>
          <w:sz w:val="26"/>
          <w:szCs w:val="26"/>
        </w:rPr>
        <w:t>233</w:t>
      </w:r>
      <w:r w:rsidR="009F288A">
        <w:rPr>
          <w:sz w:val="26"/>
          <w:szCs w:val="26"/>
        </w:rPr>
        <w:t xml:space="preserve"> 000</w:t>
      </w:r>
      <w:r w:rsidR="00CF088C">
        <w:rPr>
          <w:sz w:val="26"/>
          <w:szCs w:val="26"/>
        </w:rPr>
        <w:t xml:space="preserve"> рублей.</w:t>
      </w:r>
    </w:p>
    <w:p w:rsidR="00006579" w:rsidRP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E41BD0">
        <w:rPr>
          <w:sz w:val="26"/>
          <w:szCs w:val="26"/>
        </w:rPr>
        <w:t>6 990</w:t>
      </w:r>
      <w:r w:rsidR="007A01B3" w:rsidRPr="004A2517">
        <w:rPr>
          <w:sz w:val="26"/>
          <w:szCs w:val="26"/>
        </w:rPr>
        <w:t xml:space="preserve"> </w:t>
      </w:r>
      <w:r w:rsidR="00CF088C" w:rsidRPr="004A2517">
        <w:rPr>
          <w:sz w:val="26"/>
          <w:szCs w:val="26"/>
        </w:rPr>
        <w:t>рублей</w:t>
      </w:r>
      <w:r w:rsidR="00B81C5B">
        <w:rPr>
          <w:sz w:val="26"/>
          <w:szCs w:val="26"/>
        </w:rPr>
        <w:t>.</w:t>
      </w:r>
    </w:p>
    <w:p w:rsid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E41BD0">
        <w:rPr>
          <w:sz w:val="26"/>
          <w:szCs w:val="26"/>
        </w:rPr>
        <w:t>23</w:t>
      </w:r>
      <w:r w:rsidR="004D4009">
        <w:rPr>
          <w:sz w:val="26"/>
          <w:szCs w:val="26"/>
        </w:rPr>
        <w:t xml:space="preserve"> </w:t>
      </w:r>
      <w:r w:rsidR="00E41BD0">
        <w:rPr>
          <w:sz w:val="26"/>
          <w:szCs w:val="26"/>
        </w:rPr>
        <w:t>3</w:t>
      </w:r>
      <w:r w:rsidR="009F288A">
        <w:rPr>
          <w:sz w:val="26"/>
          <w:szCs w:val="26"/>
        </w:rPr>
        <w:t>00</w:t>
      </w:r>
      <w:r w:rsidR="005C57CF">
        <w:rPr>
          <w:sz w:val="26"/>
          <w:szCs w:val="26"/>
        </w:rPr>
        <w:t xml:space="preserve"> рублей</w:t>
      </w:r>
      <w:r w:rsidR="00B81C5B">
        <w:rPr>
          <w:sz w:val="26"/>
          <w:szCs w:val="26"/>
        </w:rPr>
        <w:t>.</w:t>
      </w:r>
    </w:p>
    <w:p w:rsidR="00122E48" w:rsidRPr="00AF258E" w:rsidRDefault="00122E48" w:rsidP="00006579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122E48" w:rsidRPr="00356F5A" w:rsidRDefault="00122E48" w:rsidP="00122E48">
      <w:pPr>
        <w:pStyle w:val="a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2.</w:t>
      </w:r>
    </w:p>
    <w:p w:rsidR="00122E48" w:rsidRPr="00356F5A" w:rsidRDefault="00122E48" w:rsidP="00122E48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lastRenderedPageBreak/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 w:rsidR="00196640"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ул</w:t>
      </w:r>
      <w:r w:rsidR="00196640">
        <w:rPr>
          <w:b/>
          <w:snapToGrid w:val="0"/>
          <w:sz w:val="26"/>
          <w:szCs w:val="26"/>
        </w:rPr>
        <w:t>ица</w:t>
      </w:r>
      <w:r w:rsidRPr="00356F5A">
        <w:rPr>
          <w:b/>
          <w:snapToGrid w:val="0"/>
          <w:sz w:val="26"/>
          <w:szCs w:val="26"/>
        </w:rPr>
        <w:t xml:space="preserve"> </w:t>
      </w:r>
      <w:r w:rsidR="00196640">
        <w:rPr>
          <w:b/>
          <w:snapToGrid w:val="0"/>
          <w:sz w:val="26"/>
          <w:szCs w:val="26"/>
        </w:rPr>
        <w:t>Домостроительная</w:t>
      </w:r>
    </w:p>
    <w:p w:rsidR="00122E48" w:rsidRDefault="00122E48" w:rsidP="00122E4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2F661A" w:rsidRPr="002F661A">
        <w:rPr>
          <w:sz w:val="26"/>
          <w:szCs w:val="26"/>
        </w:rPr>
        <w:t>№ 51:20:000318</w:t>
      </w:r>
      <w:r w:rsidR="00196640">
        <w:rPr>
          <w:sz w:val="26"/>
          <w:szCs w:val="26"/>
        </w:rPr>
        <w:t>2</w:t>
      </w:r>
      <w:r w:rsidR="002F661A" w:rsidRPr="002F661A">
        <w:rPr>
          <w:sz w:val="26"/>
          <w:szCs w:val="26"/>
        </w:rPr>
        <w:t>:</w:t>
      </w:r>
      <w:r w:rsidR="00196640">
        <w:rPr>
          <w:sz w:val="26"/>
          <w:szCs w:val="26"/>
        </w:rPr>
        <w:t>1</w:t>
      </w:r>
      <w:r w:rsidR="002F661A" w:rsidRPr="002F661A">
        <w:rPr>
          <w:sz w:val="26"/>
          <w:szCs w:val="26"/>
        </w:rPr>
        <w:t>2</w:t>
      </w:r>
    </w:p>
    <w:p w:rsidR="00122E48" w:rsidRDefault="00122E48" w:rsidP="00122E4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196640">
        <w:rPr>
          <w:snapToGrid w:val="0"/>
          <w:sz w:val="26"/>
          <w:szCs w:val="26"/>
        </w:rPr>
        <w:t>2 148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356F5A" w:rsidRDefault="00583239" w:rsidP="00122E48">
      <w:pPr>
        <w:rPr>
          <w:b/>
          <w:sz w:val="26"/>
          <w:szCs w:val="26"/>
        </w:rPr>
      </w:pPr>
      <w:r w:rsidRPr="00583239">
        <w:rPr>
          <w:snapToGrid w:val="0"/>
          <w:sz w:val="26"/>
          <w:szCs w:val="26"/>
        </w:rPr>
        <w:t>Сведения о правах: государственная собственность не разграничена.</w:t>
      </w:r>
    </w:p>
    <w:p w:rsidR="00122E48" w:rsidRPr="00356F5A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122E48" w:rsidRDefault="00122E48" w:rsidP="00122E48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6369D7">
        <w:rPr>
          <w:snapToGrid w:val="0"/>
          <w:sz w:val="26"/>
          <w:szCs w:val="26"/>
        </w:rPr>
        <w:t xml:space="preserve">Разрешенное использование земельного участка: </w:t>
      </w:r>
      <w:r w:rsidR="00196640">
        <w:rPr>
          <w:snapToGrid w:val="0"/>
          <w:sz w:val="26"/>
          <w:szCs w:val="26"/>
        </w:rPr>
        <w:t>объекты складского назначения различного профиля</w:t>
      </w:r>
      <w:r>
        <w:rPr>
          <w:snapToGrid w:val="0"/>
          <w:sz w:val="26"/>
          <w:szCs w:val="26"/>
        </w:rPr>
        <w:t>.</w:t>
      </w:r>
    </w:p>
    <w:p w:rsidR="00122E48" w:rsidRPr="00356F5A" w:rsidRDefault="00122E48" w:rsidP="00122E48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</w:t>
      </w:r>
      <w:r w:rsidR="0036098F" w:rsidRPr="0036098F">
        <w:rPr>
          <w:snapToGrid w:val="0"/>
          <w:sz w:val="26"/>
          <w:szCs w:val="26"/>
        </w:rPr>
        <w:t xml:space="preserve">назначение объекта капитального строительства: </w:t>
      </w:r>
      <w:r w:rsidR="002F661A">
        <w:rPr>
          <w:snapToGrid w:val="0"/>
          <w:sz w:val="26"/>
          <w:szCs w:val="26"/>
        </w:rPr>
        <w:t>объект</w:t>
      </w:r>
      <w:r w:rsidR="0036098F">
        <w:rPr>
          <w:snapToGrid w:val="0"/>
          <w:sz w:val="26"/>
          <w:szCs w:val="26"/>
        </w:rPr>
        <w:t>ы</w:t>
      </w:r>
      <w:r w:rsidR="002F661A">
        <w:rPr>
          <w:snapToGrid w:val="0"/>
          <w:sz w:val="26"/>
          <w:szCs w:val="26"/>
        </w:rPr>
        <w:t xml:space="preserve"> складского назначения различного профиля</w:t>
      </w:r>
      <w:r>
        <w:rPr>
          <w:snapToGrid w:val="0"/>
          <w:sz w:val="26"/>
          <w:szCs w:val="26"/>
        </w:rPr>
        <w:t>.</w:t>
      </w:r>
    </w:p>
    <w:p w:rsidR="00122E48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 w:rsidRPr="00ED747D">
        <w:rPr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</w:t>
      </w:r>
      <w:r w:rsidR="0036098F">
        <w:rPr>
          <w:sz w:val="26"/>
          <w:szCs w:val="26"/>
        </w:rPr>
        <w:t>примерно</w:t>
      </w:r>
      <w:r w:rsidRPr="0036098F">
        <w:rPr>
          <w:sz w:val="26"/>
          <w:szCs w:val="26"/>
        </w:rPr>
        <w:t xml:space="preserve"> в </w:t>
      </w:r>
      <w:r w:rsidR="00196640">
        <w:rPr>
          <w:sz w:val="26"/>
          <w:szCs w:val="26"/>
        </w:rPr>
        <w:t>48</w:t>
      </w:r>
      <w:r w:rsidRPr="0036098F">
        <w:rPr>
          <w:sz w:val="26"/>
          <w:szCs w:val="26"/>
        </w:rPr>
        <w:t xml:space="preserve"> м на </w:t>
      </w:r>
      <w:r w:rsidR="00196640">
        <w:rPr>
          <w:sz w:val="26"/>
          <w:szCs w:val="26"/>
        </w:rPr>
        <w:t>запад</w:t>
      </w:r>
      <w:r w:rsidRPr="0036098F">
        <w:rPr>
          <w:sz w:val="26"/>
          <w:szCs w:val="26"/>
        </w:rPr>
        <w:t xml:space="preserve"> от здания № </w:t>
      </w:r>
      <w:r w:rsidR="00196640">
        <w:rPr>
          <w:sz w:val="26"/>
          <w:szCs w:val="26"/>
        </w:rPr>
        <w:t>21 корпус 3</w:t>
      </w:r>
      <w:r w:rsidRPr="0036098F">
        <w:rPr>
          <w:sz w:val="26"/>
          <w:szCs w:val="26"/>
        </w:rPr>
        <w:t xml:space="preserve"> по улице </w:t>
      </w:r>
      <w:r w:rsidR="00196640">
        <w:rPr>
          <w:sz w:val="26"/>
          <w:szCs w:val="26"/>
        </w:rPr>
        <w:t>Домостроительной</w:t>
      </w:r>
      <w:r w:rsidRPr="0036098F">
        <w:rPr>
          <w:sz w:val="26"/>
          <w:szCs w:val="26"/>
        </w:rPr>
        <w:t>.</w:t>
      </w:r>
    </w:p>
    <w:p w:rsidR="00342FA0" w:rsidRDefault="00342FA0" w:rsidP="00342F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до 1 500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;</w:t>
      </w:r>
    </w:p>
    <w:p w:rsidR="00ED747D" w:rsidRPr="00356F5A" w:rsidRDefault="00342FA0" w:rsidP="00342F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EF1243" w:rsidRPr="00356F5A" w:rsidRDefault="00ED747D" w:rsidP="00ED747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18 месяцев</w:t>
      </w:r>
      <w:r w:rsidRPr="005E3F8A">
        <w:rPr>
          <w:sz w:val="26"/>
          <w:szCs w:val="26"/>
        </w:rPr>
        <w:t>.</w:t>
      </w:r>
    </w:p>
    <w:p w:rsidR="00122E48" w:rsidRDefault="00EF1243" w:rsidP="00EF124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 w:rsidR="00122E48">
        <w:rPr>
          <w:b/>
          <w:sz w:val="26"/>
          <w:szCs w:val="26"/>
        </w:rPr>
        <w:t>:</w:t>
      </w:r>
      <w:r w:rsidR="00122E48">
        <w:rPr>
          <w:sz w:val="26"/>
          <w:szCs w:val="26"/>
        </w:rPr>
        <w:t xml:space="preserve">  </w:t>
      </w:r>
      <w:r w:rsidR="00196640">
        <w:rPr>
          <w:sz w:val="26"/>
          <w:szCs w:val="26"/>
        </w:rPr>
        <w:t>221</w:t>
      </w:r>
      <w:r w:rsidR="00122E48">
        <w:rPr>
          <w:sz w:val="26"/>
          <w:szCs w:val="26"/>
        </w:rPr>
        <w:t xml:space="preserve"> 000 рублей.</w:t>
      </w:r>
    </w:p>
    <w:p w:rsidR="00122E48" w:rsidRPr="00006579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196640">
        <w:rPr>
          <w:sz w:val="26"/>
          <w:szCs w:val="26"/>
        </w:rPr>
        <w:t>6 638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122E48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196640">
        <w:rPr>
          <w:sz w:val="26"/>
          <w:szCs w:val="26"/>
        </w:rPr>
        <w:t>22</w:t>
      </w:r>
      <w:r w:rsidR="003A4618">
        <w:rPr>
          <w:sz w:val="26"/>
          <w:szCs w:val="26"/>
        </w:rPr>
        <w:t xml:space="preserve"> </w:t>
      </w:r>
      <w:r w:rsidR="00196640">
        <w:rPr>
          <w:sz w:val="26"/>
          <w:szCs w:val="26"/>
        </w:rPr>
        <w:t>1</w:t>
      </w:r>
      <w:r w:rsidR="003A4618">
        <w:rPr>
          <w:sz w:val="26"/>
          <w:szCs w:val="26"/>
        </w:rPr>
        <w:t>00</w:t>
      </w:r>
      <w:r>
        <w:rPr>
          <w:sz w:val="26"/>
          <w:szCs w:val="26"/>
        </w:rPr>
        <w:t xml:space="preserve"> рублей.</w:t>
      </w:r>
    </w:p>
    <w:p w:rsidR="003A4618" w:rsidRPr="00AF258E" w:rsidRDefault="003A4618" w:rsidP="00122E48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3A4618" w:rsidRPr="00356F5A" w:rsidRDefault="003A4618" w:rsidP="003A4618">
      <w:pPr>
        <w:pStyle w:val="a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3.</w:t>
      </w:r>
    </w:p>
    <w:p w:rsidR="003A4618" w:rsidRPr="00356F5A" w:rsidRDefault="003A4618" w:rsidP="003A4618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 w:rsidR="00196640"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ул</w:t>
      </w:r>
      <w:r w:rsidR="00196640">
        <w:rPr>
          <w:b/>
          <w:snapToGrid w:val="0"/>
          <w:sz w:val="26"/>
          <w:szCs w:val="26"/>
        </w:rPr>
        <w:t>ица</w:t>
      </w:r>
      <w:r w:rsidRPr="00356F5A">
        <w:rPr>
          <w:b/>
          <w:snapToGrid w:val="0"/>
          <w:sz w:val="26"/>
          <w:szCs w:val="26"/>
        </w:rPr>
        <w:t xml:space="preserve"> </w:t>
      </w:r>
      <w:r w:rsidR="00196640">
        <w:rPr>
          <w:b/>
          <w:snapToGrid w:val="0"/>
          <w:sz w:val="26"/>
          <w:szCs w:val="26"/>
        </w:rPr>
        <w:t>Зои Космодемьянской.</w:t>
      </w:r>
    </w:p>
    <w:p w:rsidR="003A4618" w:rsidRDefault="003A4618" w:rsidP="003A461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6369D7" w:rsidRPr="006369D7">
        <w:rPr>
          <w:sz w:val="26"/>
          <w:szCs w:val="26"/>
        </w:rPr>
        <w:t>51:20:000</w:t>
      </w:r>
      <w:r w:rsidR="00196640">
        <w:rPr>
          <w:sz w:val="26"/>
          <w:szCs w:val="26"/>
        </w:rPr>
        <w:t>1008</w:t>
      </w:r>
      <w:r w:rsidR="006369D7" w:rsidRPr="006369D7">
        <w:rPr>
          <w:sz w:val="26"/>
          <w:szCs w:val="26"/>
        </w:rPr>
        <w:t>:</w:t>
      </w:r>
      <w:r w:rsidR="00196640">
        <w:rPr>
          <w:sz w:val="26"/>
          <w:szCs w:val="26"/>
        </w:rPr>
        <w:t>92</w:t>
      </w:r>
    </w:p>
    <w:p w:rsidR="003A4618" w:rsidRDefault="003A4618" w:rsidP="003A461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196640">
        <w:rPr>
          <w:snapToGrid w:val="0"/>
          <w:sz w:val="26"/>
          <w:szCs w:val="26"/>
        </w:rPr>
        <w:t>250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583239" w:rsidRDefault="00583239" w:rsidP="003A4618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3A4618" w:rsidRPr="00356F5A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3A4618" w:rsidRDefault="003A4618" w:rsidP="003A4618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proofErr w:type="gramStart"/>
      <w:r w:rsidRPr="00356F5A">
        <w:rPr>
          <w:snapToGrid w:val="0"/>
          <w:sz w:val="26"/>
          <w:szCs w:val="26"/>
        </w:rPr>
        <w:t xml:space="preserve">Разрешенное использование земельного участка: </w:t>
      </w:r>
      <w:r w:rsidR="00163D3A" w:rsidRPr="00163D3A">
        <w:rPr>
          <w:snapToGrid w:val="0"/>
          <w:sz w:val="26"/>
          <w:szCs w:val="26"/>
        </w:rPr>
        <w:t>автостоянки для временного и постоянного хранения индивидуальных легковых автомобилей открытого типа наземные охраняемые и неохраняемые гостевые, отдельно стоящие многоэтажные (в том числе подземные), встроенные или встроенно-пристроенные к зданиям для обслуживания жителей и посетителей.</w:t>
      </w:r>
      <w:proofErr w:type="gramEnd"/>
    </w:p>
    <w:p w:rsidR="003A4618" w:rsidRPr="00356F5A" w:rsidRDefault="003A4618" w:rsidP="003A4618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</w:t>
      </w:r>
      <w:r w:rsidR="0036098F" w:rsidRPr="0036098F">
        <w:rPr>
          <w:snapToGrid w:val="0"/>
          <w:sz w:val="26"/>
          <w:szCs w:val="26"/>
        </w:rPr>
        <w:t xml:space="preserve">назначение объекта капитального строительства: </w:t>
      </w:r>
      <w:r w:rsidR="00163D3A">
        <w:rPr>
          <w:snapToGrid w:val="0"/>
          <w:sz w:val="26"/>
          <w:szCs w:val="26"/>
        </w:rPr>
        <w:t>открытая автомобильная стоянка</w:t>
      </w:r>
      <w:r w:rsidR="0036098F" w:rsidRPr="0036098F">
        <w:rPr>
          <w:snapToGrid w:val="0"/>
          <w:sz w:val="26"/>
          <w:szCs w:val="26"/>
        </w:rPr>
        <w:t>.</w:t>
      </w:r>
    </w:p>
    <w:p w:rsidR="003A4618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</w:t>
      </w:r>
      <w:r w:rsidR="00163D3A">
        <w:rPr>
          <w:sz w:val="26"/>
          <w:szCs w:val="26"/>
        </w:rPr>
        <w:t>ограничен дворовыми территориями жилой застройки микрорайона</w:t>
      </w:r>
      <w:r>
        <w:rPr>
          <w:sz w:val="26"/>
          <w:szCs w:val="26"/>
        </w:rPr>
        <w:t>.</w:t>
      </w:r>
    </w:p>
    <w:p w:rsidR="00CF4C5E" w:rsidRDefault="00CF4C5E" w:rsidP="00CF4C5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F675F4">
        <w:rPr>
          <w:sz w:val="26"/>
          <w:szCs w:val="26"/>
        </w:rPr>
        <w:t>250</w:t>
      </w:r>
      <w:r>
        <w:rPr>
          <w:sz w:val="26"/>
          <w:szCs w:val="26"/>
        </w:rPr>
        <w:t xml:space="preserve"> м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;</w:t>
      </w:r>
    </w:p>
    <w:p w:rsidR="00ED747D" w:rsidRPr="00356F5A" w:rsidRDefault="00CF4C5E" w:rsidP="00CF4C5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</w:t>
      </w:r>
      <w:r w:rsidRPr="00853D92">
        <w:rPr>
          <w:sz w:val="26"/>
          <w:szCs w:val="26"/>
        </w:rPr>
        <w:lastRenderedPageBreak/>
        <w:t>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D10CE0" w:rsidRDefault="00ED747D" w:rsidP="00ED747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18 месяцев</w:t>
      </w:r>
      <w:r w:rsidRPr="005E3F8A">
        <w:rPr>
          <w:sz w:val="26"/>
          <w:szCs w:val="26"/>
        </w:rPr>
        <w:t>.</w:t>
      </w:r>
    </w:p>
    <w:p w:rsidR="003A4618" w:rsidRDefault="00EF1243" w:rsidP="00EF124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 w:rsidR="003A4618">
        <w:rPr>
          <w:b/>
          <w:sz w:val="26"/>
          <w:szCs w:val="26"/>
        </w:rPr>
        <w:t>:</w:t>
      </w:r>
      <w:r w:rsidR="003A4618">
        <w:rPr>
          <w:sz w:val="26"/>
          <w:szCs w:val="26"/>
        </w:rPr>
        <w:t xml:space="preserve">  </w:t>
      </w:r>
      <w:r w:rsidR="008958A4">
        <w:rPr>
          <w:sz w:val="26"/>
          <w:szCs w:val="26"/>
        </w:rPr>
        <w:t>27</w:t>
      </w:r>
      <w:r w:rsidR="003A4618">
        <w:rPr>
          <w:sz w:val="26"/>
          <w:szCs w:val="26"/>
        </w:rPr>
        <w:t xml:space="preserve"> 000 рублей.</w:t>
      </w:r>
    </w:p>
    <w:p w:rsidR="003A4618" w:rsidRPr="00006579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>
        <w:rPr>
          <w:sz w:val="26"/>
          <w:szCs w:val="26"/>
        </w:rPr>
        <w:t>8</w:t>
      </w:r>
      <w:r w:rsidR="006C5670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3A4618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6C5670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6C5670">
        <w:rPr>
          <w:sz w:val="26"/>
          <w:szCs w:val="26"/>
        </w:rPr>
        <w:t>7</w:t>
      </w:r>
      <w:r>
        <w:rPr>
          <w:sz w:val="26"/>
          <w:szCs w:val="26"/>
        </w:rPr>
        <w:t>00 рублей.</w:t>
      </w:r>
    </w:p>
    <w:p w:rsidR="009F288A" w:rsidRPr="009F288A" w:rsidRDefault="009F288A" w:rsidP="00D46D15">
      <w:pPr>
        <w:pStyle w:val="ConsNormal"/>
        <w:ind w:firstLine="540"/>
        <w:jc w:val="both"/>
        <w:rPr>
          <w:rFonts w:ascii="Times New Roman" w:hAnsi="Times New Roman"/>
          <w:b/>
          <w:sz w:val="16"/>
          <w:szCs w:val="16"/>
        </w:rPr>
      </w:pPr>
    </w:p>
    <w:p w:rsidR="00D46D15" w:rsidRPr="00356F5A" w:rsidRDefault="00D46D15" w:rsidP="00D46D15">
      <w:pPr>
        <w:pStyle w:val="ConsNormal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356F5A">
        <w:rPr>
          <w:rFonts w:ascii="Times New Roman" w:hAnsi="Times New Roman"/>
          <w:b/>
          <w:sz w:val="26"/>
          <w:szCs w:val="26"/>
        </w:rPr>
        <w:t xml:space="preserve">Для участия в аукционе </w:t>
      </w:r>
      <w:r w:rsidR="00717669">
        <w:rPr>
          <w:rFonts w:ascii="Times New Roman" w:hAnsi="Times New Roman"/>
          <w:b/>
          <w:sz w:val="26"/>
          <w:szCs w:val="26"/>
        </w:rPr>
        <w:t>заявители</w:t>
      </w:r>
      <w:r w:rsidR="007A01B3">
        <w:rPr>
          <w:rFonts w:ascii="Times New Roman" w:hAnsi="Times New Roman"/>
          <w:b/>
          <w:sz w:val="26"/>
          <w:szCs w:val="26"/>
        </w:rPr>
        <w:t xml:space="preserve"> </w:t>
      </w:r>
      <w:r w:rsidRPr="00356F5A">
        <w:rPr>
          <w:rFonts w:ascii="Times New Roman" w:hAnsi="Times New Roman"/>
          <w:b/>
          <w:sz w:val="26"/>
          <w:szCs w:val="26"/>
        </w:rPr>
        <w:t xml:space="preserve">представляют </w:t>
      </w:r>
      <w:r w:rsidR="00997FF6" w:rsidRPr="00356F5A">
        <w:rPr>
          <w:rFonts w:ascii="Times New Roman" w:hAnsi="Times New Roman"/>
          <w:b/>
          <w:sz w:val="26"/>
          <w:szCs w:val="26"/>
        </w:rPr>
        <w:t xml:space="preserve">в установленный срок </w:t>
      </w:r>
      <w:r w:rsidRPr="00356F5A">
        <w:rPr>
          <w:rFonts w:ascii="Times New Roman" w:hAnsi="Times New Roman"/>
          <w:b/>
          <w:sz w:val="26"/>
          <w:szCs w:val="26"/>
        </w:rPr>
        <w:t>следующие документы:</w:t>
      </w:r>
    </w:p>
    <w:p w:rsidR="00810BC2" w:rsidRPr="00810BC2" w:rsidRDefault="00C00393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56F5A">
        <w:rPr>
          <w:rFonts w:ascii="Times New Roman" w:hAnsi="Times New Roman"/>
          <w:sz w:val="26"/>
          <w:szCs w:val="26"/>
        </w:rPr>
        <w:t>-</w:t>
      </w:r>
      <w:r w:rsidR="007936A2">
        <w:rPr>
          <w:rFonts w:ascii="Times New Roman" w:hAnsi="Times New Roman"/>
          <w:sz w:val="26"/>
          <w:szCs w:val="26"/>
        </w:rPr>
        <w:t xml:space="preserve"> </w:t>
      </w:r>
      <w:r w:rsidR="00810BC2" w:rsidRPr="00810BC2">
        <w:rPr>
          <w:rFonts w:ascii="Times New Roman" w:hAnsi="Times New Roman"/>
          <w:sz w:val="26"/>
          <w:szCs w:val="26"/>
        </w:rPr>
        <w:t xml:space="preserve"> заявка </w:t>
      </w:r>
      <w:proofErr w:type="gramStart"/>
      <w:r w:rsidR="00810BC2" w:rsidRPr="00810BC2">
        <w:rPr>
          <w:rFonts w:ascii="Times New Roman" w:hAnsi="Times New Roman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="00810BC2" w:rsidRPr="00810BC2">
        <w:rPr>
          <w:rFonts w:ascii="Times New Roman" w:hAnsi="Times New Roman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копии документов, удостоверяющих личность заявителя (для граждан);</w:t>
      </w:r>
    </w:p>
    <w:p w:rsidR="00810BC2" w:rsidRP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надлежащим образом заверенный перевод </w:t>
      </w:r>
      <w:proofErr w:type="gramStart"/>
      <w:r w:rsidRPr="00810BC2">
        <w:rPr>
          <w:rFonts w:ascii="Times New Roman" w:hAnsi="Times New Roman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10BC2">
        <w:rPr>
          <w:rFonts w:ascii="Times New Roman" w:hAnsi="Times New Roman"/>
          <w:sz w:val="26"/>
          <w:szCs w:val="26"/>
        </w:rPr>
        <w:t>, если заявителем является иностранное юридическое лицо;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документы, подтверждающие внесение задатка.</w:t>
      </w:r>
    </w:p>
    <w:p w:rsid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10BC2">
        <w:rPr>
          <w:rFonts w:ascii="Times New Roman" w:hAnsi="Times New Roman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17453" w:rsidRPr="00A17453" w:rsidRDefault="00EF1243" w:rsidP="00CF4C5E">
      <w:pPr>
        <w:pStyle w:val="ConsNormal"/>
        <w:spacing w:before="120"/>
        <w:ind w:firstLine="53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Заявитель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не допускается к участию в </w:t>
      </w:r>
      <w:r w:rsidR="00A17453">
        <w:rPr>
          <w:rFonts w:ascii="Times New Roman" w:hAnsi="Times New Roman"/>
          <w:b/>
          <w:sz w:val="26"/>
          <w:szCs w:val="26"/>
        </w:rPr>
        <w:t xml:space="preserve">аукционе </w:t>
      </w:r>
      <w:r w:rsidR="00717669">
        <w:rPr>
          <w:rFonts w:ascii="Times New Roman" w:hAnsi="Times New Roman"/>
          <w:b/>
          <w:sz w:val="26"/>
          <w:szCs w:val="26"/>
        </w:rPr>
        <w:t>в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следующи</w:t>
      </w:r>
      <w:r w:rsidR="00717669">
        <w:rPr>
          <w:rFonts w:ascii="Times New Roman" w:hAnsi="Times New Roman"/>
          <w:b/>
          <w:sz w:val="26"/>
          <w:szCs w:val="26"/>
        </w:rPr>
        <w:t>х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</w:t>
      </w:r>
      <w:r w:rsidR="00717669">
        <w:rPr>
          <w:rFonts w:ascii="Times New Roman" w:hAnsi="Times New Roman"/>
          <w:b/>
          <w:sz w:val="26"/>
          <w:szCs w:val="26"/>
        </w:rPr>
        <w:t>случаях</w:t>
      </w:r>
      <w:r w:rsidR="00A17453" w:rsidRPr="00A17453">
        <w:rPr>
          <w:rFonts w:ascii="Times New Roman" w:hAnsi="Times New Roman"/>
          <w:b/>
          <w:sz w:val="26"/>
          <w:szCs w:val="26"/>
        </w:rPr>
        <w:t>: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jc w:val="left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</w:t>
      </w:r>
      <w:proofErr w:type="spellStart"/>
      <w:r w:rsidRPr="00810BC2">
        <w:rPr>
          <w:snapToGrid w:val="0"/>
          <w:sz w:val="26"/>
          <w:szCs w:val="26"/>
        </w:rPr>
        <w:t>непоступление</w:t>
      </w:r>
      <w:proofErr w:type="spellEnd"/>
      <w:r w:rsidRPr="00810BC2">
        <w:rPr>
          <w:snapToGrid w:val="0"/>
          <w:sz w:val="26"/>
          <w:szCs w:val="26"/>
        </w:rPr>
        <w:t xml:space="preserve"> задатка на дату рассмотрения заявок на участие в аукционе;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C58C4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F1243" w:rsidRPr="00EF1243" w:rsidRDefault="00EF1243" w:rsidP="00CF4C5E">
      <w:pPr>
        <w:autoSpaceDE w:val="0"/>
        <w:autoSpaceDN w:val="0"/>
        <w:adjustRightInd w:val="0"/>
        <w:spacing w:before="120"/>
        <w:ind w:firstLine="539"/>
        <w:rPr>
          <w:b/>
          <w:bCs/>
          <w:sz w:val="26"/>
          <w:szCs w:val="26"/>
        </w:rPr>
      </w:pPr>
      <w:r w:rsidRPr="00EF1243">
        <w:rPr>
          <w:b/>
          <w:bCs/>
          <w:sz w:val="26"/>
          <w:szCs w:val="26"/>
        </w:rPr>
        <w:t>Порядок проведения аукциона:</w:t>
      </w:r>
    </w:p>
    <w:p w:rsidR="00EF1243" w:rsidRPr="00EF1243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>а) аукцион ведет аукционист;</w:t>
      </w:r>
    </w:p>
    <w:p w:rsidR="006F6F40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 xml:space="preserve">б) </w:t>
      </w:r>
      <w:r w:rsidR="006F6F40">
        <w:rPr>
          <w:bCs/>
          <w:sz w:val="26"/>
          <w:szCs w:val="26"/>
        </w:rPr>
        <w:t>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 в случае, если готовы заключить договор аренды в соответствии с этой ценой;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в) </w:t>
      </w:r>
      <w:r w:rsidR="00EF1243" w:rsidRPr="00EF1243">
        <w:rPr>
          <w:bCs/>
          <w:sz w:val="26"/>
          <w:szCs w:val="26"/>
        </w:rPr>
        <w:t>аукцион начинается с оглашения аукционистом наименования, основных характеристик предмета аукциона, начальной цены предмета аукциона, «шага аукциона» и порядка проведения аукциона;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F52996">
        <w:rPr>
          <w:bCs/>
          <w:sz w:val="26"/>
          <w:szCs w:val="26"/>
        </w:rPr>
        <w:t>г</w:t>
      </w:r>
      <w:r w:rsidR="00EF1243" w:rsidRPr="00F52996">
        <w:rPr>
          <w:bCs/>
          <w:sz w:val="26"/>
          <w:szCs w:val="26"/>
        </w:rPr>
        <w:t>) каждый последующий размер арендной платы аукционист назначает путем увеличения текущего размера арендной платы на «шаг аукциона». После объявления очередного размера арендной платы</w:t>
      </w:r>
      <w:r w:rsidR="00EF1243" w:rsidRPr="00EF1243">
        <w:rPr>
          <w:bCs/>
          <w:sz w:val="26"/>
          <w:szCs w:val="26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арендной платы в соответствии с «шагом аукциона».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EF1243" w:rsidRPr="00EF1243">
        <w:rPr>
          <w:bCs/>
          <w:sz w:val="26"/>
          <w:szCs w:val="26"/>
        </w:rPr>
        <w:t xml:space="preserve">) при отсутствии участников аукциона, готовых заключить договор аренды в соответствии с названным аукционистом размером арендной платы, аукционист </w:t>
      </w:r>
      <w:r w:rsidR="00EF1243" w:rsidRPr="00EF1243">
        <w:rPr>
          <w:bCs/>
          <w:sz w:val="26"/>
          <w:szCs w:val="26"/>
        </w:rPr>
        <w:lastRenderedPageBreak/>
        <w:t xml:space="preserve">повторяет этот размер арендной платы 3 раза. Если после троекратного объявления очередного размера арендной платы ни один из участников аукциона не поднял билет, аукцион завершается. </w:t>
      </w:r>
    </w:p>
    <w:p w:rsidR="001114CF" w:rsidRPr="006F6F40" w:rsidRDefault="006F6F40" w:rsidP="001114CF">
      <w:pPr>
        <w:rPr>
          <w:snapToGrid w:val="0"/>
          <w:sz w:val="26"/>
          <w:szCs w:val="26"/>
        </w:rPr>
      </w:pPr>
      <w:r>
        <w:rPr>
          <w:color w:val="000000"/>
          <w:sz w:val="26"/>
          <w:szCs w:val="26"/>
        </w:rPr>
        <w:t xml:space="preserve">е) </w:t>
      </w:r>
      <w:r w:rsidR="001114CF" w:rsidRPr="006F6F40">
        <w:rPr>
          <w:color w:val="000000"/>
          <w:sz w:val="26"/>
          <w:szCs w:val="26"/>
        </w:rPr>
        <w:t xml:space="preserve">Победителем аукциона признается участник аукциона, предложивший </w:t>
      </w:r>
      <w:r w:rsidR="00A278F3" w:rsidRPr="006F6F40">
        <w:rPr>
          <w:color w:val="000000"/>
          <w:sz w:val="26"/>
          <w:szCs w:val="26"/>
        </w:rPr>
        <w:t xml:space="preserve">наибольший размер </w:t>
      </w:r>
      <w:r w:rsidR="00717669" w:rsidRPr="006F6F40">
        <w:rPr>
          <w:color w:val="000000"/>
          <w:sz w:val="26"/>
          <w:szCs w:val="26"/>
        </w:rPr>
        <w:t xml:space="preserve">ежегодной </w:t>
      </w:r>
      <w:r w:rsidR="00A278F3" w:rsidRPr="006F6F40">
        <w:rPr>
          <w:color w:val="000000"/>
          <w:sz w:val="26"/>
          <w:szCs w:val="26"/>
        </w:rPr>
        <w:t>арендной платы</w:t>
      </w:r>
      <w:r>
        <w:rPr>
          <w:color w:val="000000"/>
          <w:sz w:val="26"/>
          <w:szCs w:val="26"/>
        </w:rPr>
        <w:t xml:space="preserve"> и номер билета которого был назван последним</w:t>
      </w:r>
      <w:r w:rsidR="001114CF" w:rsidRPr="006F6F40">
        <w:rPr>
          <w:color w:val="000000"/>
          <w:sz w:val="26"/>
          <w:szCs w:val="26"/>
        </w:rPr>
        <w:t>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proofErr w:type="gramStart"/>
      <w:r w:rsidRPr="000F6F57">
        <w:rPr>
          <w:b/>
          <w:sz w:val="26"/>
          <w:szCs w:val="26"/>
        </w:rPr>
        <w:t xml:space="preserve">Аукцион признается не состоявшимся в случае, </w:t>
      </w:r>
      <w:bookmarkStart w:id="0" w:name="Par1"/>
      <w:bookmarkEnd w:id="0"/>
      <w:r w:rsidRPr="000F6F57">
        <w:rPr>
          <w:sz w:val="26"/>
          <w:szCs w:val="26"/>
        </w:rPr>
        <w:t>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  <w:proofErr w:type="gramEnd"/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В случае</w:t>
      </w:r>
      <w:proofErr w:type="gramStart"/>
      <w:r w:rsidRPr="000F6F57">
        <w:rPr>
          <w:sz w:val="26"/>
          <w:szCs w:val="26"/>
        </w:rPr>
        <w:t>,</w:t>
      </w:r>
      <w:proofErr w:type="gramEnd"/>
      <w:r w:rsidRPr="000F6F57">
        <w:rPr>
          <w:sz w:val="26"/>
          <w:szCs w:val="26"/>
        </w:rPr>
        <w:t xml:space="preserve"> если аукцион признан несостоявшимся и только один заявитель признан участником аукциона,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участка. При этом размер ежегодной арендной платы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В случае</w:t>
      </w:r>
      <w:proofErr w:type="gramStart"/>
      <w:r w:rsidRPr="000F6F57">
        <w:rPr>
          <w:sz w:val="26"/>
          <w:szCs w:val="26"/>
        </w:rPr>
        <w:t>,</w:t>
      </w:r>
      <w:proofErr w:type="gramEnd"/>
      <w:r w:rsidRPr="000F6F57">
        <w:rPr>
          <w:sz w:val="26"/>
          <w:szCs w:val="26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F6F57">
        <w:rPr>
          <w:sz w:val="26"/>
          <w:szCs w:val="26"/>
        </w:rPr>
        <w:t>ии ау</w:t>
      </w:r>
      <w:proofErr w:type="gramEnd"/>
      <w:r w:rsidRPr="000F6F57">
        <w:rPr>
          <w:sz w:val="26"/>
          <w:szCs w:val="26"/>
        </w:rPr>
        <w:t>кциона условиям аукциона,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 xml:space="preserve">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0F6F57">
        <w:rPr>
          <w:sz w:val="26"/>
          <w:szCs w:val="26"/>
        </w:rPr>
        <w:t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0F6F57">
        <w:rPr>
          <w:sz w:val="26"/>
          <w:szCs w:val="26"/>
        </w:rPr>
        <w:t xml:space="preserve"> Не допускается заключение договора </w:t>
      </w:r>
      <w:proofErr w:type="gramStart"/>
      <w:r w:rsidRPr="000F6F57">
        <w:rPr>
          <w:sz w:val="26"/>
          <w:szCs w:val="26"/>
        </w:rPr>
        <w:t>ранее</w:t>
      </w:r>
      <w:proofErr w:type="gramEnd"/>
      <w:r w:rsidRPr="000F6F57">
        <w:rPr>
          <w:sz w:val="26"/>
          <w:szCs w:val="26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лицу, с которым такой договор заключается.</w:t>
      </w:r>
    </w:p>
    <w:p w:rsidR="00C10FD1" w:rsidRPr="00C10FD1" w:rsidRDefault="00C10FD1" w:rsidP="00C10FD1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 w:rsidRPr="00C10FD1">
        <w:rPr>
          <w:snapToGrid w:val="0"/>
          <w:sz w:val="26"/>
          <w:szCs w:val="26"/>
        </w:rPr>
        <w:t>Протокол о результатах торгов является основанием для заключения с победителем торгов договора аренды земельного участка.</w:t>
      </w:r>
    </w:p>
    <w:p w:rsidR="001114CF" w:rsidRPr="00BE48CE" w:rsidRDefault="001114CF" w:rsidP="00CF4C5E">
      <w:pPr>
        <w:pStyle w:val="a5"/>
        <w:spacing w:before="120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 xml:space="preserve">Прием заявок и прилагаемых к ним документов начинается с момента опубликования извещения о проведении торгов и заканчивается </w:t>
      </w:r>
      <w:r w:rsidR="008958A4" w:rsidRPr="00BE48CE">
        <w:rPr>
          <w:b/>
          <w:sz w:val="26"/>
          <w:szCs w:val="26"/>
        </w:rPr>
        <w:t>18.08.2016</w:t>
      </w:r>
      <w:r w:rsidRPr="00BE48CE">
        <w:rPr>
          <w:b/>
          <w:sz w:val="26"/>
          <w:szCs w:val="26"/>
        </w:rPr>
        <w:t xml:space="preserve"> в 1</w:t>
      </w:r>
      <w:r w:rsidR="000C31DD" w:rsidRPr="00BE48CE">
        <w:rPr>
          <w:b/>
          <w:sz w:val="26"/>
          <w:szCs w:val="26"/>
        </w:rPr>
        <w:t>6</w:t>
      </w:r>
      <w:r w:rsidRPr="00BE48CE">
        <w:rPr>
          <w:b/>
          <w:sz w:val="26"/>
          <w:szCs w:val="26"/>
        </w:rPr>
        <w:t xml:space="preserve">.00 часов. </w:t>
      </w:r>
    </w:p>
    <w:p w:rsidR="001114CF" w:rsidRPr="00BE48CE" w:rsidRDefault="001114CF" w:rsidP="001114CF">
      <w:pPr>
        <w:pStyle w:val="a5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>Документы принимаются  по адресу:</w:t>
      </w:r>
      <w:r w:rsidR="00A3419D" w:rsidRPr="00BE48CE">
        <w:rPr>
          <w:b/>
          <w:sz w:val="26"/>
          <w:szCs w:val="26"/>
        </w:rPr>
        <w:t xml:space="preserve"> </w:t>
      </w:r>
      <w:r w:rsidRPr="00BE48CE">
        <w:rPr>
          <w:b/>
          <w:sz w:val="26"/>
          <w:szCs w:val="26"/>
        </w:rPr>
        <w:t xml:space="preserve">г. Мурманск, ул. </w:t>
      </w:r>
      <w:proofErr w:type="gramStart"/>
      <w:r w:rsidRPr="00BE48CE">
        <w:rPr>
          <w:b/>
          <w:sz w:val="26"/>
          <w:szCs w:val="26"/>
        </w:rPr>
        <w:t>Комсомольская</w:t>
      </w:r>
      <w:proofErr w:type="gramEnd"/>
      <w:r w:rsidRPr="00BE48CE">
        <w:rPr>
          <w:b/>
          <w:sz w:val="26"/>
          <w:szCs w:val="26"/>
        </w:rPr>
        <w:t xml:space="preserve">, д. 10,           </w:t>
      </w:r>
      <w:proofErr w:type="spellStart"/>
      <w:r w:rsidRPr="00BE48CE">
        <w:rPr>
          <w:b/>
          <w:sz w:val="26"/>
          <w:szCs w:val="26"/>
        </w:rPr>
        <w:t>каб</w:t>
      </w:r>
      <w:proofErr w:type="spellEnd"/>
      <w:r w:rsidRPr="00BE48CE">
        <w:rPr>
          <w:b/>
          <w:sz w:val="26"/>
          <w:szCs w:val="26"/>
        </w:rPr>
        <w:t>. № 410.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lastRenderedPageBreak/>
        <w:t>Режим приема: понедельни</w:t>
      </w:r>
      <w:r w:rsidR="008958A4">
        <w:rPr>
          <w:b/>
          <w:snapToGrid w:val="0"/>
          <w:sz w:val="26"/>
          <w:szCs w:val="26"/>
        </w:rPr>
        <w:t>к</w:t>
      </w:r>
      <w:r w:rsidRPr="00356F5A">
        <w:rPr>
          <w:b/>
          <w:snapToGrid w:val="0"/>
          <w:sz w:val="26"/>
          <w:szCs w:val="26"/>
        </w:rPr>
        <w:t xml:space="preserve">-пятница с 09:00 до 16:00; перерыв с 13:00 до 14:00 </w:t>
      </w:r>
    </w:p>
    <w:p w:rsidR="001114CF" w:rsidRPr="00356F5A" w:rsidRDefault="001114CF" w:rsidP="00356F5A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телефон для справок:  45-39-47 </w:t>
      </w:r>
    </w:p>
    <w:p w:rsidR="001114CF" w:rsidRPr="00356F5A" w:rsidRDefault="001114CF" w:rsidP="001114CF">
      <w:pPr>
        <w:rPr>
          <w:b/>
          <w:sz w:val="26"/>
          <w:szCs w:val="26"/>
        </w:rPr>
      </w:pPr>
      <w:r w:rsidRPr="00356F5A">
        <w:rPr>
          <w:b/>
          <w:sz w:val="26"/>
          <w:szCs w:val="26"/>
        </w:rPr>
        <w:t>Определение участников аукциона состоится</w:t>
      </w:r>
      <w:r w:rsidRPr="00356F5A">
        <w:rPr>
          <w:sz w:val="26"/>
          <w:szCs w:val="26"/>
        </w:rPr>
        <w:t xml:space="preserve"> </w:t>
      </w:r>
      <w:r w:rsidR="008958A4">
        <w:rPr>
          <w:b/>
          <w:sz w:val="26"/>
          <w:szCs w:val="26"/>
        </w:rPr>
        <w:t>19.08.2016</w:t>
      </w:r>
      <w:r w:rsidRPr="005F5721">
        <w:rPr>
          <w:b/>
          <w:sz w:val="26"/>
          <w:szCs w:val="26"/>
        </w:rPr>
        <w:t xml:space="preserve"> в</w:t>
      </w:r>
      <w:r w:rsidRPr="00356F5A">
        <w:rPr>
          <w:b/>
          <w:sz w:val="26"/>
          <w:szCs w:val="26"/>
        </w:rPr>
        <w:t xml:space="preserve"> 1</w:t>
      </w:r>
      <w:r w:rsidR="008958A4">
        <w:rPr>
          <w:b/>
          <w:sz w:val="26"/>
          <w:szCs w:val="26"/>
        </w:rPr>
        <w:t>5</w:t>
      </w:r>
      <w:r w:rsidRPr="00356F5A">
        <w:rPr>
          <w:b/>
          <w:sz w:val="26"/>
          <w:szCs w:val="26"/>
        </w:rPr>
        <w:t xml:space="preserve"> часов.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Подведение итогов аукциона </w:t>
      </w:r>
      <w:r w:rsidR="008958A4">
        <w:rPr>
          <w:b/>
          <w:snapToGrid w:val="0"/>
          <w:sz w:val="26"/>
          <w:szCs w:val="26"/>
        </w:rPr>
        <w:t>23.08.2016</w:t>
      </w:r>
      <w:r w:rsidRPr="00356F5A">
        <w:rPr>
          <w:b/>
          <w:snapToGrid w:val="0"/>
          <w:sz w:val="26"/>
          <w:szCs w:val="26"/>
        </w:rPr>
        <w:t xml:space="preserve"> в 1</w:t>
      </w:r>
      <w:r w:rsidR="00CC4528">
        <w:rPr>
          <w:b/>
          <w:snapToGrid w:val="0"/>
          <w:sz w:val="26"/>
          <w:szCs w:val="26"/>
        </w:rPr>
        <w:t>1</w:t>
      </w:r>
      <w:r w:rsidRPr="00356F5A">
        <w:rPr>
          <w:b/>
          <w:snapToGrid w:val="0"/>
          <w:sz w:val="26"/>
          <w:szCs w:val="26"/>
        </w:rPr>
        <w:t xml:space="preserve"> часов</w:t>
      </w:r>
      <w:r w:rsidR="0064393A">
        <w:rPr>
          <w:b/>
          <w:snapToGrid w:val="0"/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по  адресу: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г. Мурманск,</w:t>
      </w:r>
      <w:r w:rsidR="0064393A">
        <w:rPr>
          <w:sz w:val="26"/>
          <w:szCs w:val="26"/>
        </w:rPr>
        <w:t xml:space="preserve">              </w:t>
      </w:r>
      <w:r w:rsidR="0064393A" w:rsidRPr="00AE5A23">
        <w:rPr>
          <w:sz w:val="26"/>
          <w:szCs w:val="26"/>
        </w:rPr>
        <w:t xml:space="preserve"> ул. </w:t>
      </w:r>
      <w:proofErr w:type="gramStart"/>
      <w:r w:rsidR="0064393A" w:rsidRPr="00AE5A23">
        <w:rPr>
          <w:sz w:val="26"/>
          <w:szCs w:val="26"/>
        </w:rPr>
        <w:t>Комсомольская</w:t>
      </w:r>
      <w:proofErr w:type="gramEnd"/>
      <w:r w:rsidR="0064393A" w:rsidRPr="00AE5A23">
        <w:rPr>
          <w:sz w:val="26"/>
          <w:szCs w:val="26"/>
        </w:rPr>
        <w:t>, д. 10,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(</w:t>
      </w:r>
      <w:proofErr w:type="spellStart"/>
      <w:r w:rsidR="0064393A" w:rsidRPr="00AE5A23">
        <w:rPr>
          <w:sz w:val="26"/>
          <w:szCs w:val="26"/>
        </w:rPr>
        <w:t>каб</w:t>
      </w:r>
      <w:proofErr w:type="spellEnd"/>
      <w:r w:rsidR="0064393A" w:rsidRPr="00AE5A23">
        <w:rPr>
          <w:sz w:val="26"/>
          <w:szCs w:val="26"/>
        </w:rPr>
        <w:t xml:space="preserve">. № </w:t>
      </w:r>
      <w:r w:rsidR="008958A4">
        <w:rPr>
          <w:sz w:val="26"/>
          <w:szCs w:val="26"/>
        </w:rPr>
        <w:t>319</w:t>
      </w:r>
      <w:r w:rsidR="0064393A" w:rsidRPr="00AE5A23">
        <w:rPr>
          <w:sz w:val="26"/>
          <w:szCs w:val="26"/>
        </w:rPr>
        <w:t>)</w:t>
      </w:r>
    </w:p>
    <w:p w:rsidR="007936A2" w:rsidRPr="005E3F8A" w:rsidRDefault="007936A2" w:rsidP="007936A2">
      <w:pPr>
        <w:shd w:val="clear" w:color="auto" w:fill="FFFFFF"/>
        <w:rPr>
          <w:sz w:val="26"/>
          <w:szCs w:val="26"/>
        </w:rPr>
      </w:pPr>
      <w:r w:rsidRPr="00C15FB7">
        <w:rPr>
          <w:sz w:val="26"/>
          <w:szCs w:val="26"/>
        </w:rPr>
        <w:t>Получить форму заявки, ознакомится с иными необходимыми документами</w:t>
      </w:r>
      <w:r w:rsidR="00D10CE0">
        <w:rPr>
          <w:sz w:val="26"/>
          <w:szCs w:val="26"/>
        </w:rPr>
        <w:t>,</w:t>
      </w:r>
      <w:r w:rsidRPr="00C15FB7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 xml:space="preserve">в том числе с проектом договора аренды, </w:t>
      </w:r>
      <w:r w:rsidRPr="00C15FB7">
        <w:rPr>
          <w:sz w:val="26"/>
          <w:szCs w:val="26"/>
        </w:rPr>
        <w:t xml:space="preserve">можно по адресу: г. Мурманск, ул. </w:t>
      </w:r>
      <w:proofErr w:type="gramStart"/>
      <w:r w:rsidRPr="00C15FB7">
        <w:rPr>
          <w:sz w:val="26"/>
          <w:szCs w:val="26"/>
        </w:rPr>
        <w:t>Комсомольская</w:t>
      </w:r>
      <w:proofErr w:type="gramEnd"/>
      <w:r w:rsidRPr="00C15FB7">
        <w:rPr>
          <w:sz w:val="26"/>
          <w:szCs w:val="26"/>
        </w:rPr>
        <w:t xml:space="preserve">, д. 10, </w:t>
      </w:r>
      <w:proofErr w:type="spellStart"/>
      <w:r w:rsidRPr="00C15FB7">
        <w:rPr>
          <w:sz w:val="26"/>
          <w:szCs w:val="26"/>
        </w:rPr>
        <w:t>каб</w:t>
      </w:r>
      <w:proofErr w:type="spellEnd"/>
      <w:r w:rsidRPr="00C15FB7">
        <w:rPr>
          <w:sz w:val="26"/>
          <w:szCs w:val="26"/>
        </w:rPr>
        <w:t>. № 410</w:t>
      </w:r>
      <w:r w:rsidR="005E3F8A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>и</w:t>
      </w:r>
      <w:r w:rsidR="005E3F8A">
        <w:rPr>
          <w:sz w:val="26"/>
          <w:szCs w:val="26"/>
        </w:rPr>
        <w:t xml:space="preserve"> на сайте </w:t>
      </w:r>
      <w:proofErr w:type="spellStart"/>
      <w:r w:rsidR="005E3F8A">
        <w:rPr>
          <w:sz w:val="26"/>
          <w:szCs w:val="26"/>
          <w:lang w:val="en-US"/>
        </w:rPr>
        <w:t>torgi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gov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ru</w:t>
      </w:r>
      <w:proofErr w:type="spellEnd"/>
      <w:r w:rsidR="005E3F8A" w:rsidRPr="005E3F8A">
        <w:rPr>
          <w:sz w:val="26"/>
          <w:szCs w:val="26"/>
        </w:rPr>
        <w:t>.</w:t>
      </w:r>
    </w:p>
    <w:p w:rsidR="007936A2" w:rsidRPr="00C15FB7" w:rsidRDefault="007936A2" w:rsidP="007936A2">
      <w:pPr>
        <w:pStyle w:val="a5"/>
        <w:rPr>
          <w:sz w:val="26"/>
          <w:szCs w:val="26"/>
        </w:rPr>
      </w:pPr>
      <w:r w:rsidRPr="00C15FB7">
        <w:rPr>
          <w:sz w:val="26"/>
          <w:szCs w:val="26"/>
        </w:rPr>
        <w:t>Осмотр земельн</w:t>
      </w:r>
      <w:r w:rsidR="000C31DD">
        <w:rPr>
          <w:sz w:val="26"/>
          <w:szCs w:val="26"/>
        </w:rPr>
        <w:t>ого</w:t>
      </w:r>
      <w:r w:rsidRPr="00C15FB7">
        <w:rPr>
          <w:sz w:val="26"/>
          <w:szCs w:val="26"/>
        </w:rPr>
        <w:t xml:space="preserve"> участк</w:t>
      </w:r>
      <w:r w:rsidR="000C31DD">
        <w:rPr>
          <w:sz w:val="26"/>
          <w:szCs w:val="26"/>
        </w:rPr>
        <w:t>а</w:t>
      </w:r>
      <w:r w:rsidRPr="00C15FB7">
        <w:rPr>
          <w:sz w:val="26"/>
          <w:szCs w:val="26"/>
        </w:rPr>
        <w:t xml:space="preserve"> на местности осуществляется претендентами самостоятельно.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napToGrid w:val="0"/>
          <w:sz w:val="26"/>
          <w:szCs w:val="26"/>
        </w:rPr>
        <w:t>Сумма задатка для</w:t>
      </w:r>
      <w:r w:rsidRPr="000F6F57">
        <w:rPr>
          <w:sz w:val="26"/>
          <w:szCs w:val="26"/>
        </w:rPr>
        <w:t xml:space="preserve"> участия в аукционе перечисляется единовременным безналичным платежом  на следующие реквизиты: 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ИНН/КПП 5190800019/519001001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Наименование получателя: УФК по Мурманской области (Комитет имущественных отношений города Мурманска </w:t>
      </w:r>
      <w:proofErr w:type="gramStart"/>
      <w:r w:rsidRPr="000F6F57">
        <w:rPr>
          <w:sz w:val="26"/>
          <w:szCs w:val="26"/>
        </w:rPr>
        <w:t>л</w:t>
      </w:r>
      <w:proofErr w:type="gramEnd"/>
      <w:r w:rsidRPr="000F6F57">
        <w:rPr>
          <w:sz w:val="26"/>
          <w:szCs w:val="26"/>
        </w:rPr>
        <w:t>/с 05493010290)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Банк: Отделение Мурманск г. Мурманск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БИК: 044705001</w:t>
      </w:r>
      <w:r w:rsidR="00BE48CE">
        <w:rPr>
          <w:sz w:val="26"/>
          <w:szCs w:val="26"/>
        </w:rPr>
        <w:t xml:space="preserve">, </w:t>
      </w:r>
      <w:r w:rsidR="00BE48CE" w:rsidRPr="00BE48CE">
        <w:rPr>
          <w:sz w:val="26"/>
          <w:szCs w:val="26"/>
        </w:rPr>
        <w:t>ОКТМО 47701000</w:t>
      </w:r>
    </w:p>
    <w:p w:rsidR="000F6F57" w:rsidRDefault="000F6F57" w:rsidP="000F6F57">
      <w:pPr>
        <w:shd w:val="clear" w:color="auto" w:fill="FFFFFF"/>
        <w:rPr>
          <w:sz w:val="26"/>
          <w:szCs w:val="26"/>
        </w:rPr>
      </w:pPr>
      <w:proofErr w:type="gramStart"/>
      <w:r w:rsidRPr="000F6F57">
        <w:rPr>
          <w:sz w:val="26"/>
          <w:szCs w:val="26"/>
        </w:rPr>
        <w:t>р</w:t>
      </w:r>
      <w:proofErr w:type="gramEnd"/>
      <w:r w:rsidRPr="000F6F57">
        <w:rPr>
          <w:sz w:val="26"/>
          <w:szCs w:val="26"/>
        </w:rPr>
        <w:t>/с: 40302810000003000099</w:t>
      </w:r>
    </w:p>
    <w:p w:rsidR="008958A4" w:rsidRDefault="008958A4" w:rsidP="000F6F57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КБК 905 000 000 000 000 00 510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Назначение платежа: задаток за участие в аукционе по Лоту № __, расположенного по адресу: ______________, площадью ____ </w:t>
      </w:r>
      <w:proofErr w:type="spellStart"/>
      <w:r w:rsidRPr="000F6F57">
        <w:rPr>
          <w:sz w:val="26"/>
          <w:szCs w:val="26"/>
        </w:rPr>
        <w:t>кв.м</w:t>
      </w:r>
      <w:proofErr w:type="spellEnd"/>
      <w:r w:rsidRPr="000F6F57">
        <w:rPr>
          <w:sz w:val="26"/>
          <w:szCs w:val="26"/>
        </w:rPr>
        <w:t>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Задаток должен поступить на счет продавца не позднее </w:t>
      </w:r>
      <w:r w:rsidR="008958A4">
        <w:rPr>
          <w:b/>
          <w:sz w:val="26"/>
          <w:szCs w:val="26"/>
        </w:rPr>
        <w:t>19.08.2016</w:t>
      </w:r>
      <w:r w:rsidRPr="000F6F57">
        <w:rPr>
          <w:b/>
          <w:color w:val="FF0000"/>
          <w:sz w:val="26"/>
          <w:szCs w:val="26"/>
        </w:rPr>
        <w:t xml:space="preserve"> </w:t>
      </w:r>
      <w:r w:rsidRPr="000F6F57">
        <w:rPr>
          <w:sz w:val="26"/>
          <w:szCs w:val="26"/>
        </w:rPr>
        <w:t>года. Документом, подтверждающим поступление задатка на счет продавца, является выписка со счета продавца.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как с единственным лицом, засчитывается в счет арендной платы за пользование земельным участком. Задатки, внесенные этими лицами и не заключившими в установленном порядке договора аренды земельного участка вследствие уклонения от заключения договора, не возвращаются. В случае досрочного расторжения договора аренды земли задаток не возвращается.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Внесенный задаток возвращается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8958A4" w:rsidRDefault="008958A4" w:rsidP="000F6F57">
      <w:pPr>
        <w:rPr>
          <w:snapToGrid w:val="0"/>
          <w:sz w:val="26"/>
          <w:szCs w:val="26"/>
        </w:rPr>
      </w:pPr>
    </w:p>
    <w:p w:rsidR="008958A4" w:rsidRDefault="008958A4" w:rsidP="000F6F57">
      <w:pPr>
        <w:rPr>
          <w:snapToGrid w:val="0"/>
          <w:sz w:val="26"/>
          <w:szCs w:val="26"/>
        </w:rPr>
      </w:pPr>
    </w:p>
    <w:p w:rsidR="008958A4" w:rsidRPr="000F6F57" w:rsidRDefault="008958A4" w:rsidP="000F6F57">
      <w:pPr>
        <w:rPr>
          <w:snapToGrid w:val="0"/>
          <w:sz w:val="26"/>
          <w:szCs w:val="26"/>
        </w:rPr>
      </w:pPr>
    </w:p>
    <w:p w:rsidR="0013163D" w:rsidRDefault="007936A2" w:rsidP="00C602C5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комитета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626F1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Р.Р. </w:t>
      </w:r>
      <w:proofErr w:type="spellStart"/>
      <w:r>
        <w:rPr>
          <w:b/>
          <w:sz w:val="26"/>
          <w:szCs w:val="26"/>
        </w:rPr>
        <w:t>Синякаев</w:t>
      </w:r>
      <w:proofErr w:type="spellEnd"/>
    </w:p>
    <w:p w:rsidR="008958A4" w:rsidRDefault="008958A4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  <w:bookmarkStart w:id="1" w:name="_GoBack"/>
      <w:bookmarkEnd w:id="1"/>
    </w:p>
    <w:sectPr w:rsidR="00CF4C5E" w:rsidSect="00CF4C5E">
      <w:headerReference w:type="even" r:id="rId9"/>
      <w:pgSz w:w="12240" w:h="15840"/>
      <w:pgMar w:top="567" w:right="90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F0" w:rsidRDefault="002406F0">
      <w:r>
        <w:separator/>
      </w:r>
    </w:p>
  </w:endnote>
  <w:endnote w:type="continuationSeparator" w:id="0">
    <w:p w:rsidR="002406F0" w:rsidRDefault="0024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F0" w:rsidRDefault="002406F0">
      <w:r>
        <w:separator/>
      </w:r>
    </w:p>
  </w:footnote>
  <w:footnote w:type="continuationSeparator" w:id="0">
    <w:p w:rsidR="002406F0" w:rsidRDefault="0024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28" w:rsidRDefault="002D1F2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242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2428">
      <w:rPr>
        <w:rStyle w:val="a8"/>
        <w:noProof/>
      </w:rPr>
      <w:t>1</w:t>
    </w:r>
    <w:r>
      <w:rPr>
        <w:rStyle w:val="a8"/>
      </w:rPr>
      <w:fldChar w:fldCharType="end"/>
    </w:r>
  </w:p>
  <w:p w:rsidR="003F2428" w:rsidRDefault="003F242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96F4D4"/>
    <w:lvl w:ilvl="0">
      <w:numFmt w:val="bullet"/>
      <w:lvlText w:val="*"/>
      <w:lvlJc w:val="left"/>
    </w:lvl>
  </w:abstractNum>
  <w:abstractNum w:abstractNumId="1">
    <w:nsid w:val="00E32DF6"/>
    <w:multiLevelType w:val="multilevel"/>
    <w:tmpl w:val="E092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CF3589"/>
    <w:multiLevelType w:val="multilevel"/>
    <w:tmpl w:val="1494BE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B033EB"/>
    <w:multiLevelType w:val="singleLevel"/>
    <w:tmpl w:val="173E03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8E15C18"/>
    <w:multiLevelType w:val="singleLevel"/>
    <w:tmpl w:val="9A0EA9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B5602C2"/>
    <w:multiLevelType w:val="hybridMultilevel"/>
    <w:tmpl w:val="730E526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E1035C"/>
    <w:multiLevelType w:val="multilevel"/>
    <w:tmpl w:val="3F7C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89"/>
        </w:tabs>
        <w:ind w:left="11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7"/>
        </w:tabs>
        <w:ind w:left="3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5"/>
        </w:tabs>
        <w:ind w:left="4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7">
    <w:nsid w:val="155B68D1"/>
    <w:multiLevelType w:val="singleLevel"/>
    <w:tmpl w:val="D926010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8">
    <w:nsid w:val="16AF63B6"/>
    <w:multiLevelType w:val="singleLevel"/>
    <w:tmpl w:val="F840449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9405EE9"/>
    <w:multiLevelType w:val="singleLevel"/>
    <w:tmpl w:val="AAF88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2776FDA"/>
    <w:multiLevelType w:val="singleLevel"/>
    <w:tmpl w:val="C1649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2C76E90"/>
    <w:multiLevelType w:val="singleLevel"/>
    <w:tmpl w:val="BC4EB41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9640E3F"/>
    <w:multiLevelType w:val="singleLevel"/>
    <w:tmpl w:val="8BEC75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C9E6119"/>
    <w:multiLevelType w:val="singleLevel"/>
    <w:tmpl w:val="727A2B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D0951AB"/>
    <w:multiLevelType w:val="hybridMultilevel"/>
    <w:tmpl w:val="7284AE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374C9"/>
    <w:multiLevelType w:val="singleLevel"/>
    <w:tmpl w:val="33AE073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6">
    <w:nsid w:val="545347B7"/>
    <w:multiLevelType w:val="hybridMultilevel"/>
    <w:tmpl w:val="56FEE5AC"/>
    <w:lvl w:ilvl="0" w:tplc="A2763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A23382">
      <w:numFmt w:val="none"/>
      <w:lvlText w:val=""/>
      <w:lvlJc w:val="left"/>
      <w:pPr>
        <w:tabs>
          <w:tab w:val="num" w:pos="360"/>
        </w:tabs>
      </w:pPr>
    </w:lvl>
    <w:lvl w:ilvl="2" w:tplc="705E27B6">
      <w:numFmt w:val="none"/>
      <w:lvlText w:val=""/>
      <w:lvlJc w:val="left"/>
      <w:pPr>
        <w:tabs>
          <w:tab w:val="num" w:pos="360"/>
        </w:tabs>
      </w:pPr>
    </w:lvl>
    <w:lvl w:ilvl="3" w:tplc="B63C9046">
      <w:numFmt w:val="none"/>
      <w:lvlText w:val=""/>
      <w:lvlJc w:val="left"/>
      <w:pPr>
        <w:tabs>
          <w:tab w:val="num" w:pos="360"/>
        </w:tabs>
      </w:pPr>
    </w:lvl>
    <w:lvl w:ilvl="4" w:tplc="3AE4C13E">
      <w:numFmt w:val="none"/>
      <w:lvlText w:val=""/>
      <w:lvlJc w:val="left"/>
      <w:pPr>
        <w:tabs>
          <w:tab w:val="num" w:pos="360"/>
        </w:tabs>
      </w:pPr>
    </w:lvl>
    <w:lvl w:ilvl="5" w:tplc="EFF63D6E">
      <w:numFmt w:val="none"/>
      <w:lvlText w:val=""/>
      <w:lvlJc w:val="left"/>
      <w:pPr>
        <w:tabs>
          <w:tab w:val="num" w:pos="360"/>
        </w:tabs>
      </w:pPr>
    </w:lvl>
    <w:lvl w:ilvl="6" w:tplc="15E68718">
      <w:numFmt w:val="none"/>
      <w:lvlText w:val=""/>
      <w:lvlJc w:val="left"/>
      <w:pPr>
        <w:tabs>
          <w:tab w:val="num" w:pos="360"/>
        </w:tabs>
      </w:pPr>
    </w:lvl>
    <w:lvl w:ilvl="7" w:tplc="1CC27F76">
      <w:numFmt w:val="none"/>
      <w:lvlText w:val=""/>
      <w:lvlJc w:val="left"/>
      <w:pPr>
        <w:tabs>
          <w:tab w:val="num" w:pos="360"/>
        </w:tabs>
      </w:pPr>
    </w:lvl>
    <w:lvl w:ilvl="8" w:tplc="44967C9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6C726C"/>
    <w:multiLevelType w:val="multilevel"/>
    <w:tmpl w:val="B03A44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9"/>
        </w:tabs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1"/>
        </w:tabs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4"/>
        </w:tabs>
        <w:ind w:left="7904" w:hanging="1800"/>
      </w:pPr>
      <w:rPr>
        <w:rFonts w:hint="default"/>
      </w:rPr>
    </w:lvl>
  </w:abstractNum>
  <w:abstractNum w:abstractNumId="18">
    <w:nsid w:val="60881606"/>
    <w:multiLevelType w:val="multilevel"/>
    <w:tmpl w:val="17C08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9BF0914"/>
    <w:multiLevelType w:val="singleLevel"/>
    <w:tmpl w:val="DDD6FE38"/>
    <w:lvl w:ilvl="0">
      <w:start w:val="2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6EB269B1"/>
    <w:multiLevelType w:val="multilevel"/>
    <w:tmpl w:val="B794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1"/>
  </w:num>
  <w:num w:numId="7">
    <w:abstractNumId w:val="19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6"/>
  </w:num>
  <w:num w:numId="16">
    <w:abstractNumId w:val="17"/>
  </w:num>
  <w:num w:numId="17">
    <w:abstractNumId w:val="16"/>
  </w:num>
  <w:num w:numId="18">
    <w:abstractNumId w:val="14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256F"/>
    <w:rsid w:val="00006579"/>
    <w:rsid w:val="00013BD2"/>
    <w:rsid w:val="00014140"/>
    <w:rsid w:val="00014B66"/>
    <w:rsid w:val="00017152"/>
    <w:rsid w:val="0002377C"/>
    <w:rsid w:val="00026975"/>
    <w:rsid w:val="00033002"/>
    <w:rsid w:val="00036563"/>
    <w:rsid w:val="0003679F"/>
    <w:rsid w:val="000437DB"/>
    <w:rsid w:val="00044ED7"/>
    <w:rsid w:val="00053F44"/>
    <w:rsid w:val="0005596C"/>
    <w:rsid w:val="00067378"/>
    <w:rsid w:val="00071DFA"/>
    <w:rsid w:val="000815EF"/>
    <w:rsid w:val="000842E5"/>
    <w:rsid w:val="00084CED"/>
    <w:rsid w:val="00085254"/>
    <w:rsid w:val="00087245"/>
    <w:rsid w:val="000973B2"/>
    <w:rsid w:val="000A2F33"/>
    <w:rsid w:val="000A5BB7"/>
    <w:rsid w:val="000B3E3E"/>
    <w:rsid w:val="000B433B"/>
    <w:rsid w:val="000B463B"/>
    <w:rsid w:val="000B46A1"/>
    <w:rsid w:val="000C208C"/>
    <w:rsid w:val="000C31DD"/>
    <w:rsid w:val="000D07C7"/>
    <w:rsid w:val="000D0A4B"/>
    <w:rsid w:val="000D0BBB"/>
    <w:rsid w:val="000D3AFA"/>
    <w:rsid w:val="000D5F04"/>
    <w:rsid w:val="000E02B9"/>
    <w:rsid w:val="000E033E"/>
    <w:rsid w:val="000E2084"/>
    <w:rsid w:val="000E4084"/>
    <w:rsid w:val="000E5212"/>
    <w:rsid w:val="000F1519"/>
    <w:rsid w:val="000F6F57"/>
    <w:rsid w:val="00100088"/>
    <w:rsid w:val="00100A6F"/>
    <w:rsid w:val="001023BA"/>
    <w:rsid w:val="0010261E"/>
    <w:rsid w:val="00103BCF"/>
    <w:rsid w:val="00106072"/>
    <w:rsid w:val="00106584"/>
    <w:rsid w:val="00107E02"/>
    <w:rsid w:val="001114CF"/>
    <w:rsid w:val="00112C25"/>
    <w:rsid w:val="00114F3D"/>
    <w:rsid w:val="001154B2"/>
    <w:rsid w:val="00121223"/>
    <w:rsid w:val="001218BF"/>
    <w:rsid w:val="001221E3"/>
    <w:rsid w:val="0012266E"/>
    <w:rsid w:val="00122E48"/>
    <w:rsid w:val="00123ABD"/>
    <w:rsid w:val="00124387"/>
    <w:rsid w:val="00124EEE"/>
    <w:rsid w:val="0012675F"/>
    <w:rsid w:val="00130BC1"/>
    <w:rsid w:val="0013163D"/>
    <w:rsid w:val="00135D8C"/>
    <w:rsid w:val="00135EED"/>
    <w:rsid w:val="00142CAB"/>
    <w:rsid w:val="00144E4E"/>
    <w:rsid w:val="0014620F"/>
    <w:rsid w:val="00150D40"/>
    <w:rsid w:val="00151378"/>
    <w:rsid w:val="00152469"/>
    <w:rsid w:val="00154CE9"/>
    <w:rsid w:val="00155BF5"/>
    <w:rsid w:val="00155C39"/>
    <w:rsid w:val="0016385D"/>
    <w:rsid w:val="00163D3A"/>
    <w:rsid w:val="001644B7"/>
    <w:rsid w:val="00174D2B"/>
    <w:rsid w:val="00177F55"/>
    <w:rsid w:val="001813BC"/>
    <w:rsid w:val="0018295D"/>
    <w:rsid w:val="0019071A"/>
    <w:rsid w:val="001957A6"/>
    <w:rsid w:val="00196640"/>
    <w:rsid w:val="0019732D"/>
    <w:rsid w:val="001A2C31"/>
    <w:rsid w:val="001A5CF0"/>
    <w:rsid w:val="001B4835"/>
    <w:rsid w:val="001B5FDA"/>
    <w:rsid w:val="001C1981"/>
    <w:rsid w:val="001D1917"/>
    <w:rsid w:val="001D24AF"/>
    <w:rsid w:val="001D3DFD"/>
    <w:rsid w:val="001D4167"/>
    <w:rsid w:val="001D524C"/>
    <w:rsid w:val="001D5F77"/>
    <w:rsid w:val="001D6EAA"/>
    <w:rsid w:val="001E32B0"/>
    <w:rsid w:val="001E70B6"/>
    <w:rsid w:val="001F7FFB"/>
    <w:rsid w:val="002007D8"/>
    <w:rsid w:val="00202A4A"/>
    <w:rsid w:val="002033A3"/>
    <w:rsid w:val="00204254"/>
    <w:rsid w:val="0020504C"/>
    <w:rsid w:val="002070AD"/>
    <w:rsid w:val="002144BD"/>
    <w:rsid w:val="00215242"/>
    <w:rsid w:val="00215B23"/>
    <w:rsid w:val="00216517"/>
    <w:rsid w:val="00220AD5"/>
    <w:rsid w:val="00237556"/>
    <w:rsid w:val="002376A3"/>
    <w:rsid w:val="002406F0"/>
    <w:rsid w:val="00245493"/>
    <w:rsid w:val="00251A58"/>
    <w:rsid w:val="002545BD"/>
    <w:rsid w:val="002552DF"/>
    <w:rsid w:val="002555E5"/>
    <w:rsid w:val="00255A54"/>
    <w:rsid w:val="002560F5"/>
    <w:rsid w:val="00261077"/>
    <w:rsid w:val="0026666D"/>
    <w:rsid w:val="00272E2B"/>
    <w:rsid w:val="00277D99"/>
    <w:rsid w:val="00277EAC"/>
    <w:rsid w:val="00281D60"/>
    <w:rsid w:val="00286115"/>
    <w:rsid w:val="0029033A"/>
    <w:rsid w:val="002A0868"/>
    <w:rsid w:val="002A4FA8"/>
    <w:rsid w:val="002B1EBC"/>
    <w:rsid w:val="002B3226"/>
    <w:rsid w:val="002B6C73"/>
    <w:rsid w:val="002C3652"/>
    <w:rsid w:val="002C5739"/>
    <w:rsid w:val="002C58C4"/>
    <w:rsid w:val="002D0B76"/>
    <w:rsid w:val="002D1F20"/>
    <w:rsid w:val="002D2012"/>
    <w:rsid w:val="002D473E"/>
    <w:rsid w:val="002D4825"/>
    <w:rsid w:val="002D7522"/>
    <w:rsid w:val="002E064F"/>
    <w:rsid w:val="002E0781"/>
    <w:rsid w:val="002E1667"/>
    <w:rsid w:val="002F5C97"/>
    <w:rsid w:val="002F661A"/>
    <w:rsid w:val="0030154E"/>
    <w:rsid w:val="00301B60"/>
    <w:rsid w:val="00302A12"/>
    <w:rsid w:val="00304B19"/>
    <w:rsid w:val="00305E54"/>
    <w:rsid w:val="00306142"/>
    <w:rsid w:val="00306BFD"/>
    <w:rsid w:val="00310285"/>
    <w:rsid w:val="0031191C"/>
    <w:rsid w:val="00311AD8"/>
    <w:rsid w:val="00313D8A"/>
    <w:rsid w:val="003151A3"/>
    <w:rsid w:val="00315421"/>
    <w:rsid w:val="00316BFB"/>
    <w:rsid w:val="0031767D"/>
    <w:rsid w:val="003210F8"/>
    <w:rsid w:val="0032244A"/>
    <w:rsid w:val="00330DD9"/>
    <w:rsid w:val="00340C4F"/>
    <w:rsid w:val="00341CE5"/>
    <w:rsid w:val="003422B5"/>
    <w:rsid w:val="00342FA0"/>
    <w:rsid w:val="00344752"/>
    <w:rsid w:val="003526C9"/>
    <w:rsid w:val="00356F5A"/>
    <w:rsid w:val="003607BF"/>
    <w:rsid w:val="0036098F"/>
    <w:rsid w:val="00362E23"/>
    <w:rsid w:val="00365642"/>
    <w:rsid w:val="00371E09"/>
    <w:rsid w:val="00376AAD"/>
    <w:rsid w:val="00383883"/>
    <w:rsid w:val="00383CFB"/>
    <w:rsid w:val="0038446F"/>
    <w:rsid w:val="00385463"/>
    <w:rsid w:val="00387964"/>
    <w:rsid w:val="003928A2"/>
    <w:rsid w:val="003938EF"/>
    <w:rsid w:val="00396C42"/>
    <w:rsid w:val="003A220E"/>
    <w:rsid w:val="003A4618"/>
    <w:rsid w:val="003A4A95"/>
    <w:rsid w:val="003B19B3"/>
    <w:rsid w:val="003B1B17"/>
    <w:rsid w:val="003B29A1"/>
    <w:rsid w:val="003B4699"/>
    <w:rsid w:val="003C0753"/>
    <w:rsid w:val="003C3483"/>
    <w:rsid w:val="003C3DF7"/>
    <w:rsid w:val="003C4A5E"/>
    <w:rsid w:val="003D22A7"/>
    <w:rsid w:val="003D236E"/>
    <w:rsid w:val="003E23B2"/>
    <w:rsid w:val="003E443C"/>
    <w:rsid w:val="003E4FBA"/>
    <w:rsid w:val="003E7D4D"/>
    <w:rsid w:val="003F2428"/>
    <w:rsid w:val="003F27D7"/>
    <w:rsid w:val="003F490F"/>
    <w:rsid w:val="003F7D53"/>
    <w:rsid w:val="004020FF"/>
    <w:rsid w:val="00402935"/>
    <w:rsid w:val="00404477"/>
    <w:rsid w:val="00404889"/>
    <w:rsid w:val="00404A15"/>
    <w:rsid w:val="00411B52"/>
    <w:rsid w:val="00412683"/>
    <w:rsid w:val="004201DB"/>
    <w:rsid w:val="004204D6"/>
    <w:rsid w:val="00425365"/>
    <w:rsid w:val="004255E3"/>
    <w:rsid w:val="0042655F"/>
    <w:rsid w:val="00430501"/>
    <w:rsid w:val="00431716"/>
    <w:rsid w:val="00443F6D"/>
    <w:rsid w:val="00452328"/>
    <w:rsid w:val="00453B0E"/>
    <w:rsid w:val="00456135"/>
    <w:rsid w:val="0045779C"/>
    <w:rsid w:val="004627B5"/>
    <w:rsid w:val="0046626B"/>
    <w:rsid w:val="004707C6"/>
    <w:rsid w:val="00474458"/>
    <w:rsid w:val="00485306"/>
    <w:rsid w:val="00486DBD"/>
    <w:rsid w:val="0049098D"/>
    <w:rsid w:val="00491199"/>
    <w:rsid w:val="00497221"/>
    <w:rsid w:val="004A2517"/>
    <w:rsid w:val="004B1C2A"/>
    <w:rsid w:val="004B5571"/>
    <w:rsid w:val="004C04EC"/>
    <w:rsid w:val="004C1FB1"/>
    <w:rsid w:val="004C6E63"/>
    <w:rsid w:val="004D1B2E"/>
    <w:rsid w:val="004D2172"/>
    <w:rsid w:val="004D4009"/>
    <w:rsid w:val="004D5CA5"/>
    <w:rsid w:val="004D76E4"/>
    <w:rsid w:val="004D77A2"/>
    <w:rsid w:val="004E0BA3"/>
    <w:rsid w:val="004E2837"/>
    <w:rsid w:val="004E28DD"/>
    <w:rsid w:val="004E40C6"/>
    <w:rsid w:val="004E699E"/>
    <w:rsid w:val="004F0FE0"/>
    <w:rsid w:val="004F401E"/>
    <w:rsid w:val="004F51A7"/>
    <w:rsid w:val="0050074D"/>
    <w:rsid w:val="00506013"/>
    <w:rsid w:val="00507B8B"/>
    <w:rsid w:val="005100B3"/>
    <w:rsid w:val="0051075B"/>
    <w:rsid w:val="0052065A"/>
    <w:rsid w:val="00523348"/>
    <w:rsid w:val="00523632"/>
    <w:rsid w:val="005246A9"/>
    <w:rsid w:val="00530F65"/>
    <w:rsid w:val="005357EF"/>
    <w:rsid w:val="00535DAE"/>
    <w:rsid w:val="00542DD3"/>
    <w:rsid w:val="00545B22"/>
    <w:rsid w:val="005465BD"/>
    <w:rsid w:val="00546D64"/>
    <w:rsid w:val="005503D5"/>
    <w:rsid w:val="005556DE"/>
    <w:rsid w:val="0056383A"/>
    <w:rsid w:val="00575D20"/>
    <w:rsid w:val="0057735A"/>
    <w:rsid w:val="00580AAE"/>
    <w:rsid w:val="0058139E"/>
    <w:rsid w:val="00583239"/>
    <w:rsid w:val="00585BE4"/>
    <w:rsid w:val="00586289"/>
    <w:rsid w:val="00595021"/>
    <w:rsid w:val="00595510"/>
    <w:rsid w:val="005A27C5"/>
    <w:rsid w:val="005A3F1C"/>
    <w:rsid w:val="005A4F20"/>
    <w:rsid w:val="005A65C5"/>
    <w:rsid w:val="005A72B5"/>
    <w:rsid w:val="005B13D2"/>
    <w:rsid w:val="005B2C41"/>
    <w:rsid w:val="005C16FB"/>
    <w:rsid w:val="005C1E52"/>
    <w:rsid w:val="005C4591"/>
    <w:rsid w:val="005C57CF"/>
    <w:rsid w:val="005C6C28"/>
    <w:rsid w:val="005C76D2"/>
    <w:rsid w:val="005D1D03"/>
    <w:rsid w:val="005D328E"/>
    <w:rsid w:val="005D65CC"/>
    <w:rsid w:val="005D7461"/>
    <w:rsid w:val="005E3F8A"/>
    <w:rsid w:val="005E7DD4"/>
    <w:rsid w:val="005F09B4"/>
    <w:rsid w:val="005F1BD8"/>
    <w:rsid w:val="005F2441"/>
    <w:rsid w:val="005F4422"/>
    <w:rsid w:val="005F5721"/>
    <w:rsid w:val="005F7C7D"/>
    <w:rsid w:val="00604828"/>
    <w:rsid w:val="00612861"/>
    <w:rsid w:val="00616BF6"/>
    <w:rsid w:val="006228FF"/>
    <w:rsid w:val="00622CD8"/>
    <w:rsid w:val="00623085"/>
    <w:rsid w:val="00625E53"/>
    <w:rsid w:val="00633BDF"/>
    <w:rsid w:val="00635F30"/>
    <w:rsid w:val="00635F3A"/>
    <w:rsid w:val="006367DB"/>
    <w:rsid w:val="006369D7"/>
    <w:rsid w:val="00641035"/>
    <w:rsid w:val="006420B0"/>
    <w:rsid w:val="00642311"/>
    <w:rsid w:val="0064393A"/>
    <w:rsid w:val="006447FD"/>
    <w:rsid w:val="00644D6D"/>
    <w:rsid w:val="00645A28"/>
    <w:rsid w:val="00647BC0"/>
    <w:rsid w:val="006612C3"/>
    <w:rsid w:val="00661723"/>
    <w:rsid w:val="00676DCA"/>
    <w:rsid w:val="00677E4D"/>
    <w:rsid w:val="00681673"/>
    <w:rsid w:val="006830AD"/>
    <w:rsid w:val="00683205"/>
    <w:rsid w:val="00687325"/>
    <w:rsid w:val="006913C0"/>
    <w:rsid w:val="0069595D"/>
    <w:rsid w:val="00697228"/>
    <w:rsid w:val="006A0867"/>
    <w:rsid w:val="006A1E56"/>
    <w:rsid w:val="006A4811"/>
    <w:rsid w:val="006B1ADC"/>
    <w:rsid w:val="006B5427"/>
    <w:rsid w:val="006C32CD"/>
    <w:rsid w:val="006C42ED"/>
    <w:rsid w:val="006C5670"/>
    <w:rsid w:val="006C687D"/>
    <w:rsid w:val="006C703D"/>
    <w:rsid w:val="006C7056"/>
    <w:rsid w:val="006C7A15"/>
    <w:rsid w:val="006C7E9F"/>
    <w:rsid w:val="006D19C9"/>
    <w:rsid w:val="006E598D"/>
    <w:rsid w:val="006F295B"/>
    <w:rsid w:val="006F510B"/>
    <w:rsid w:val="006F6269"/>
    <w:rsid w:val="006F6F40"/>
    <w:rsid w:val="00701020"/>
    <w:rsid w:val="007115B9"/>
    <w:rsid w:val="007151CD"/>
    <w:rsid w:val="0071579C"/>
    <w:rsid w:val="00716866"/>
    <w:rsid w:val="00717669"/>
    <w:rsid w:val="00720146"/>
    <w:rsid w:val="007240E3"/>
    <w:rsid w:val="00725F8C"/>
    <w:rsid w:val="00731215"/>
    <w:rsid w:val="007346B6"/>
    <w:rsid w:val="00735333"/>
    <w:rsid w:val="00742065"/>
    <w:rsid w:val="00744DE2"/>
    <w:rsid w:val="00747B6F"/>
    <w:rsid w:val="00751C5E"/>
    <w:rsid w:val="007541C1"/>
    <w:rsid w:val="0075443A"/>
    <w:rsid w:val="007568E3"/>
    <w:rsid w:val="00761A36"/>
    <w:rsid w:val="0076559F"/>
    <w:rsid w:val="00766BBD"/>
    <w:rsid w:val="0077101B"/>
    <w:rsid w:val="00772792"/>
    <w:rsid w:val="00774910"/>
    <w:rsid w:val="00787A78"/>
    <w:rsid w:val="007936A2"/>
    <w:rsid w:val="00794467"/>
    <w:rsid w:val="0079618E"/>
    <w:rsid w:val="00796774"/>
    <w:rsid w:val="007A01B3"/>
    <w:rsid w:val="007A46D0"/>
    <w:rsid w:val="007A585F"/>
    <w:rsid w:val="007A70A8"/>
    <w:rsid w:val="007B06D6"/>
    <w:rsid w:val="007B0BDB"/>
    <w:rsid w:val="007B676B"/>
    <w:rsid w:val="007C29E5"/>
    <w:rsid w:val="007C4A12"/>
    <w:rsid w:val="007C68D2"/>
    <w:rsid w:val="007C6C28"/>
    <w:rsid w:val="007D3487"/>
    <w:rsid w:val="007D3864"/>
    <w:rsid w:val="007E62D9"/>
    <w:rsid w:val="007E6AA0"/>
    <w:rsid w:val="007F4943"/>
    <w:rsid w:val="007F7D4B"/>
    <w:rsid w:val="00800A87"/>
    <w:rsid w:val="00810BC2"/>
    <w:rsid w:val="00817048"/>
    <w:rsid w:val="008212D6"/>
    <w:rsid w:val="0082407C"/>
    <w:rsid w:val="00824498"/>
    <w:rsid w:val="00824746"/>
    <w:rsid w:val="0083078A"/>
    <w:rsid w:val="008328D1"/>
    <w:rsid w:val="0083700C"/>
    <w:rsid w:val="00837521"/>
    <w:rsid w:val="008375DC"/>
    <w:rsid w:val="008415A7"/>
    <w:rsid w:val="0084303A"/>
    <w:rsid w:val="00844097"/>
    <w:rsid w:val="00847351"/>
    <w:rsid w:val="00847B28"/>
    <w:rsid w:val="00853D92"/>
    <w:rsid w:val="00861013"/>
    <w:rsid w:val="00863097"/>
    <w:rsid w:val="00866C5C"/>
    <w:rsid w:val="00870D13"/>
    <w:rsid w:val="0088425F"/>
    <w:rsid w:val="008842A3"/>
    <w:rsid w:val="00884691"/>
    <w:rsid w:val="00887B29"/>
    <w:rsid w:val="008915CF"/>
    <w:rsid w:val="00894127"/>
    <w:rsid w:val="0089519E"/>
    <w:rsid w:val="008958A4"/>
    <w:rsid w:val="00895A8A"/>
    <w:rsid w:val="00896E17"/>
    <w:rsid w:val="008A21C5"/>
    <w:rsid w:val="008A3636"/>
    <w:rsid w:val="008A5674"/>
    <w:rsid w:val="008A60C3"/>
    <w:rsid w:val="008B01E0"/>
    <w:rsid w:val="008B08DC"/>
    <w:rsid w:val="008B227F"/>
    <w:rsid w:val="008C1283"/>
    <w:rsid w:val="008C15D3"/>
    <w:rsid w:val="008C1B11"/>
    <w:rsid w:val="008C1D08"/>
    <w:rsid w:val="008C239F"/>
    <w:rsid w:val="008C3060"/>
    <w:rsid w:val="008C6872"/>
    <w:rsid w:val="008C6FAD"/>
    <w:rsid w:val="008D2693"/>
    <w:rsid w:val="008D49AC"/>
    <w:rsid w:val="008D53FD"/>
    <w:rsid w:val="008D5E6C"/>
    <w:rsid w:val="008D70FD"/>
    <w:rsid w:val="008E6D77"/>
    <w:rsid w:val="008F29ED"/>
    <w:rsid w:val="008F6D9B"/>
    <w:rsid w:val="008F7ED6"/>
    <w:rsid w:val="00905EBD"/>
    <w:rsid w:val="00915C9B"/>
    <w:rsid w:val="00917E81"/>
    <w:rsid w:val="00920013"/>
    <w:rsid w:val="009207BD"/>
    <w:rsid w:val="00924E32"/>
    <w:rsid w:val="00927BDF"/>
    <w:rsid w:val="00930172"/>
    <w:rsid w:val="009402EA"/>
    <w:rsid w:val="00940B7E"/>
    <w:rsid w:val="00942146"/>
    <w:rsid w:val="00943940"/>
    <w:rsid w:val="009626F1"/>
    <w:rsid w:val="00962CD5"/>
    <w:rsid w:val="00963E3C"/>
    <w:rsid w:val="009641E5"/>
    <w:rsid w:val="0096465B"/>
    <w:rsid w:val="0096739C"/>
    <w:rsid w:val="009673C3"/>
    <w:rsid w:val="00980C14"/>
    <w:rsid w:val="0099211B"/>
    <w:rsid w:val="00993FA0"/>
    <w:rsid w:val="00996B6C"/>
    <w:rsid w:val="00997FF6"/>
    <w:rsid w:val="009A231D"/>
    <w:rsid w:val="009A2A43"/>
    <w:rsid w:val="009C446D"/>
    <w:rsid w:val="009D4643"/>
    <w:rsid w:val="009D5016"/>
    <w:rsid w:val="009D6F82"/>
    <w:rsid w:val="009E24C9"/>
    <w:rsid w:val="009E7310"/>
    <w:rsid w:val="009F288A"/>
    <w:rsid w:val="009F44BD"/>
    <w:rsid w:val="009F4930"/>
    <w:rsid w:val="009F52FE"/>
    <w:rsid w:val="009F75E6"/>
    <w:rsid w:val="00A00619"/>
    <w:rsid w:val="00A01812"/>
    <w:rsid w:val="00A0390A"/>
    <w:rsid w:val="00A0533E"/>
    <w:rsid w:val="00A11CB3"/>
    <w:rsid w:val="00A16F0C"/>
    <w:rsid w:val="00A17453"/>
    <w:rsid w:val="00A278F3"/>
    <w:rsid w:val="00A3419D"/>
    <w:rsid w:val="00A3551E"/>
    <w:rsid w:val="00A410B4"/>
    <w:rsid w:val="00A446C1"/>
    <w:rsid w:val="00A53A07"/>
    <w:rsid w:val="00A56081"/>
    <w:rsid w:val="00A571CA"/>
    <w:rsid w:val="00A672D8"/>
    <w:rsid w:val="00A70A67"/>
    <w:rsid w:val="00A8018C"/>
    <w:rsid w:val="00A802D5"/>
    <w:rsid w:val="00A807CA"/>
    <w:rsid w:val="00A83A2C"/>
    <w:rsid w:val="00A85345"/>
    <w:rsid w:val="00A955E2"/>
    <w:rsid w:val="00A95D3C"/>
    <w:rsid w:val="00AA0F04"/>
    <w:rsid w:val="00AA2D9D"/>
    <w:rsid w:val="00AA506C"/>
    <w:rsid w:val="00AA5F39"/>
    <w:rsid w:val="00AA61CA"/>
    <w:rsid w:val="00AA6887"/>
    <w:rsid w:val="00AA7F91"/>
    <w:rsid w:val="00AC063D"/>
    <w:rsid w:val="00AD6CCC"/>
    <w:rsid w:val="00AE076F"/>
    <w:rsid w:val="00AE0EA4"/>
    <w:rsid w:val="00AE4504"/>
    <w:rsid w:val="00AE48E1"/>
    <w:rsid w:val="00AE5A23"/>
    <w:rsid w:val="00AE69D6"/>
    <w:rsid w:val="00AE7B2C"/>
    <w:rsid w:val="00AF258E"/>
    <w:rsid w:val="00AF3E3B"/>
    <w:rsid w:val="00AF551E"/>
    <w:rsid w:val="00AF7576"/>
    <w:rsid w:val="00B022ED"/>
    <w:rsid w:val="00B0584F"/>
    <w:rsid w:val="00B166AD"/>
    <w:rsid w:val="00B20712"/>
    <w:rsid w:val="00B222A3"/>
    <w:rsid w:val="00B312D5"/>
    <w:rsid w:val="00B35DB4"/>
    <w:rsid w:val="00B3658D"/>
    <w:rsid w:val="00B37906"/>
    <w:rsid w:val="00B37E1A"/>
    <w:rsid w:val="00B40DC3"/>
    <w:rsid w:val="00B47C5C"/>
    <w:rsid w:val="00B539CE"/>
    <w:rsid w:val="00B54804"/>
    <w:rsid w:val="00B579FA"/>
    <w:rsid w:val="00B61D94"/>
    <w:rsid w:val="00B660F4"/>
    <w:rsid w:val="00B668BB"/>
    <w:rsid w:val="00B71037"/>
    <w:rsid w:val="00B72CA6"/>
    <w:rsid w:val="00B76BEA"/>
    <w:rsid w:val="00B77DF8"/>
    <w:rsid w:val="00B8027C"/>
    <w:rsid w:val="00B808CD"/>
    <w:rsid w:val="00B80F61"/>
    <w:rsid w:val="00B81597"/>
    <w:rsid w:val="00B81C5B"/>
    <w:rsid w:val="00B84D65"/>
    <w:rsid w:val="00B85750"/>
    <w:rsid w:val="00B86098"/>
    <w:rsid w:val="00B90803"/>
    <w:rsid w:val="00B9112D"/>
    <w:rsid w:val="00B91DF1"/>
    <w:rsid w:val="00B96419"/>
    <w:rsid w:val="00B96D77"/>
    <w:rsid w:val="00BA0301"/>
    <w:rsid w:val="00BA3A12"/>
    <w:rsid w:val="00BA4AE7"/>
    <w:rsid w:val="00BA7F79"/>
    <w:rsid w:val="00BB08F7"/>
    <w:rsid w:val="00BB1140"/>
    <w:rsid w:val="00BB3BD0"/>
    <w:rsid w:val="00BB70EF"/>
    <w:rsid w:val="00BC63E3"/>
    <w:rsid w:val="00BD2BA7"/>
    <w:rsid w:val="00BD4E2D"/>
    <w:rsid w:val="00BE063E"/>
    <w:rsid w:val="00BE0D97"/>
    <w:rsid w:val="00BE30E1"/>
    <w:rsid w:val="00BE48CE"/>
    <w:rsid w:val="00BE71AB"/>
    <w:rsid w:val="00BF0002"/>
    <w:rsid w:val="00BF076E"/>
    <w:rsid w:val="00BF25BE"/>
    <w:rsid w:val="00BF4B50"/>
    <w:rsid w:val="00BF787E"/>
    <w:rsid w:val="00C00393"/>
    <w:rsid w:val="00C105C1"/>
    <w:rsid w:val="00C10FD1"/>
    <w:rsid w:val="00C1445E"/>
    <w:rsid w:val="00C15FB7"/>
    <w:rsid w:val="00C251A3"/>
    <w:rsid w:val="00C465DC"/>
    <w:rsid w:val="00C500F5"/>
    <w:rsid w:val="00C55058"/>
    <w:rsid w:val="00C5751D"/>
    <w:rsid w:val="00C602C5"/>
    <w:rsid w:val="00C61223"/>
    <w:rsid w:val="00C6214F"/>
    <w:rsid w:val="00C632C1"/>
    <w:rsid w:val="00C67D50"/>
    <w:rsid w:val="00C72BBB"/>
    <w:rsid w:val="00C73943"/>
    <w:rsid w:val="00C73998"/>
    <w:rsid w:val="00C77DBC"/>
    <w:rsid w:val="00C83C06"/>
    <w:rsid w:val="00C912A4"/>
    <w:rsid w:val="00C9168C"/>
    <w:rsid w:val="00C91700"/>
    <w:rsid w:val="00C926F3"/>
    <w:rsid w:val="00CA1420"/>
    <w:rsid w:val="00CA3039"/>
    <w:rsid w:val="00CA7CE3"/>
    <w:rsid w:val="00CB1205"/>
    <w:rsid w:val="00CC103E"/>
    <w:rsid w:val="00CC4528"/>
    <w:rsid w:val="00CD2AB2"/>
    <w:rsid w:val="00CE3639"/>
    <w:rsid w:val="00CE40EC"/>
    <w:rsid w:val="00CE5F94"/>
    <w:rsid w:val="00CE6A49"/>
    <w:rsid w:val="00CE6D45"/>
    <w:rsid w:val="00CE7A06"/>
    <w:rsid w:val="00CF088C"/>
    <w:rsid w:val="00CF0E74"/>
    <w:rsid w:val="00CF152B"/>
    <w:rsid w:val="00CF1EA9"/>
    <w:rsid w:val="00CF4795"/>
    <w:rsid w:val="00CF4C5E"/>
    <w:rsid w:val="00CF5198"/>
    <w:rsid w:val="00CF5357"/>
    <w:rsid w:val="00D01BA3"/>
    <w:rsid w:val="00D02B72"/>
    <w:rsid w:val="00D0590D"/>
    <w:rsid w:val="00D10CE0"/>
    <w:rsid w:val="00D11488"/>
    <w:rsid w:val="00D13E06"/>
    <w:rsid w:val="00D1587B"/>
    <w:rsid w:val="00D1623D"/>
    <w:rsid w:val="00D20265"/>
    <w:rsid w:val="00D21F4A"/>
    <w:rsid w:val="00D23C34"/>
    <w:rsid w:val="00D24A28"/>
    <w:rsid w:val="00D343D9"/>
    <w:rsid w:val="00D35E25"/>
    <w:rsid w:val="00D44CE6"/>
    <w:rsid w:val="00D46D15"/>
    <w:rsid w:val="00D47AB6"/>
    <w:rsid w:val="00D51047"/>
    <w:rsid w:val="00D512D4"/>
    <w:rsid w:val="00D522C5"/>
    <w:rsid w:val="00D541FE"/>
    <w:rsid w:val="00D56D3D"/>
    <w:rsid w:val="00D61ACA"/>
    <w:rsid w:val="00D63E84"/>
    <w:rsid w:val="00D71570"/>
    <w:rsid w:val="00D71583"/>
    <w:rsid w:val="00D72C73"/>
    <w:rsid w:val="00D735C6"/>
    <w:rsid w:val="00D741F8"/>
    <w:rsid w:val="00D775D3"/>
    <w:rsid w:val="00D8260F"/>
    <w:rsid w:val="00D83621"/>
    <w:rsid w:val="00D83EEE"/>
    <w:rsid w:val="00D85CDD"/>
    <w:rsid w:val="00D90FFF"/>
    <w:rsid w:val="00D92686"/>
    <w:rsid w:val="00D94316"/>
    <w:rsid w:val="00D9431E"/>
    <w:rsid w:val="00D95362"/>
    <w:rsid w:val="00D96B80"/>
    <w:rsid w:val="00D973BB"/>
    <w:rsid w:val="00DA0EEF"/>
    <w:rsid w:val="00DB0B83"/>
    <w:rsid w:val="00DB2DF9"/>
    <w:rsid w:val="00DB5C86"/>
    <w:rsid w:val="00DB735C"/>
    <w:rsid w:val="00DC2A36"/>
    <w:rsid w:val="00DC3EFD"/>
    <w:rsid w:val="00DC6472"/>
    <w:rsid w:val="00DC698B"/>
    <w:rsid w:val="00DC7E3A"/>
    <w:rsid w:val="00DD3BA4"/>
    <w:rsid w:val="00DE1E92"/>
    <w:rsid w:val="00DE5BE6"/>
    <w:rsid w:val="00DF7E5B"/>
    <w:rsid w:val="00E031CC"/>
    <w:rsid w:val="00E06555"/>
    <w:rsid w:val="00E100CC"/>
    <w:rsid w:val="00E1075A"/>
    <w:rsid w:val="00E25A14"/>
    <w:rsid w:val="00E265C0"/>
    <w:rsid w:val="00E26F8F"/>
    <w:rsid w:val="00E36EC5"/>
    <w:rsid w:val="00E4162B"/>
    <w:rsid w:val="00E41BD0"/>
    <w:rsid w:val="00E42317"/>
    <w:rsid w:val="00E45F2A"/>
    <w:rsid w:val="00E46B6F"/>
    <w:rsid w:val="00E567DD"/>
    <w:rsid w:val="00E663CA"/>
    <w:rsid w:val="00E7064A"/>
    <w:rsid w:val="00E80B84"/>
    <w:rsid w:val="00E85E93"/>
    <w:rsid w:val="00E86027"/>
    <w:rsid w:val="00E86D22"/>
    <w:rsid w:val="00E87579"/>
    <w:rsid w:val="00EA16A0"/>
    <w:rsid w:val="00EA511A"/>
    <w:rsid w:val="00EA6930"/>
    <w:rsid w:val="00EB1CE1"/>
    <w:rsid w:val="00EB2117"/>
    <w:rsid w:val="00EC29EE"/>
    <w:rsid w:val="00EC2C25"/>
    <w:rsid w:val="00EC75F7"/>
    <w:rsid w:val="00ED479F"/>
    <w:rsid w:val="00ED747D"/>
    <w:rsid w:val="00EE35F8"/>
    <w:rsid w:val="00EE569A"/>
    <w:rsid w:val="00EF0FB7"/>
    <w:rsid w:val="00EF1243"/>
    <w:rsid w:val="00EF6809"/>
    <w:rsid w:val="00EF7DA7"/>
    <w:rsid w:val="00F1437C"/>
    <w:rsid w:val="00F14A2B"/>
    <w:rsid w:val="00F15AF0"/>
    <w:rsid w:val="00F3002D"/>
    <w:rsid w:val="00F3264B"/>
    <w:rsid w:val="00F33CE8"/>
    <w:rsid w:val="00F42CA6"/>
    <w:rsid w:val="00F52996"/>
    <w:rsid w:val="00F61801"/>
    <w:rsid w:val="00F62109"/>
    <w:rsid w:val="00F638CD"/>
    <w:rsid w:val="00F640D5"/>
    <w:rsid w:val="00F675F4"/>
    <w:rsid w:val="00F7013E"/>
    <w:rsid w:val="00F736EB"/>
    <w:rsid w:val="00F746AF"/>
    <w:rsid w:val="00F8189F"/>
    <w:rsid w:val="00F8588E"/>
    <w:rsid w:val="00F859CD"/>
    <w:rsid w:val="00F86F41"/>
    <w:rsid w:val="00F91040"/>
    <w:rsid w:val="00F945E9"/>
    <w:rsid w:val="00F95337"/>
    <w:rsid w:val="00FA0659"/>
    <w:rsid w:val="00FB1493"/>
    <w:rsid w:val="00FB2D8C"/>
    <w:rsid w:val="00FB4AFD"/>
    <w:rsid w:val="00FB5157"/>
    <w:rsid w:val="00FC3F90"/>
    <w:rsid w:val="00FC5591"/>
    <w:rsid w:val="00FC5B0F"/>
    <w:rsid w:val="00FC6193"/>
    <w:rsid w:val="00FC7BB9"/>
    <w:rsid w:val="00FC7DF6"/>
    <w:rsid w:val="00FD5F79"/>
    <w:rsid w:val="00FE1B6D"/>
    <w:rsid w:val="00FE323B"/>
    <w:rsid w:val="00FE77DF"/>
    <w:rsid w:val="00FE7C2D"/>
    <w:rsid w:val="00FF506B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48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48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A5B9-F665-47F4-ACB6-40440172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КУМИ</Company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Алекс</dc:creator>
  <cp:lastModifiedBy>Ляменкова Вера Владимировна</cp:lastModifiedBy>
  <cp:revision>39</cp:revision>
  <cp:lastPrinted>2016-07-11T12:44:00Z</cp:lastPrinted>
  <dcterms:created xsi:type="dcterms:W3CDTF">2014-11-27T07:41:00Z</dcterms:created>
  <dcterms:modified xsi:type="dcterms:W3CDTF">2016-07-13T12:25:00Z</dcterms:modified>
</cp:coreProperties>
</file>