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C93C71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20.01.2021</w:t>
      </w:r>
      <w:r w:rsidR="00341103" w:rsidRPr="00341103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80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0E8F4E7909DB439D908A8810EE8F249D"/>
        </w:placeholder>
      </w:sdtPr>
      <w:sdtEndPr/>
      <w:sdtContent>
        <w:p w:rsidR="00C93C71" w:rsidRPr="00C93C71" w:rsidRDefault="00976DF6" w:rsidP="00C93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О внесении </w:t>
          </w:r>
          <w:r w:rsidR="00C93C71" w:rsidRPr="00C93C71">
            <w:rPr>
              <w:rFonts w:ascii="Times New Roman" w:hAnsi="Times New Roman" w:cs="Times New Roman"/>
              <w:b/>
              <w:sz w:val="28"/>
              <w:szCs w:val="28"/>
            </w:rPr>
            <w:t xml:space="preserve">изменений в схему размещения нестационарных торговых объектов на территории муниципального образования город Мурманск, утверждённую постановлением администрации города Мурманска </w:t>
          </w:r>
        </w:p>
        <w:p w:rsidR="00C93C71" w:rsidRPr="00C93C71" w:rsidRDefault="00C93C71" w:rsidP="00C93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hAnsi="Times New Roman" w:cs="Times New Roman"/>
              <w:b/>
              <w:sz w:val="28"/>
              <w:szCs w:val="28"/>
            </w:rPr>
            <w:t xml:space="preserve">от 28.05.2020 № 1244 (в ред. постановлений от 22.09.2020 № 2192, </w:t>
          </w:r>
        </w:p>
        <w:p w:rsidR="00976DF6" w:rsidRPr="00C93C71" w:rsidRDefault="00C93C71" w:rsidP="00C93C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C93C71">
            <w:rPr>
              <w:rFonts w:ascii="Times New Roman" w:hAnsi="Times New Roman" w:cs="Times New Roman"/>
              <w:b/>
              <w:sz w:val="28"/>
              <w:szCs w:val="28"/>
            </w:rPr>
            <w:t>от 19.10.2020 № 2408, от 30.11.2020 № 2753</w:t>
          </w:r>
          <w:r w:rsidR="002D1E15" w:rsidRPr="00C93C71">
            <w:rPr>
              <w:rFonts w:ascii="Times New Roman" w:eastAsia="Calibri" w:hAnsi="Times New Roman" w:cs="Times New Roman"/>
              <w:b/>
              <w:sz w:val="28"/>
              <w:szCs w:val="28"/>
            </w:rPr>
            <w:t>)</w:t>
          </w:r>
        </w:p>
      </w:sdtContent>
    </w:sdt>
    <w:p w:rsidR="00341103" w:rsidRDefault="00341103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596" w:rsidRPr="00341103" w:rsidRDefault="00E04596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976DF6" w:rsidRDefault="00976DF6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D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976DF6">
        <w:rPr>
          <w:rFonts w:ascii="Times New Roman" w:eastAsia="Calibri" w:hAnsi="Times New Roman" w:cs="Times New Roman"/>
          <w:sz w:val="28"/>
          <w:szCs w:val="28"/>
        </w:rPr>
        <w:t xml:space="preserve">соответствии с Федеральными законами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от 06.10.2003 № 131-ФЗ           «Об общих принципах организации местного самоуправления в Российской                 Федерации», </w:t>
      </w:r>
      <w:r w:rsidRPr="00976DF6">
        <w:rPr>
          <w:rFonts w:ascii="Times New Roman" w:eastAsia="Calibri" w:hAnsi="Times New Roman" w:cs="Times New Roman"/>
          <w:sz w:val="28"/>
          <w:szCs w:val="28"/>
        </w:rPr>
        <w:t xml:space="preserve">от 28.12.2009 № 381-ФЗ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>«Об основах государственного регулирования торговой деятельности в Российской Федерации», Уставом муниципального образования город Мурманск, постановлением администрации города Мурманска от 13.06.2013 № 1462 «Об утверждении порядка      организации размещения нестационарных торговых объектов на территории муниципального образования город Мурманск», протокол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 заседани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 xml:space="preserve">25.11.2020 </w:t>
      </w:r>
      <w:r w:rsidRPr="00976DF6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F568F0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C93C71">
        <w:rPr>
          <w:rFonts w:ascii="Times New Roman" w:eastAsia="Calibri" w:hAnsi="Times New Roman" w:cs="Times New Roman"/>
          <w:bCs/>
          <w:sz w:val="28"/>
          <w:szCs w:val="28"/>
        </w:rPr>
        <w:t xml:space="preserve">2   </w:t>
      </w:r>
      <w:r w:rsidR="00F568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Pr="0097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93C71" w:rsidRPr="00C93C71" w:rsidRDefault="00976DF6" w:rsidP="00C93C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C7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D1E15" w:rsidRPr="00C93C71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C93C71" w:rsidRPr="00C93C71">
        <w:rPr>
          <w:rFonts w:ascii="Times New Roman" w:hAnsi="Times New Roman" w:cs="Times New Roman"/>
          <w:bCs/>
          <w:sz w:val="28"/>
          <w:szCs w:val="28"/>
        </w:rPr>
        <w:t xml:space="preserve">в схему размещения нестационарных торговых объектов на территории муниципального образования город Мурманск, </w:t>
      </w:r>
      <w:proofErr w:type="gramStart"/>
      <w:r w:rsidR="00C93C71" w:rsidRPr="00C93C71">
        <w:rPr>
          <w:rFonts w:ascii="Times New Roman" w:hAnsi="Times New Roman" w:cs="Times New Roman"/>
          <w:bCs/>
          <w:sz w:val="28"/>
          <w:szCs w:val="28"/>
        </w:rPr>
        <w:t>утверждённую  постановлением</w:t>
      </w:r>
      <w:proofErr w:type="gramEnd"/>
      <w:r w:rsidR="00C93C71" w:rsidRPr="00C93C71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от 28.05.2020 № 1244               (в ред. постановлений от 22.09.2020 № 2192, от 19.10.2020 № 2408, от 30.11.2020 № 2753), следующие изменения: </w:t>
      </w:r>
    </w:p>
    <w:p w:rsidR="00C93C71" w:rsidRPr="00C93C71" w:rsidRDefault="00C93C71" w:rsidP="00C93C71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C71">
        <w:rPr>
          <w:rFonts w:ascii="Times New Roman" w:hAnsi="Times New Roman" w:cs="Times New Roman"/>
          <w:bCs/>
          <w:sz w:val="28"/>
          <w:szCs w:val="28"/>
        </w:rPr>
        <w:t>1.1. Строку 3.15 раздела 3 таблицы изложить в новой редакции:</w:t>
      </w:r>
    </w:p>
    <w:tbl>
      <w:tblPr>
        <w:tblStyle w:val="a5"/>
        <w:tblW w:w="9523" w:type="dxa"/>
        <w:tblLook w:val="04A0" w:firstRow="1" w:lastRow="0" w:firstColumn="1" w:lastColumn="0" w:noHBand="0" w:noVBand="1"/>
      </w:tblPr>
      <w:tblGrid>
        <w:gridCol w:w="637"/>
        <w:gridCol w:w="1266"/>
        <w:gridCol w:w="546"/>
        <w:gridCol w:w="1185"/>
        <w:gridCol w:w="1749"/>
        <w:gridCol w:w="2290"/>
        <w:gridCol w:w="336"/>
        <w:gridCol w:w="1514"/>
      </w:tblGrid>
      <w:tr w:rsidR="00C93C71" w:rsidRPr="000655EF" w:rsidTr="00B40B89">
        <w:tc>
          <w:tcPr>
            <w:tcW w:w="637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3.15</w:t>
            </w:r>
          </w:p>
        </w:tc>
        <w:tc>
          <w:tcPr>
            <w:tcW w:w="1266" w:type="dxa"/>
          </w:tcPr>
          <w:p w:rsidR="00C93C71" w:rsidRPr="000655EF" w:rsidRDefault="00C93C71" w:rsidP="00B40B89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проспект Кольский, в районе дома 61</w:t>
            </w:r>
          </w:p>
        </w:tc>
        <w:tc>
          <w:tcPr>
            <w:tcW w:w="546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92</w:t>
            </w:r>
          </w:p>
        </w:tc>
        <w:tc>
          <w:tcPr>
            <w:tcW w:w="1185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749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290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 xml:space="preserve">продовольственные товары, за исключением алкогольной продукции, в том числе пива и напитков, изготовленных на </w:t>
            </w:r>
            <w:r w:rsidRPr="000655EF">
              <w:rPr>
                <w:sz w:val="24"/>
                <w:szCs w:val="24"/>
              </w:rPr>
              <w:lastRenderedPageBreak/>
              <w:t xml:space="preserve">основе пива, сидра, </w:t>
            </w:r>
            <w:proofErr w:type="spellStart"/>
            <w:r w:rsidRPr="000655EF">
              <w:rPr>
                <w:sz w:val="24"/>
                <w:szCs w:val="24"/>
              </w:rPr>
              <w:t>пуаре</w:t>
            </w:r>
            <w:proofErr w:type="spellEnd"/>
            <w:r w:rsidRPr="000655EF">
              <w:rPr>
                <w:sz w:val="24"/>
                <w:szCs w:val="24"/>
              </w:rPr>
              <w:t>, медовухи</w:t>
            </w:r>
          </w:p>
        </w:tc>
        <w:tc>
          <w:tcPr>
            <w:tcW w:w="336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14" w:type="dxa"/>
          </w:tcPr>
          <w:p w:rsidR="00C93C71" w:rsidRPr="000655EF" w:rsidRDefault="00C93C71" w:rsidP="00B40B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0655EF">
              <w:rPr>
                <w:sz w:val="24"/>
                <w:szCs w:val="24"/>
              </w:rPr>
              <w:t>Приложение № 3.15</w:t>
            </w:r>
          </w:p>
        </w:tc>
      </w:tr>
    </w:tbl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71">
        <w:rPr>
          <w:rFonts w:ascii="Times New Roman" w:hAnsi="Times New Roman" w:cs="Times New Roman"/>
          <w:sz w:val="28"/>
          <w:szCs w:val="28"/>
        </w:rPr>
        <w:t xml:space="preserve">1.2. Приложение № 3.15 к схеме размещения нестационарных торговых объектов на территории муниципального образования город Мурманск изложить в новой редакции согласно </w:t>
      </w:r>
      <w:proofErr w:type="gramStart"/>
      <w:r w:rsidRPr="00C93C7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C93C7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71">
        <w:rPr>
          <w:rFonts w:ascii="Times New Roman" w:hAnsi="Times New Roman" w:cs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71">
        <w:rPr>
          <w:rFonts w:ascii="Times New Roman" w:hAnsi="Times New Roman" w:cs="Times New Roman"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приложением.</w:t>
      </w: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7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C93C71" w:rsidRPr="00C93C71" w:rsidRDefault="00C93C71" w:rsidP="00C93C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C93C71" w:rsidRDefault="00C93C71" w:rsidP="00C93C7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C71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C93C71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C93C71">
        <w:rPr>
          <w:rFonts w:ascii="Times New Roman" w:hAnsi="Times New Roman" w:cs="Times New Roman"/>
          <w:sz w:val="28"/>
          <w:szCs w:val="28"/>
        </w:rPr>
        <w:t xml:space="preserve"> Р.</w:t>
      </w:r>
      <w:r w:rsidR="002D1E15" w:rsidRPr="00C93C71">
        <w:rPr>
          <w:rFonts w:ascii="Times New Roman" w:hAnsi="Times New Roman" w:cs="Times New Roman"/>
          <w:sz w:val="28"/>
          <w:szCs w:val="28"/>
        </w:rPr>
        <w:t>Р.</w:t>
      </w:r>
    </w:p>
    <w:p w:rsidR="00341103" w:rsidRDefault="00341103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администрации</w:t>
      </w:r>
    </w:p>
    <w:p w:rsidR="00341103" w:rsidRPr="00341103" w:rsidRDefault="00341103" w:rsidP="003411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 w:rsidRPr="0034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Никора</w:t>
      </w:r>
      <w:proofErr w:type="spellEnd"/>
    </w:p>
    <w:p w:rsidR="003174C8" w:rsidRDefault="00C403CE"/>
    <w:p w:rsidR="00F568F0" w:rsidRDefault="00F568F0"/>
    <w:p w:rsidR="00F568F0" w:rsidRDefault="00F568F0"/>
    <w:p w:rsidR="00F568F0" w:rsidRDefault="00F568F0"/>
    <w:p w:rsidR="00F568F0" w:rsidRDefault="00F568F0"/>
    <w:p w:rsidR="00F568F0" w:rsidRDefault="00F568F0"/>
    <w:p w:rsidR="00F568F0" w:rsidRDefault="00F568F0"/>
    <w:p w:rsidR="00C93C71" w:rsidRDefault="00C93C71"/>
    <w:p w:rsidR="00C93C71" w:rsidRDefault="00C93C71"/>
    <w:p w:rsidR="00C93C71" w:rsidRDefault="00C93C71"/>
    <w:p w:rsidR="00C93C71" w:rsidRDefault="00C93C71"/>
    <w:p w:rsidR="00C93C71" w:rsidRDefault="00C93C71"/>
    <w:p w:rsidR="00C93C71" w:rsidRDefault="00C93C71"/>
    <w:p w:rsidR="00F568F0" w:rsidRDefault="00F568F0"/>
    <w:p w:rsidR="00F568F0" w:rsidRDefault="00F568F0"/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40833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B40833">
        <w:rPr>
          <w:rFonts w:ascii="Times New Roman" w:hAnsi="Times New Roman" w:cs="Times New Roman"/>
          <w:sz w:val="28"/>
          <w:szCs w:val="28"/>
        </w:rPr>
        <w:t xml:space="preserve">от </w:t>
      </w:r>
      <w:r w:rsidR="00C93C71">
        <w:rPr>
          <w:rFonts w:ascii="Times New Roman" w:hAnsi="Times New Roman" w:cs="Times New Roman"/>
          <w:sz w:val="28"/>
          <w:szCs w:val="28"/>
        </w:rPr>
        <w:t>21.01.2021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33">
        <w:rPr>
          <w:rFonts w:ascii="Times New Roman" w:hAnsi="Times New Roman" w:cs="Times New Roman"/>
          <w:sz w:val="28"/>
          <w:szCs w:val="28"/>
        </w:rPr>
        <w:t xml:space="preserve">№ </w:t>
      </w:r>
      <w:r w:rsidR="00C93C71">
        <w:rPr>
          <w:rFonts w:ascii="Times New Roman" w:hAnsi="Times New Roman" w:cs="Times New Roman"/>
          <w:sz w:val="28"/>
          <w:szCs w:val="28"/>
        </w:rPr>
        <w:t>80</w:t>
      </w:r>
    </w:p>
    <w:p w:rsidR="00F568F0" w:rsidRDefault="00F568F0" w:rsidP="00F568F0">
      <w:pPr>
        <w:pStyle w:val="a3"/>
        <w:spacing w:after="0" w:line="240" w:lineRule="auto"/>
        <w:ind w:firstLine="5245"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:rsidR="00F568F0" w:rsidRDefault="00C93C71" w:rsidP="00F568F0">
      <w:pPr>
        <w:jc w:val="center"/>
      </w:pPr>
      <w:r>
        <w:rPr>
          <w:noProof/>
          <w:lang w:eastAsia="ru-RU"/>
        </w:rPr>
        <w:drawing>
          <wp:inline distT="0" distB="0" distL="0" distR="0" wp14:anchorId="795E0781" wp14:editId="60CC339A">
            <wp:extent cx="5508700" cy="6873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52" t="22578" r="34503" b="17212"/>
                    <a:stretch/>
                  </pic:blipFill>
                  <pic:spPr bwMode="auto">
                    <a:xfrm>
                      <a:off x="0" y="0"/>
                      <a:ext cx="5532939" cy="6903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8F0" w:rsidRDefault="00F568F0" w:rsidP="00F568F0">
      <w:pPr>
        <w:jc w:val="center"/>
      </w:pPr>
    </w:p>
    <w:p w:rsidR="00F568F0" w:rsidRDefault="00F568F0" w:rsidP="00F568F0">
      <w:pPr>
        <w:jc w:val="center"/>
      </w:pPr>
      <w:r>
        <w:t>___________________________________</w:t>
      </w:r>
    </w:p>
    <w:p w:rsidR="00F568F0" w:rsidRDefault="00F568F0" w:rsidP="00F568F0">
      <w:pPr>
        <w:jc w:val="center"/>
      </w:pPr>
    </w:p>
    <w:p w:rsidR="00F568F0" w:rsidRDefault="00F568F0">
      <w:bookmarkStart w:id="0" w:name="_GoBack"/>
      <w:bookmarkEnd w:id="0"/>
    </w:p>
    <w:sectPr w:rsidR="00F568F0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2D1E15"/>
    <w:rsid w:val="00341103"/>
    <w:rsid w:val="004F61FE"/>
    <w:rsid w:val="00976DF6"/>
    <w:rsid w:val="009D3FF6"/>
    <w:rsid w:val="00C403CE"/>
    <w:rsid w:val="00C93C71"/>
    <w:rsid w:val="00E04596"/>
    <w:rsid w:val="00F568F0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C93C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8F4E7909DB439D908A8810EE8F2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90D1E-AB43-455D-8A7E-1E822E669FC5}"/>
      </w:docPartPr>
      <w:docPartBody>
        <w:p w:rsidR="000F299E" w:rsidRDefault="00833B6E" w:rsidP="00833B6E">
          <w:pPr>
            <w:pStyle w:val="0E8F4E7909DB439D908A8810EE8F249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E"/>
    <w:rsid w:val="000F299E"/>
    <w:rsid w:val="00450ED5"/>
    <w:rsid w:val="007A1701"/>
    <w:rsid w:val="00833B6E"/>
    <w:rsid w:val="00AD334D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B6E"/>
    <w:rPr>
      <w:color w:val="808080"/>
    </w:rPr>
  </w:style>
  <w:style w:type="paragraph" w:customStyle="1" w:styleId="0E8F4E7909DB439D908A8810EE8F249D">
    <w:name w:val="0E8F4E7909DB439D908A8810EE8F249D"/>
    <w:rsid w:val="00833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3</cp:revision>
  <dcterms:created xsi:type="dcterms:W3CDTF">2021-01-20T10:31:00Z</dcterms:created>
  <dcterms:modified xsi:type="dcterms:W3CDTF">2021-01-20T10:32:00Z</dcterms:modified>
</cp:coreProperties>
</file>