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0D" w:rsidRDefault="000F410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410D" w:rsidRDefault="000F410D">
      <w:pPr>
        <w:pStyle w:val="ConsPlusNormal"/>
        <w:jc w:val="both"/>
        <w:outlineLvl w:val="0"/>
      </w:pPr>
    </w:p>
    <w:p w:rsidR="000F410D" w:rsidRDefault="000F410D">
      <w:pPr>
        <w:pStyle w:val="ConsPlusTitle"/>
        <w:jc w:val="center"/>
        <w:outlineLvl w:val="0"/>
      </w:pPr>
      <w:r>
        <w:t>СОВЕТ ДЕПУТАТОВ ГОРОДА МУРМАНСКА</w:t>
      </w:r>
    </w:p>
    <w:p w:rsidR="000F410D" w:rsidRDefault="000F410D">
      <w:pPr>
        <w:pStyle w:val="ConsPlusTitle"/>
        <w:jc w:val="center"/>
      </w:pPr>
      <w:r>
        <w:t>XIV ЗАСЕДАНИЕ ЧЕТВЕРТОГО СОЗЫВА 24 ДЕКАБРЯ 2009 ГОДА</w:t>
      </w:r>
    </w:p>
    <w:p w:rsidR="000F410D" w:rsidRDefault="000F410D">
      <w:pPr>
        <w:pStyle w:val="ConsPlusTitle"/>
        <w:jc w:val="center"/>
      </w:pPr>
    </w:p>
    <w:p w:rsidR="000F410D" w:rsidRDefault="000F410D">
      <w:pPr>
        <w:pStyle w:val="ConsPlusTitle"/>
        <w:jc w:val="center"/>
      </w:pPr>
      <w:r>
        <w:t>РЕШЕНИЕ</w:t>
      </w:r>
    </w:p>
    <w:p w:rsidR="000F410D" w:rsidRDefault="000F410D">
      <w:pPr>
        <w:pStyle w:val="ConsPlusTitle"/>
        <w:jc w:val="center"/>
      </w:pPr>
      <w:r>
        <w:t>от 30 декабря 2009 г. N 14-187</w:t>
      </w:r>
    </w:p>
    <w:p w:rsidR="000F410D" w:rsidRDefault="000F410D">
      <w:pPr>
        <w:pStyle w:val="ConsPlusTitle"/>
        <w:jc w:val="center"/>
      </w:pPr>
    </w:p>
    <w:p w:rsidR="000F410D" w:rsidRDefault="000F410D">
      <w:pPr>
        <w:pStyle w:val="ConsPlusTitle"/>
        <w:jc w:val="center"/>
      </w:pPr>
      <w:r>
        <w:t>ОБ УЧРЕЖДЕНИИ КОМИТЕТА ГРАДОСТРОИТЕЛЬСТВА</w:t>
      </w:r>
    </w:p>
    <w:p w:rsidR="000F410D" w:rsidRDefault="000F410D">
      <w:pPr>
        <w:pStyle w:val="ConsPlusTitle"/>
        <w:jc w:val="center"/>
      </w:pPr>
      <w:r>
        <w:t>И ТЕРРИТОРИАЛЬНОГО РАЗВИТИЯ АДМИНИСТРАЦИИ ГОРОДА МУРМАНСКА</w:t>
      </w:r>
    </w:p>
    <w:p w:rsidR="000F410D" w:rsidRDefault="000F410D">
      <w:pPr>
        <w:pStyle w:val="ConsPlusTitle"/>
        <w:jc w:val="center"/>
      </w:pPr>
      <w:r>
        <w:t xml:space="preserve">И </w:t>
      </w:r>
      <w:proofErr w:type="gramStart"/>
      <w:r>
        <w:t>УТВЕРЖДЕНИИ</w:t>
      </w:r>
      <w:proofErr w:type="gramEnd"/>
      <w:r>
        <w:t xml:space="preserve"> ПОЛОЖЕНИЯ О КОМИТЕТЕ ГРАДОСТРОИТЕЛЬСТВА</w:t>
      </w:r>
    </w:p>
    <w:p w:rsidR="000F410D" w:rsidRDefault="000F410D">
      <w:pPr>
        <w:pStyle w:val="ConsPlusTitle"/>
        <w:jc w:val="center"/>
      </w:pPr>
      <w:r>
        <w:t>И ТЕРРИТОРИАЛЬНОГО РАЗВИТИЯ АДМИНИСТРАЦИИ ГОРОДА МУРМАНСКА</w:t>
      </w:r>
    </w:p>
    <w:p w:rsidR="000F410D" w:rsidRDefault="000F41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41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10D" w:rsidRDefault="000F41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города Мурманска</w:t>
            </w:r>
            <w:proofErr w:type="gramEnd"/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30.03.2010 </w:t>
            </w:r>
            <w:hyperlink r:id="rId6" w:history="1">
              <w:r>
                <w:rPr>
                  <w:color w:val="0000FF"/>
                </w:rPr>
                <w:t>N 18-223</w:t>
              </w:r>
            </w:hyperlink>
            <w:r>
              <w:rPr>
                <w:color w:val="392C69"/>
              </w:rPr>
              <w:t xml:space="preserve">, от 31.01.2011 </w:t>
            </w:r>
            <w:hyperlink r:id="rId7" w:history="1">
              <w:r>
                <w:rPr>
                  <w:color w:val="0000FF"/>
                </w:rPr>
                <w:t>N 33-386</w:t>
              </w:r>
            </w:hyperlink>
            <w:r>
              <w:rPr>
                <w:color w:val="392C69"/>
              </w:rPr>
              <w:t xml:space="preserve">, от 05.12.2011 </w:t>
            </w:r>
            <w:hyperlink r:id="rId8" w:history="1">
              <w:r>
                <w:rPr>
                  <w:color w:val="0000FF"/>
                </w:rPr>
                <w:t>N 42-573</w:t>
              </w:r>
            </w:hyperlink>
            <w:r>
              <w:rPr>
                <w:color w:val="392C69"/>
              </w:rPr>
              <w:t>,</w:t>
            </w:r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9" w:history="1">
              <w:r>
                <w:rPr>
                  <w:color w:val="0000FF"/>
                </w:rPr>
                <w:t>N 49-672</w:t>
              </w:r>
            </w:hyperlink>
            <w:r>
              <w:rPr>
                <w:color w:val="392C69"/>
              </w:rPr>
              <w:t xml:space="preserve">, от 22.06.2012 </w:t>
            </w:r>
            <w:hyperlink r:id="rId10" w:history="1">
              <w:r>
                <w:rPr>
                  <w:color w:val="0000FF"/>
                </w:rPr>
                <w:t>N 51-688</w:t>
              </w:r>
            </w:hyperlink>
            <w:r>
              <w:rPr>
                <w:color w:val="392C69"/>
              </w:rPr>
              <w:t xml:space="preserve">, от 30.05.2013 </w:t>
            </w:r>
            <w:hyperlink r:id="rId11" w:history="1">
              <w:r>
                <w:rPr>
                  <w:color w:val="0000FF"/>
                </w:rPr>
                <w:t>N 62-869</w:t>
              </w:r>
            </w:hyperlink>
            <w:r>
              <w:rPr>
                <w:color w:val="392C69"/>
              </w:rPr>
              <w:t>,</w:t>
            </w:r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30.01.2014 </w:t>
            </w:r>
            <w:hyperlink r:id="rId12" w:history="1">
              <w:r>
                <w:rPr>
                  <w:color w:val="0000FF"/>
                </w:rPr>
                <w:t>N 69-980</w:t>
              </w:r>
            </w:hyperlink>
            <w:r>
              <w:rPr>
                <w:color w:val="392C69"/>
              </w:rPr>
              <w:t xml:space="preserve">, от 27.11.2014 </w:t>
            </w:r>
            <w:hyperlink r:id="rId13" w:history="1">
              <w:r>
                <w:rPr>
                  <w:color w:val="0000FF"/>
                </w:rPr>
                <w:t>N 3-49</w:t>
              </w:r>
            </w:hyperlink>
            <w:r>
              <w:rPr>
                <w:color w:val="392C69"/>
              </w:rPr>
              <w:t xml:space="preserve">, от 27.03.2015 </w:t>
            </w:r>
            <w:hyperlink r:id="rId14" w:history="1">
              <w:r>
                <w:rPr>
                  <w:color w:val="0000FF"/>
                </w:rPr>
                <w:t>N 10-131</w:t>
              </w:r>
            </w:hyperlink>
            <w:r>
              <w:rPr>
                <w:color w:val="392C69"/>
              </w:rPr>
              <w:t>,</w:t>
            </w:r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15" w:history="1">
              <w:r>
                <w:rPr>
                  <w:color w:val="0000FF"/>
                </w:rPr>
                <w:t>N 32-579</w:t>
              </w:r>
            </w:hyperlink>
            <w:r>
              <w:rPr>
                <w:color w:val="392C69"/>
              </w:rPr>
              <w:t xml:space="preserve">, от 26.01.2018 </w:t>
            </w:r>
            <w:hyperlink r:id="rId16" w:history="1">
              <w:r>
                <w:rPr>
                  <w:color w:val="0000FF"/>
                </w:rPr>
                <w:t>N 43-752</w:t>
              </w:r>
            </w:hyperlink>
            <w:r>
              <w:rPr>
                <w:color w:val="392C69"/>
              </w:rPr>
              <w:t xml:space="preserve">, от 25.10.2018 </w:t>
            </w:r>
            <w:hyperlink r:id="rId17" w:history="1">
              <w:r>
                <w:rPr>
                  <w:color w:val="0000FF"/>
                </w:rPr>
                <w:t>N 50-870</w:t>
              </w:r>
            </w:hyperlink>
            <w:r>
              <w:rPr>
                <w:color w:val="392C69"/>
              </w:rPr>
              <w:t>,</w:t>
            </w:r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17.04.2019 </w:t>
            </w:r>
            <w:hyperlink r:id="rId18" w:history="1">
              <w:r>
                <w:rPr>
                  <w:color w:val="0000FF"/>
                </w:rPr>
                <w:t>N 56-952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25.06.2009 N 7-83 "Об утверждении структуры администрации муниципального образования город Мурманск", постановлением администрации города Мурманска от 10.07.2009 N 597 "О структуре администрации муниципального образования</w:t>
      </w:r>
      <w:proofErr w:type="gramEnd"/>
      <w:r>
        <w:t xml:space="preserve"> город Мурманск", руководствуясь </w:t>
      </w:r>
      <w:hyperlink r:id="rId22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Мурманск, Совет депутатов города Мурманска решил: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 Учредить комитет градостроительства и территориального развития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комитете градостроительства и территориального развития администрации города Мурманска согласно приложению.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 Опубликовать настоящее решение с </w:t>
      </w:r>
      <w:hyperlink w:anchor="P40" w:history="1">
        <w:r>
          <w:rPr>
            <w:color w:val="0000FF"/>
          </w:rPr>
          <w:t>приложением</w:t>
        </w:r>
      </w:hyperlink>
      <w:r>
        <w:t xml:space="preserve"> в газете "Вечерний Мурманск".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4. Настоящее решение вступает в силу со дня опубликования.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города Мурманска по нормативному регулированию и контролю за деятельностью органов и должностных лиц местного самоуправления (Либеров А.С.).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jc w:val="right"/>
      </w:pPr>
      <w:r>
        <w:t>Глава</w:t>
      </w:r>
    </w:p>
    <w:p w:rsidR="000F410D" w:rsidRDefault="000F410D">
      <w:pPr>
        <w:pStyle w:val="ConsPlusNormal"/>
        <w:jc w:val="right"/>
      </w:pPr>
      <w:r>
        <w:t>муниципального образования</w:t>
      </w:r>
    </w:p>
    <w:p w:rsidR="000F410D" w:rsidRDefault="000F410D">
      <w:pPr>
        <w:pStyle w:val="ConsPlusNormal"/>
        <w:jc w:val="right"/>
      </w:pPr>
      <w:r>
        <w:t>город Мурманск</w:t>
      </w:r>
    </w:p>
    <w:p w:rsidR="000F410D" w:rsidRDefault="000F410D">
      <w:pPr>
        <w:pStyle w:val="ConsPlusNormal"/>
        <w:jc w:val="right"/>
      </w:pPr>
      <w:r>
        <w:t>C.А.СУББОТИН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jc w:val="right"/>
        <w:outlineLvl w:val="0"/>
      </w:pPr>
      <w:r>
        <w:lastRenderedPageBreak/>
        <w:t>Приложение</w:t>
      </w:r>
    </w:p>
    <w:p w:rsidR="000F410D" w:rsidRDefault="000F410D">
      <w:pPr>
        <w:pStyle w:val="ConsPlusNormal"/>
        <w:jc w:val="right"/>
      </w:pPr>
      <w:r>
        <w:t>к решению</w:t>
      </w:r>
    </w:p>
    <w:p w:rsidR="000F410D" w:rsidRDefault="000F410D">
      <w:pPr>
        <w:pStyle w:val="ConsPlusNormal"/>
        <w:jc w:val="right"/>
      </w:pPr>
      <w:r>
        <w:t>Совета депутатов города Мурманска</w:t>
      </w:r>
    </w:p>
    <w:p w:rsidR="000F410D" w:rsidRDefault="000F410D">
      <w:pPr>
        <w:pStyle w:val="ConsPlusNormal"/>
        <w:jc w:val="right"/>
      </w:pPr>
      <w:r>
        <w:t>от 30 декабря 2009 г. N 14-187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Title"/>
        <w:jc w:val="center"/>
      </w:pPr>
      <w:bookmarkStart w:id="0" w:name="P40"/>
      <w:bookmarkEnd w:id="0"/>
      <w:r>
        <w:t>ПОЛОЖЕНИЕ</w:t>
      </w:r>
    </w:p>
    <w:p w:rsidR="000F410D" w:rsidRDefault="000F410D">
      <w:pPr>
        <w:pStyle w:val="ConsPlusTitle"/>
        <w:jc w:val="center"/>
      </w:pPr>
      <w:r>
        <w:t>О КОМИТЕТЕ ГРАДОСТРОИТЕЛЬСТВА И ТЕРРИТОРИАЛЬНОГО РАЗВИТИЯ</w:t>
      </w:r>
    </w:p>
    <w:p w:rsidR="000F410D" w:rsidRDefault="000F410D">
      <w:pPr>
        <w:pStyle w:val="ConsPlusTitle"/>
        <w:jc w:val="center"/>
      </w:pPr>
      <w:r>
        <w:t>АДМИНИСТРАЦИИ ГОРОДА МУРМАНСКА</w:t>
      </w:r>
    </w:p>
    <w:p w:rsidR="000F410D" w:rsidRDefault="000F41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41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10D" w:rsidRDefault="000F41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города Мурманска</w:t>
            </w:r>
            <w:proofErr w:type="gramEnd"/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30.03.2010 </w:t>
            </w:r>
            <w:hyperlink r:id="rId23" w:history="1">
              <w:r>
                <w:rPr>
                  <w:color w:val="0000FF"/>
                </w:rPr>
                <w:t>N 18-223</w:t>
              </w:r>
            </w:hyperlink>
            <w:r>
              <w:rPr>
                <w:color w:val="392C69"/>
              </w:rPr>
              <w:t xml:space="preserve">, от 31.01.2011 </w:t>
            </w:r>
            <w:hyperlink r:id="rId24" w:history="1">
              <w:r>
                <w:rPr>
                  <w:color w:val="0000FF"/>
                </w:rPr>
                <w:t>N 33-386</w:t>
              </w:r>
            </w:hyperlink>
            <w:r>
              <w:rPr>
                <w:color w:val="392C69"/>
              </w:rPr>
              <w:t xml:space="preserve">, от 05.12.2011 </w:t>
            </w:r>
            <w:hyperlink r:id="rId25" w:history="1">
              <w:r>
                <w:rPr>
                  <w:color w:val="0000FF"/>
                </w:rPr>
                <w:t>N 42-573</w:t>
              </w:r>
            </w:hyperlink>
            <w:r>
              <w:rPr>
                <w:color w:val="392C69"/>
              </w:rPr>
              <w:t>,</w:t>
            </w:r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6" w:history="1">
              <w:r>
                <w:rPr>
                  <w:color w:val="0000FF"/>
                </w:rPr>
                <w:t>N 49-672</w:t>
              </w:r>
            </w:hyperlink>
            <w:r>
              <w:rPr>
                <w:color w:val="392C69"/>
              </w:rPr>
              <w:t xml:space="preserve">, от 22.06.2012 </w:t>
            </w:r>
            <w:hyperlink r:id="rId27" w:history="1">
              <w:r>
                <w:rPr>
                  <w:color w:val="0000FF"/>
                </w:rPr>
                <w:t>N 51-688</w:t>
              </w:r>
            </w:hyperlink>
            <w:r>
              <w:rPr>
                <w:color w:val="392C69"/>
              </w:rPr>
              <w:t xml:space="preserve">, от 30.05.2013 </w:t>
            </w:r>
            <w:hyperlink r:id="rId28" w:history="1">
              <w:r>
                <w:rPr>
                  <w:color w:val="0000FF"/>
                </w:rPr>
                <w:t>N 62-869</w:t>
              </w:r>
            </w:hyperlink>
            <w:r>
              <w:rPr>
                <w:color w:val="392C69"/>
              </w:rPr>
              <w:t>,</w:t>
            </w:r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30.01.2014 </w:t>
            </w:r>
            <w:hyperlink r:id="rId29" w:history="1">
              <w:r>
                <w:rPr>
                  <w:color w:val="0000FF"/>
                </w:rPr>
                <w:t>N 69-980</w:t>
              </w:r>
            </w:hyperlink>
            <w:r>
              <w:rPr>
                <w:color w:val="392C69"/>
              </w:rPr>
              <w:t xml:space="preserve">, от 27.11.2014 </w:t>
            </w:r>
            <w:hyperlink r:id="rId30" w:history="1">
              <w:r>
                <w:rPr>
                  <w:color w:val="0000FF"/>
                </w:rPr>
                <w:t>N 3-49</w:t>
              </w:r>
            </w:hyperlink>
            <w:r>
              <w:rPr>
                <w:color w:val="392C69"/>
              </w:rPr>
              <w:t xml:space="preserve">, от 27.03.2015 </w:t>
            </w:r>
            <w:hyperlink r:id="rId31" w:history="1">
              <w:r>
                <w:rPr>
                  <w:color w:val="0000FF"/>
                </w:rPr>
                <w:t>N 10-131</w:t>
              </w:r>
            </w:hyperlink>
            <w:r>
              <w:rPr>
                <w:color w:val="392C69"/>
              </w:rPr>
              <w:t>,</w:t>
            </w:r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32" w:history="1">
              <w:r>
                <w:rPr>
                  <w:color w:val="0000FF"/>
                </w:rPr>
                <w:t>N 32-579</w:t>
              </w:r>
            </w:hyperlink>
            <w:r>
              <w:rPr>
                <w:color w:val="392C69"/>
              </w:rPr>
              <w:t xml:space="preserve">, от 26.01.2018 </w:t>
            </w:r>
            <w:hyperlink r:id="rId33" w:history="1">
              <w:r>
                <w:rPr>
                  <w:color w:val="0000FF"/>
                </w:rPr>
                <w:t>N 43-752</w:t>
              </w:r>
            </w:hyperlink>
            <w:r>
              <w:rPr>
                <w:color w:val="392C69"/>
              </w:rPr>
              <w:t xml:space="preserve">, от 25.10.2018 </w:t>
            </w:r>
            <w:hyperlink r:id="rId34" w:history="1">
              <w:r>
                <w:rPr>
                  <w:color w:val="0000FF"/>
                </w:rPr>
                <w:t>N 50-870</w:t>
              </w:r>
            </w:hyperlink>
            <w:r>
              <w:rPr>
                <w:color w:val="392C69"/>
              </w:rPr>
              <w:t>,</w:t>
            </w:r>
          </w:p>
          <w:p w:rsidR="000F410D" w:rsidRDefault="000F4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17.04.2019 </w:t>
            </w:r>
            <w:hyperlink r:id="rId35" w:history="1">
              <w:r>
                <w:rPr>
                  <w:color w:val="0000FF"/>
                </w:rPr>
                <w:t>N 56-952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410D" w:rsidRDefault="000F410D">
      <w:pPr>
        <w:pStyle w:val="ConsPlusNormal"/>
        <w:jc w:val="both"/>
      </w:pPr>
    </w:p>
    <w:p w:rsidR="000F410D" w:rsidRDefault="000F410D">
      <w:pPr>
        <w:pStyle w:val="ConsPlusTitle"/>
        <w:jc w:val="center"/>
        <w:outlineLvl w:val="1"/>
      </w:pPr>
      <w:r>
        <w:t>1. Общие положения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ind w:firstLine="540"/>
        <w:jc w:val="both"/>
      </w:pPr>
      <w:r>
        <w:t>1.1. Комитет градостроительства и территориального развития администрации города Мурманска (далее - Комитет) является структурным подразделением администрации города Мурманска, созданным для осуществления полномочий администрации города Мурманска в сфере градостроительства и территориального развития муниципального образования город Мурманск (далее - город Мурманск).</w:t>
      </w:r>
    </w:p>
    <w:p w:rsidR="000F410D" w:rsidRDefault="000F410D">
      <w:pPr>
        <w:pStyle w:val="ConsPlusNormal"/>
        <w:jc w:val="both"/>
      </w:pPr>
      <w:r>
        <w:t xml:space="preserve">(п. 1.1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20.12.2016 N 32-579)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Комитет в своей деятельности руководствуется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Градостроительным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13.03.2006 N 38-ФЗ "О рекламе", другими законами и иными нормативными правовыми актами Российской Федерации и Мурманской области, </w:t>
      </w:r>
      <w:hyperlink r:id="rId42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Мурманск, иными муниципальными правовыми актами</w:t>
      </w:r>
      <w:proofErr w:type="gramEnd"/>
      <w:r>
        <w:t>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депутатов города Мурманска от 05.12.2011 </w:t>
      </w:r>
      <w:hyperlink r:id="rId43" w:history="1">
        <w:r>
          <w:rPr>
            <w:color w:val="0000FF"/>
          </w:rPr>
          <w:t>N 42-573</w:t>
        </w:r>
      </w:hyperlink>
      <w:r>
        <w:t xml:space="preserve">, от 27.03.2015 </w:t>
      </w:r>
      <w:hyperlink r:id="rId44" w:history="1">
        <w:r>
          <w:rPr>
            <w:color w:val="0000FF"/>
          </w:rPr>
          <w:t>N 10-131</w:t>
        </w:r>
      </w:hyperlink>
      <w:r>
        <w:t>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1.3. Комитет является юридическим лицом, имеет гербовую печать, штампы, бланки установленного образца, расчетный и иные счета, необходимые для его деятельности.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1.4. Комитет является муниципальным казенным учреждением, образуемым для осуществления управленческих функций, подлежит государственной регистрации в качестве юридического лица в соответствии с федеральным законом и считается созданным со дня внесения соответствующей записи в единый государственный реестр юридических лиц.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31.01.2011 N 33-386)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1.5. Комитет непосредственно подчинен Главе администрации города Мурманска.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31.01.2011 N 33-386)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1.6. Комитет в пределах своей компетенции осуществляет взаимодействие со структурными подразделениями администрации города Мурманска, Советом депутатов города Мурманска, органами исполнительной власти Мурманской области, организациями всех форм собственности.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30.01.2014 N 69-980)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1.7. Правовые акты Комитета, принятые в пределах его полномочий, затрагивающие </w:t>
      </w:r>
      <w:r>
        <w:lastRenderedPageBreak/>
        <w:t>интересы юридических лиц, индивидуальных предпринимателей и физических лиц, носят для них обязательный характер.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1.8. Комитет имеет имущественные и неимущественные права, выступает истцом и ответчиком в судах общей юрисдикции, арбитражных судах Российской Федерации, несет ответственность по своим обязательствам в соответствии с законодательством Российской Федерации.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30.01.2014 N 69-980)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1.9. Комитет финансируется за счет средств бюджета города Мурманска.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27.03.2015 N 10-131)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Комитет осуществляет полномочия главного распорядителя бюджетных средств в отношении подведомственных ему получателей бюджетных средств.</w:t>
      </w:r>
    </w:p>
    <w:p w:rsidR="000F410D" w:rsidRDefault="000F410D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05.12.2011 N 42-573)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1.10. Местонахождение Комитета: Российская Федерация, Мурманская область, 183012, г. Мурманск, проспект Ленина, 77.</w:t>
      </w:r>
    </w:p>
    <w:p w:rsidR="000F410D" w:rsidRDefault="000F410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31.01.2011 N 33-386)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1.11. Сокращенное наименование комитета - КГиТР администрации города Мурманска.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1.11 введен </w:t>
      </w:r>
      <w:hyperlink r:id="rId52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30.03.2010 N 18-223)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Title"/>
        <w:jc w:val="center"/>
        <w:outlineLvl w:val="1"/>
      </w:pPr>
      <w:r>
        <w:t>2. Основные задачи Комитета</w:t>
      </w:r>
    </w:p>
    <w:p w:rsidR="000F410D" w:rsidRDefault="000F410D">
      <w:pPr>
        <w:pStyle w:val="ConsPlusNormal"/>
        <w:jc w:val="center"/>
      </w:pPr>
      <w:proofErr w:type="gramStart"/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</w:t>
      </w:r>
      <w:proofErr w:type="gramEnd"/>
    </w:p>
    <w:p w:rsidR="000F410D" w:rsidRDefault="000F410D">
      <w:pPr>
        <w:pStyle w:val="ConsPlusNormal"/>
        <w:jc w:val="center"/>
      </w:pPr>
      <w:r>
        <w:t>от 05.12.2011 N 42-573)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0F410D" w:rsidRDefault="000F410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05.12.2011 N 42-573)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2.1. Обеспечение градостроительной деятельности на территории города Мурманска.</w:t>
      </w:r>
    </w:p>
    <w:p w:rsidR="000F410D" w:rsidRDefault="000F410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05.12.2011 N 42-573)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2.2. Обеспечение устойчивого развития территорий на основе территориального планирования и градостроительного зонирования.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2.3.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среду, сохранение внешнего архитектурного облика сложившейся застройки.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30.05.2013 N 62-869)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2.4. Соблюдение государственных, общественных и частных интересов в области градостроительной деятельности и земельных отношений.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Title"/>
        <w:jc w:val="center"/>
        <w:outlineLvl w:val="1"/>
      </w:pPr>
      <w:r>
        <w:t>3. Функции Комитета</w:t>
      </w:r>
    </w:p>
    <w:p w:rsidR="000F410D" w:rsidRDefault="000F410D">
      <w:pPr>
        <w:pStyle w:val="ConsPlusNormal"/>
        <w:jc w:val="center"/>
      </w:pPr>
      <w:proofErr w:type="gramStart"/>
      <w:r>
        <w:t xml:space="preserve">(в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</w:t>
      </w:r>
      <w:proofErr w:type="gramEnd"/>
    </w:p>
    <w:p w:rsidR="000F410D" w:rsidRDefault="000F410D">
      <w:pPr>
        <w:pStyle w:val="ConsPlusNormal"/>
        <w:jc w:val="center"/>
      </w:pPr>
      <w:r>
        <w:t>от 26.01.2018 N 43-752)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ind w:firstLine="540"/>
        <w:jc w:val="both"/>
      </w:pPr>
      <w:r>
        <w:t>Комитет в соответствии с его основными задачами выполняет следующие функции: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3.1. Обеспечивает разработку проектов муниципальных правовых актов по вопросам архитектуры, градостроительной деятельности, использования земельных участков, деятельности в сфере распространения наружной рекламы и установки рекламных конструкций.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3.2. Обеспечивает подготовку документов территориального планирования города </w:t>
      </w:r>
      <w:r>
        <w:lastRenderedPageBreak/>
        <w:t xml:space="preserve">Мурманска и их утверждение в порядке, установленном Градостроительным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3.3. Обеспечивает подготовку </w:t>
      </w:r>
      <w:proofErr w:type="gramStart"/>
      <w:r>
        <w:t>проектов программ развития города Мурманска</w:t>
      </w:r>
      <w:proofErr w:type="gramEnd"/>
      <w:r>
        <w:t xml:space="preserve"> для реализации генерального плана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3.4. Осуществляет разработку и реализацию муниципальных программ города Мурманска по вопросам архитектуры, градостроительной деятельности, использования земельных участков, деятельности в сфере распространения наружной рекламы и установки рекламных конструкций.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3.5. Участвует в реализации государственных программ Мурманской области, стратегии социально-экономического развития города Мурманска и плана мероприятий по реализации стратегии социально-экономического развития города Мурманска, муниципальных программ города Мурманска и ведомственных целевых программ, по вопросам, относящимся к функциям Комитета.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3.6. Участвует в разработке проекта бюджета города Мурманска, стратегии социально-экономического развития города Мурманска и плана мероприятий по реализации стратегии социально-экономического развития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3.7. Обеспечивает информирование населения об осуществляемой на территории города Мурманска градостроительной деятельности.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3.8. Осуществляет взаимодействие со средствами массовой информации по вопросам, относящимся к компетенции Комитета.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3.9. Принимает участие в работе межведомственных комиссий и совещательных органов.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3.10. Рассматривает и готовит ответы на обращения граждан, объединений граждан, в том числе юридических лиц, по вопросам, относящимся к компетенции Комитета, организует личный прием граждан в соответствии с инструкцией по работе с обращениями граждан в администрации города Мурманска и структурных подразделениях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3.11. Участвует в межмуниципальном и международном сотрудничестве города Мурманска по вопросам, относящимся к компетенции Комитета.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3.12. Осуществляет функции и полномочия учредителя муниципальных учреждений и </w:t>
      </w:r>
      <w:proofErr w:type="gramStart"/>
      <w:r>
        <w:t>контроль за</w:t>
      </w:r>
      <w:proofErr w:type="gramEnd"/>
      <w:r>
        <w:t xml:space="preserve"> их деятельностью.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3.13.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в учреждениях, подведомственных Комитету.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3.14. Осуществляет функции муниципального заказчика в сфере закупок товаров, работ, услуг для обеспечения муниципальных нужд.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3.15. Осуществляет сбор и систематизацию материалов для ведения информационной системы обеспечения градостроительной деятельности. Предоставляет сведения информационной системы обеспечения градостроительной деятельности на территории города Мурманска бесплатно или за плату в соответствии с административным регламентом,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3.16. В соответствии с законодательством Российской Федерации осуществляет работу со сведениями, составляющими государственную тайну Российской Федерации.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3.17. Ведет дежурный адресный план </w:t>
      </w:r>
      <w:proofErr w:type="gramStart"/>
      <w:r>
        <w:t>застройки города</w:t>
      </w:r>
      <w:proofErr w:type="gramEnd"/>
      <w:r>
        <w:t xml:space="preserve">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3.18. Осуществляет регистрацию изысканий; предоставляет по заявкам заказчиков </w:t>
      </w:r>
      <w:r>
        <w:lastRenderedPageBreak/>
        <w:t>(застройщиков) сведения об исполнителях ранее выполненных изысканий на участке; анализирует возможность использования материалов ранее выполненных изысканий. Предоставляет необходимую информацию физическим и юридическим лицам, уполномоченным на ее получение правообладателями объектов недвижимого имущества.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3.19. Осуществляет подготовку </w:t>
      </w:r>
      <w:proofErr w:type="gramStart"/>
      <w:r>
        <w:t>проектов решений администрации города Мурманска</w:t>
      </w:r>
      <w:proofErr w:type="gramEnd"/>
      <w:r>
        <w:t xml:space="preserve"> о присвоении объекту адресации адреса или аннулировании его адреса в соответствии с административным регламентом,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3.20. </w:t>
      </w:r>
      <w:proofErr w:type="gramStart"/>
      <w:r>
        <w:t>Осуществляет подготовку документов для принятия решения администрации города Мурманска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Мурманска, изменении, аннулировании таких наименований в соответствии с порядком присвоения наименований элементам планировочной структуры и элементам улично-дорожной сети в городе Мурманске, изменения и аннулирования их наименований</w:t>
      </w:r>
      <w:proofErr w:type="gramEnd"/>
      <w:r>
        <w:t>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3.21. Размещает, изменяет, аннулирует содержащиеся в государственном адресном реестре сведения об адресах в соответствии с порядком ведения государственного адресного реестра.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3.22. Обеспечивает подготовку </w:t>
      </w:r>
      <w:proofErr w:type="gramStart"/>
      <w:r>
        <w:t>проектов решений администрации города Мурманска</w:t>
      </w:r>
      <w:proofErr w:type="gramEnd"/>
      <w:r>
        <w:t xml:space="preserve"> о предоставлении разрешения на осуществление условно разрешенного вида использования земельного участка или объекта капитального строительства.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3.23. Осуществляет разработку схем границ прилегающих территорий для установления запрета на розничную продажу алкогольной продукции на территории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3.24. Осуществляет подготовку </w:t>
      </w:r>
      <w:proofErr w:type="gramStart"/>
      <w:r>
        <w:t>проектов решений администрации города Мурманска</w:t>
      </w:r>
      <w:proofErr w:type="gramEnd"/>
      <w:r>
        <w:t xml:space="preserve"> о подготовке документации по планировке территории в случаях, установленных Градостроительным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Федерации. Организует работы по подготовке и утверждению документации по планировке территории, разрабатываемой на основании решений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3.25. Участвует в организации и проведении публичных слушаний, общественных обсуждений по вопросам местного значения на территории города Мурманска, относящимся к компетенции Комитета.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3.26. Осуществляет подготовку и выдачу градостроительных планов земельных участков на территории муниципального образования город Мурманск в соответствии с административным регламентом,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3.27. Выдает разрешения на строительство объектов капитального строительства либо отказ в выдаче разрешения на строительство, вносит изменения или отказывает во внесении изменений в разрешение на строительство в соответствии с административными регламентами, утвержденными постановлениями администрации города Мурманска.</w:t>
      </w:r>
    </w:p>
    <w:p w:rsidR="000F410D" w:rsidRDefault="000F410D">
      <w:pPr>
        <w:pStyle w:val="ConsPlusNormal"/>
        <w:jc w:val="both"/>
      </w:pPr>
      <w:r>
        <w:t xml:space="preserve">(подп. 3.27 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25.10.2018 N 50-870)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3.28. Выдает разрешения на ввод в эксплуатацию объектов капитального строительства либо отказ </w:t>
      </w:r>
      <w:proofErr w:type="gramStart"/>
      <w:r>
        <w:t>в выдаче разрешения на ввод объекта в эксплуатацию в соответствии с административным регламентом</w:t>
      </w:r>
      <w:proofErr w:type="gramEnd"/>
      <w:r>
        <w:t>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3.29 - 3.30. Утратили силу. - </w:t>
      </w:r>
      <w:hyperlink r:id="rId61" w:history="1">
        <w:r>
          <w:rPr>
            <w:color w:val="0000FF"/>
          </w:rPr>
          <w:t>Решение</w:t>
        </w:r>
      </w:hyperlink>
      <w:r>
        <w:t xml:space="preserve"> Совета депутатов города Мурманска от 17.04.2019 N 56-952.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lastRenderedPageBreak/>
        <w:t>3.31. Представляет в Федеральную службу государственной статистики Российской Федерации сведения о расположенных на территории города Мурманска строящихся и введенных в эксплуатацию объектах, законченных строительством, реконструкцией.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3.32. Организует проведение конкурсов на </w:t>
      </w:r>
      <w:proofErr w:type="gramStart"/>
      <w:r>
        <w:t>архитектурные проекты</w:t>
      </w:r>
      <w:proofErr w:type="gramEnd"/>
      <w:r>
        <w:t xml:space="preserve"> памятных (мемориальных) объектов и объектов городской скульптуры в городе Мурманске.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3.33. Обеспечивает организацию и проведение заседаний градостроительного совета при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3.34. Организует работы по выявлению объектов, обладающих признаками объектов культурного наследия, расположенных на территории муниципального образования город Мурманск.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3.35. Выдает разрешения на осуществление земляных работ на территории города Мурманска. Осуществляет </w:t>
      </w:r>
      <w:proofErr w:type="gramStart"/>
      <w:r>
        <w:t>контроль за</w:t>
      </w:r>
      <w:proofErr w:type="gramEnd"/>
      <w:r>
        <w:t xml:space="preserve"> соблюдением сроков восстановления благоустройства на объектах, определенных Правилами осуществления земляных работ на территории муниципального образования город Мурманск, утвержденных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3.36. </w:t>
      </w:r>
      <w:proofErr w:type="gramStart"/>
      <w:r>
        <w:t>Осуществляет согласование использования цветового оформления ограждений с учетом натуральных цветов материалов (камень, металл, дерево и подобные) и цветов - черный, белый, серый при создании и благоустройстве ограждений.</w:t>
      </w:r>
      <w:proofErr w:type="gramEnd"/>
    </w:p>
    <w:p w:rsidR="000F410D" w:rsidRDefault="000F410D">
      <w:pPr>
        <w:pStyle w:val="ConsPlusNormal"/>
        <w:spacing w:before="220"/>
        <w:ind w:firstLine="540"/>
        <w:jc w:val="both"/>
      </w:pPr>
      <w:r>
        <w:t>3.37. Осуществляет согласование колористического решения зданий и сооружений.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3.38. Осуществляет согласование проектной документации размещения сборно-разборных конструкций для затенения фасадных элементов, в том числе витрин с их экспозициями, оконных проемов, террас, а также для защиты от дождя и ветра (маркиз).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3.39. </w:t>
      </w:r>
      <w:proofErr w:type="gramStart"/>
      <w:r>
        <w:t>Осуществляет согласование изменения архитектуры здания (упразднение, замена одних архитектурных деталей другими (отличными от первоначальных), устройства новых архитектурных деталей, пробивки и заделки проемов, изменения формы и рисунка переплетов окон, лоджий и балконов, изменения цветового решения).</w:t>
      </w:r>
      <w:proofErr w:type="gramEnd"/>
    </w:p>
    <w:p w:rsidR="000F410D" w:rsidRDefault="000F410D">
      <w:pPr>
        <w:pStyle w:val="ConsPlusNormal"/>
        <w:spacing w:before="220"/>
        <w:ind w:firstLine="540"/>
        <w:jc w:val="both"/>
      </w:pPr>
      <w:r>
        <w:t>3.40. Осуществляет согласование цветового решения фасадов и (или) кровли объектов капитального строительства при проведении капитального ремонта фасадов и (или) кровли зданий и (или) сооружений либо реконструкции зданий и (или) сооружений.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3.41. </w:t>
      </w:r>
      <w:proofErr w:type="gramStart"/>
      <w:r>
        <w:t>Выдает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>
        <w:t xml:space="preserve"> строительства или садового дома на земельном участке.</w:t>
      </w:r>
    </w:p>
    <w:p w:rsidR="000F410D" w:rsidRDefault="000F410D">
      <w:pPr>
        <w:pStyle w:val="ConsPlusNormal"/>
        <w:jc w:val="both"/>
      </w:pPr>
      <w:r>
        <w:t xml:space="preserve">(подп. 3.41 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25.10.2018 N 50-870)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3.42. Выдает уведомления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0F410D" w:rsidRDefault="000F410D">
      <w:pPr>
        <w:pStyle w:val="ConsPlusNormal"/>
        <w:jc w:val="both"/>
      </w:pPr>
      <w:r>
        <w:t xml:space="preserve">(подп. 3.42 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25.10.2018 N 50-870)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lastRenderedPageBreak/>
        <w:t xml:space="preserve">3.43. Осуществляет подготовку </w:t>
      </w:r>
      <w:proofErr w:type="gramStart"/>
      <w:r>
        <w:t>проектов решений администрации города Мурманска</w:t>
      </w:r>
      <w:proofErr w:type="gramEnd"/>
      <w:r>
        <w:t xml:space="preserve"> об утверждении схемы расположения земельного участка или земельных участков на кадастровом плане территории либо решений об отказе в утверждении схемы расположения земельного участка или земельных участков на кадастровом плане территории в соответствии с административным регламентом,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3.44. </w:t>
      </w:r>
      <w:proofErr w:type="gramStart"/>
      <w:r>
        <w:t>Осуществляет подготовку проектов решений администрации города Мурманска об утверждении схемы расположения земельного участка при перераспределении земель и (или)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Мурманск, и земельного участка находящегося в частной собственности, либо проектов согласий на заключение соглашения о перераспределении земельных</w:t>
      </w:r>
      <w:proofErr w:type="gramEnd"/>
      <w:r>
        <w:t xml:space="preserve"> участков в соответствии с утвержденным проектом межевания территории, либо проектов решений об отказе в заключени</w:t>
      </w:r>
      <w:proofErr w:type="gramStart"/>
      <w:r>
        <w:t>и</w:t>
      </w:r>
      <w:proofErr w:type="gramEnd"/>
      <w:r>
        <w:t xml:space="preserve"> соглашения о перераспределении земельных участков при наличии оснований, предусмотренных Земельным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3.45. Осуществляет подготовку </w:t>
      </w:r>
      <w:proofErr w:type="gramStart"/>
      <w:r>
        <w:t>проектов решений администрации города Мурманска</w:t>
      </w:r>
      <w:proofErr w:type="gramEnd"/>
      <w:r>
        <w:t xml:space="preserve"> о предварительном согласовании предоставления земельных участков либо решений об отказе в предварительном согласовании предоставления земельного участка в соответствии с административным регламентом,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3.46. Участвует в подготовке документации для проведения торгов по продаже земельных участков и торгов на право заключения договоров аренды земельных участков, находящихся в собственности города Мурманска, а также земельных участков, государственная собственность на которые не разграничена, расположенных на территории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3.47. </w:t>
      </w:r>
      <w:proofErr w:type="gramStart"/>
      <w:r>
        <w:t>Осуществляет подготовку проекта решения администрации города Мурманска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либо об отказе в проведении аукциона в соответствии с административным регламентом, утвержденным постановлением администрации города Мурманска.</w:t>
      </w:r>
      <w:proofErr w:type="gramEnd"/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3.48. Осуществляет подготовку </w:t>
      </w:r>
      <w:proofErr w:type="gramStart"/>
      <w:r>
        <w:t>проекта решения администрации города Мурманска</w:t>
      </w:r>
      <w:proofErr w:type="gramEnd"/>
      <w:r>
        <w:t xml:space="preserve"> о предварительном согласовании предоставления земельного участка для индивидуального жилищного строительства в соответствии с административным регламентом,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3.49. Выдает разрешение на использование земель или земельных участков, находящихся в собственности города Мурманска, а также земельных участков, государственная собственность на которые не разграничена, расположенных на территории города Мурманска, без предоставления земельных участков и установления сервитута в соответствии с административным регламентом,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3.50. Выдает разрешение на размещение объекта на землях или земельных участках, находящихся в собственности города Мурманска, а также земельных участках, государственная собственность на которые не разграничена, расположенных на территории города Мурманска, без предоставления земельных участков и установления сервитута в соответствии с административным регламентом,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3.51. Обеспечивает проведение работ по образованию земельных участков на территории </w:t>
      </w:r>
      <w:r>
        <w:lastRenderedPageBreak/>
        <w:t>города Мурманска в целях их бесплатного предоставления в собственность многодетным семьям.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3.52. Осуществляет предоставление социальных выплат многодетным семьям </w:t>
      </w:r>
      <w:proofErr w:type="gramStart"/>
      <w:r>
        <w:t>для строительства жилья на предоставленных на безвозмездной основе земельных участках в соответствии с административным регламентом</w:t>
      </w:r>
      <w:proofErr w:type="gramEnd"/>
      <w:r>
        <w:t>, утвержденным постановлением администрации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3.53. Участвует в разработке и реализации городских программ по комплексному художественному оформлению города Мурманска, размещении социальной наружной рекламы на территории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3.54. Утверждает схему размещения рекламных конструкций на территории города Мурманска. Выдает разрешения на установку и эксплуатацию рекламных конструкций в соответствии с административным регламентом, утвержденным постановлением администрации города Мурманска. Аннулирует разрешения на установку и эксплуатацию рекламных конструкций на территории города Мурманска. Выдает предписания о демонтаже рекламных конструкций, установленных и (или) эксплуатирующихся без разрешения, срок действия которого не истек, в соответствии с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рекламе".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3.55. </w:t>
      </w:r>
      <w:proofErr w:type="gramStart"/>
      <w:r>
        <w:t xml:space="preserve">Проводит торги на право заключения договоров на установку и эксплуатацию рекламных конструкций на земельных участках, зданиях, ином недвижимом имуществе, находящемся в муниципальной собственности города Мурманска, и на земельном участке, государственная собственность на которые не разграничена на территории города Мурманска, в форме, установленной </w:t>
      </w:r>
      <w:hyperlink r:id="rId66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24.06.2011 N 38-502 "Об установлении формы проведения торгов на право заключения договора</w:t>
      </w:r>
      <w:proofErr w:type="gramEnd"/>
      <w:r>
        <w:t xml:space="preserve"> на установку и эксплуатацию рекламной конструкции". Заключает договоры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города Мурманска, и на земельном участке, государственная собственность на который не разграничена, за исключением случаев, предусмотренных </w:t>
      </w:r>
      <w:hyperlink r:id="rId67" w:history="1">
        <w:r>
          <w:rPr>
            <w:color w:val="0000FF"/>
          </w:rPr>
          <w:t>частями 6</w:t>
        </w:r>
      </w:hyperlink>
      <w:r>
        <w:t xml:space="preserve">, </w:t>
      </w:r>
      <w:hyperlink r:id="rId68" w:history="1">
        <w:r>
          <w:rPr>
            <w:color w:val="0000FF"/>
          </w:rPr>
          <w:t>7 статьи 19</w:t>
        </w:r>
      </w:hyperlink>
      <w:r>
        <w:t xml:space="preserve"> Федерального закона от 13.03.2006 N 38-ФЗ "О рекламе".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3.56. Осуществляет согласование </w:t>
      </w:r>
      <w:proofErr w:type="gramStart"/>
      <w:r>
        <w:t>дизайн-проекта</w:t>
      </w:r>
      <w:proofErr w:type="gramEnd"/>
      <w:r>
        <w:t xml:space="preserve"> по информационно-рекламному оформлению элементов благоустройства, а также зданий, строений, сооружений.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3.57. Обеспечивает проведение работ по демонтажу рекламных конструкций согласно требованиям действующего законодательства.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3.58. Осуществляет согласование эскиза по оформлению изображения уличным искусством стен, заборов и других поверхностей.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3.59. Утратил силу. - </w:t>
      </w:r>
      <w:hyperlink r:id="rId69" w:history="1">
        <w:r>
          <w:rPr>
            <w:color w:val="0000FF"/>
          </w:rPr>
          <w:t>Решение</w:t>
        </w:r>
      </w:hyperlink>
      <w:r>
        <w:t xml:space="preserve"> Совета депутатов города Мурманска от 17.04.2019 N 56-952.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3.60. Осуществляет муниципальный земельный контроль на территории города Мурманска.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3.61. Направляет в уполномоченные органы материалы по выявленным нарушениям правил землепользования и застройки, а также правил благоустройства территории города Мурманска для решения вопроса о привлечении к административной ответственности юридических лиц, индивидуальных предпринимателей и граждан, допустивших нарушения.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Title"/>
        <w:jc w:val="center"/>
        <w:outlineLvl w:val="1"/>
      </w:pPr>
      <w:r>
        <w:t>4. Имущество Комитета</w:t>
      </w:r>
    </w:p>
    <w:p w:rsidR="000F410D" w:rsidRDefault="000F410D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</w:t>
      </w:r>
      <w:proofErr w:type="gramEnd"/>
    </w:p>
    <w:p w:rsidR="000F410D" w:rsidRDefault="000F410D">
      <w:pPr>
        <w:pStyle w:val="ConsPlusNormal"/>
        <w:jc w:val="center"/>
      </w:pPr>
      <w:r>
        <w:t>от 05.12.2011 N 42-573)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ind w:firstLine="540"/>
        <w:jc w:val="both"/>
      </w:pPr>
      <w:r>
        <w:t xml:space="preserve">4.1. Имущество Комитета находится в муниципальной собственности города Мурманска, отражается на балансе Комитета и состоит из имущества, переданного Комитету в оперативное управление по договору, заключенному между Комитетом и комитетом имущественных </w:t>
      </w:r>
      <w:r>
        <w:lastRenderedPageBreak/>
        <w:t xml:space="preserve">отношений города Мурманска. Комитет владеет, пользуется и распоряжается имуществом в соответствии с Гражданским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депутатов города Мурманска от 27.03.2015 </w:t>
      </w:r>
      <w:hyperlink r:id="rId72" w:history="1">
        <w:r>
          <w:rPr>
            <w:color w:val="0000FF"/>
          </w:rPr>
          <w:t>N 10-131</w:t>
        </w:r>
      </w:hyperlink>
      <w:r>
        <w:t xml:space="preserve">, от 20.12.2016 </w:t>
      </w:r>
      <w:hyperlink r:id="rId73" w:history="1">
        <w:r>
          <w:rPr>
            <w:color w:val="0000FF"/>
          </w:rPr>
          <w:t>N 32-579</w:t>
        </w:r>
      </w:hyperlink>
      <w:r>
        <w:t>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4.2. Комитет не вправе продавать, сдавать в аренду, передавать в залог принадлежащее ему на праве оперативного управления имущество, иным способом распоряжаться этим имуществом без согласия комитета имущественных отношений города Мурманска.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Title"/>
        <w:jc w:val="center"/>
        <w:outlineLvl w:val="1"/>
      </w:pPr>
      <w:r>
        <w:t>5. Права Комитета</w:t>
      </w:r>
    </w:p>
    <w:p w:rsidR="000F410D" w:rsidRDefault="000F410D">
      <w:pPr>
        <w:pStyle w:val="ConsPlusNormal"/>
        <w:jc w:val="center"/>
      </w:pPr>
      <w:proofErr w:type="gramStart"/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</w:t>
      </w:r>
      <w:proofErr w:type="gramEnd"/>
    </w:p>
    <w:p w:rsidR="000F410D" w:rsidRDefault="000F410D">
      <w:pPr>
        <w:pStyle w:val="ConsPlusNormal"/>
        <w:jc w:val="center"/>
      </w:pPr>
      <w:r>
        <w:t>от 05.12.2011 N 42-573)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ind w:firstLine="540"/>
        <w:jc w:val="both"/>
      </w:pPr>
      <w:r>
        <w:t>Комитет, осуществляя полномочия администрации города Мурманска в сфере градостроительства и территориального развития, имеет право: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5.1. Представлять интересы города Мурманска по вопросам архитектуры, градостроительной деятельности, использования земельных участков, деятельности в сфере распространения наружной рекламы и установки рекламных конструкций в органах государственной власти и организациях независимо от форм собственности, а также при осуществлении межмуниципального и международного сотрудничества.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20.12.2016 N 32-579)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5.2. Запрашивать и получать в органах государственной власти и местного самоуправления, у физических и юридических лиц независимо от форм собственности информацию, необходимую для выполнения функций, возложенных на Комитет, в порядке, установленном законодательством Российской Федерации.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30.01.2014 N 69-980)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5.3. Представлять интересы города Мурманска в судебных органах Российской Федерации по вопросам архитектуры, градостроительной деятельности, использования земельных участков, деятельности в сфере распространения наружной рекламы и установки рекламных конструкций.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20.12.2016 N 32-579)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5.4. Комитет обладает всеми правами, предоставленными муниципальному казенному учреждению законодательством Российской Федерации.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30.01.2014 N 69-980)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Title"/>
        <w:jc w:val="center"/>
        <w:outlineLvl w:val="1"/>
      </w:pPr>
      <w:r>
        <w:t>6. Организация работы Комитета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ind w:firstLine="540"/>
        <w:jc w:val="both"/>
      </w:pPr>
      <w:r>
        <w:t>6.1. Комитет возглавляет председатель Комитета, который назначается на должность и освобождается от должности Главой администрации города Мурманска.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31.01.2011 N 33-386)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Председатель Комитета подотчетен Главе администрации города Мурманска, несет персональную ответственность за выполнение задач, возложенных на Комитет, осуществляет руководство Комитетом на принципах единоначалия.</w:t>
      </w:r>
    </w:p>
    <w:p w:rsidR="000F410D" w:rsidRDefault="000F410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31.01.2011 N 33-386)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6.2. Председатель Комитета: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- руководит деятельностью Комитета; издает локальные правовые акты Комитета;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- организует выполнение функций, возложенных на Комитет настоящим Положением;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 xml:space="preserve">- представляет Комитет в органах государственной власти и местного самоуправления, </w:t>
      </w:r>
      <w:r>
        <w:lastRenderedPageBreak/>
        <w:t>организациях всех форм собственности; действует от имени Комитета без доверенности;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- организует работу по прохождению муниципальной службы в Комитете в порядке, установленном законодательством Мурманской области, нормативными правовыми актами города Мурманска;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- несет персональную ответственность за организацию работы и создание условий по защите государственной тайны, соблюдением ограничений, установленных законодательством Российской Федерации, по ознакомлению со сведениями, составляющими государственную тайну;</w:t>
      </w:r>
    </w:p>
    <w:p w:rsidR="000F410D" w:rsidRDefault="000F410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30.01.2014 N 69-980)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- исполняет обязанности представителя нанимателя (работодателя) в отношении муниципальных служащих Комитета;</w:t>
      </w:r>
    </w:p>
    <w:p w:rsidR="000F410D" w:rsidRDefault="000F410D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решением</w:t>
        </w:r>
      </w:hyperlink>
      <w:r>
        <w:t xml:space="preserve"> Совета депутатов города Мурманска от 27.11.2014 N 3-49)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- выполняет иные функции, установленные должностной инструкцией председателя Комитета, утвержденной распоряжением администрации города Мурманска.</w:t>
      </w:r>
    </w:p>
    <w:p w:rsidR="000F410D" w:rsidRDefault="000F410D">
      <w:pPr>
        <w:pStyle w:val="ConsPlusNormal"/>
        <w:jc w:val="both"/>
      </w:pPr>
      <w:r>
        <w:t xml:space="preserve">(п. 6.2 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05.12.2011 N 42-573)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6.3. В структуру Комитета входят два заместителя председателя Комитета, которые назначаются на должности и освобождаются от должностей Главой администрации города Мурманска. Представления на должности заместителей председателя Комитета готовит председатель Комитета. Заместители председателя Комитета осуществляют свои полномочия в соответствии с должностными инструкциями. В отсутствие председателя Комитета один из заместителей председателя Комитета исполняет его обязанности.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30.05.2013 N 62-869)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Title"/>
        <w:jc w:val="center"/>
        <w:outlineLvl w:val="1"/>
      </w:pPr>
      <w:r>
        <w:t>7. Реорганизация и ликвидация Комитета</w:t>
      </w:r>
    </w:p>
    <w:p w:rsidR="000F410D" w:rsidRDefault="000F410D">
      <w:pPr>
        <w:pStyle w:val="ConsPlusNormal"/>
        <w:jc w:val="center"/>
      </w:pPr>
      <w:proofErr w:type="gramStart"/>
      <w:r>
        <w:t xml:space="preserve">(в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</w:t>
      </w:r>
      <w:proofErr w:type="gramEnd"/>
    </w:p>
    <w:p w:rsidR="000F410D" w:rsidRDefault="000F410D">
      <w:pPr>
        <w:pStyle w:val="ConsPlusNormal"/>
        <w:jc w:val="center"/>
      </w:pPr>
      <w:r>
        <w:t>от 05.12.2011 N 42-573)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ind w:firstLine="540"/>
        <w:jc w:val="both"/>
      </w:pPr>
      <w:r>
        <w:t>7.1. Реорганизация и ликвидация Комитета осуществляются в порядке, установленном законодательством Российской Федерации.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 w:history="1">
        <w:r>
          <w:rPr>
            <w:color w:val="0000FF"/>
          </w:rPr>
          <w:t>решения</w:t>
        </w:r>
      </w:hyperlink>
      <w:r>
        <w:t xml:space="preserve"> Совета депутатов города Мурманска от 30.01.2014 N 69-980)</w:t>
      </w:r>
    </w:p>
    <w:p w:rsidR="000F410D" w:rsidRDefault="000F410D">
      <w:pPr>
        <w:pStyle w:val="ConsPlusNormal"/>
        <w:spacing w:before="220"/>
        <w:ind w:firstLine="540"/>
        <w:jc w:val="both"/>
      </w:pPr>
      <w:r>
        <w:t>7.2. Комитет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кадровых и других), обеспечивает передачу на архивное хранение документов, в том числе имеющих научно-историческое значение, хранит и использует документы по личному составу в порядке, установленном законодательством Российской Федерации, нормативными правовыми актами.</w:t>
      </w:r>
    </w:p>
    <w:p w:rsidR="000F410D" w:rsidRDefault="000F41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депутатов города Мурманска от 05.12.2011 </w:t>
      </w:r>
      <w:hyperlink r:id="rId87" w:history="1">
        <w:r>
          <w:rPr>
            <w:color w:val="0000FF"/>
          </w:rPr>
          <w:t>N 42-573</w:t>
        </w:r>
      </w:hyperlink>
      <w:r>
        <w:t xml:space="preserve">, от 30.01.2014 </w:t>
      </w:r>
      <w:hyperlink r:id="rId88" w:history="1">
        <w:r>
          <w:rPr>
            <w:color w:val="0000FF"/>
          </w:rPr>
          <w:t>N 69-980</w:t>
        </w:r>
      </w:hyperlink>
      <w:r>
        <w:t>)</w:t>
      </w: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jc w:val="both"/>
      </w:pPr>
    </w:p>
    <w:p w:rsidR="000F410D" w:rsidRDefault="000F41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DD5" w:rsidRDefault="00831DD5">
      <w:bookmarkStart w:id="1" w:name="_GoBack"/>
      <w:bookmarkEnd w:id="1"/>
    </w:p>
    <w:sectPr w:rsidR="00831DD5" w:rsidSect="0015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0D"/>
    <w:rsid w:val="000F410D"/>
    <w:rsid w:val="00831DD5"/>
    <w:rsid w:val="00D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1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1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0D4C1B0912281D47DAD0339D7072B14E71C2076C574C665BEF5B7BE48EC525C2817BA51BE55DF993D2CE9CD1F6278066E8CAC53788E01CAA173EiCE7J" TargetMode="External"/><Relationship Id="rId18" Type="http://schemas.openxmlformats.org/officeDocument/2006/relationships/hyperlink" Target="consultantplus://offline/ref=630D4C1B0912281D47DAD0339D7072B14E71C2076052476F5AEF5B7BE48EC525C2817BA51BE55DF993D2CE9CD1F6278066E8CAC53788E01CAA173EiCE7J" TargetMode="External"/><Relationship Id="rId26" Type="http://schemas.openxmlformats.org/officeDocument/2006/relationships/hyperlink" Target="consultantplus://offline/ref=630D4C1B0912281D47DAD0339D7072B14E71C2076A5448625BEF5B7BE48EC525C2817BA51BE55DF993D2CE9CD1F6278066E8CAC53788E01CAA173EiCE7J" TargetMode="External"/><Relationship Id="rId39" Type="http://schemas.openxmlformats.org/officeDocument/2006/relationships/hyperlink" Target="consultantplus://offline/ref=630D4C1B0912281D47DACE3E8B1C2CB44A7A9D0A6852443000B00026B387CF7297CE7AEB5FE942F994CCCC99DBiAEBJ" TargetMode="External"/><Relationship Id="rId21" Type="http://schemas.openxmlformats.org/officeDocument/2006/relationships/hyperlink" Target="consultantplus://offline/ref=630D4C1B0912281D47DAD0339D7072B14E71C2076B574A625EEF5B7BE48EC525C2817BB71BBD51F992CCCE9EC4A076C5i3EAJ" TargetMode="External"/><Relationship Id="rId34" Type="http://schemas.openxmlformats.org/officeDocument/2006/relationships/hyperlink" Target="consultantplus://offline/ref=630D4C1B0912281D47DAD0339D7072B14E71C207615B4B6E55EF5B7BE48EC525C2817BA51BE55DF993D2CE9CD1F6278066E8CAC53788E01CAA173EiCE7J" TargetMode="External"/><Relationship Id="rId42" Type="http://schemas.openxmlformats.org/officeDocument/2006/relationships/hyperlink" Target="consultantplus://offline/ref=630D4C1B0912281D47DAD0339D7072B14E71C20761534F6658EF5B7BE48EC525C2817BB71BBD51F992CCCE9EC4A076C5i3EAJ" TargetMode="External"/><Relationship Id="rId47" Type="http://schemas.openxmlformats.org/officeDocument/2006/relationships/hyperlink" Target="consultantplus://offline/ref=630D4C1B0912281D47DAD0339D7072B14E71C2076D5B4F605FEF5B7BE48EC525C2817BA51BE55DF993D2CF9AD1F6278066E8CAC53788E01CAA173EiCE7J" TargetMode="External"/><Relationship Id="rId50" Type="http://schemas.openxmlformats.org/officeDocument/2006/relationships/hyperlink" Target="consultantplus://offline/ref=630D4C1B0912281D47DAD0339D7072B14E71C2076A564C6058EF5B7BE48EC525C2817BA51BE55DF993D2CF9CD1F6278066E8CAC53788E01CAA173EiCE7J" TargetMode="External"/><Relationship Id="rId55" Type="http://schemas.openxmlformats.org/officeDocument/2006/relationships/hyperlink" Target="consultantplus://offline/ref=630D4C1B0912281D47DAD0339D7072B14E71C2076A564C6058EF5B7BE48EC525C2817BA51BE55DF993D2CC99D1F6278066E8CAC53788E01CAA173EiCE7J" TargetMode="External"/><Relationship Id="rId63" Type="http://schemas.openxmlformats.org/officeDocument/2006/relationships/hyperlink" Target="consultantplus://offline/ref=630D4C1B0912281D47DAD0339D7072B14E71C207615B4B6E55EF5B7BE48EC525C2817BA51BE55DF993D2CF99D1F6278066E8CAC53788E01CAA173EiCE7J" TargetMode="External"/><Relationship Id="rId68" Type="http://schemas.openxmlformats.org/officeDocument/2006/relationships/hyperlink" Target="consultantplus://offline/ref=630D4C1B0912281D47DACE3E8B1C2CB44A78980B6F50443000B00026B387CF7285CE22E75FE85DF196D99AC89EF77BC432FBCAC3378AE703iAE1J" TargetMode="External"/><Relationship Id="rId76" Type="http://schemas.openxmlformats.org/officeDocument/2006/relationships/hyperlink" Target="consultantplus://offline/ref=630D4C1B0912281D47DAD0339D7072B14E71C2076D5B4F605FEF5B7BE48EC525C2817BA51BE55DF993D2CD9CD1F6278066E8CAC53788E01CAA173EiCE7J" TargetMode="External"/><Relationship Id="rId84" Type="http://schemas.openxmlformats.org/officeDocument/2006/relationships/hyperlink" Target="consultantplus://offline/ref=630D4C1B0912281D47DAD0339D7072B14E71C2076D504C6E5DEF5B7BE48EC525C2817BA51BE55DF993D2CC99D1F6278066E8CAC53788E01CAA173EiCE7J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630D4C1B0912281D47DAD0339D7072B14E71C2076A524D605BEF5B7BE48EC525C2817BA51BE55DF993D2CE9CD1F6278066E8CAC53788E01CAA173EiCE7J" TargetMode="External"/><Relationship Id="rId71" Type="http://schemas.openxmlformats.org/officeDocument/2006/relationships/hyperlink" Target="consultantplus://offline/ref=630D4C1B0912281D47DACE3E8B1C2CB44A7B9E0F6E5A443000B00026B387CF7285CE22E75FE95DFB90D99AC89EF77BC432FBCAC3378AE703iAE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0D4C1B0912281D47DAD0339D7072B14E71C20761514F615BEF5B7BE48EC525C2817BA51BE55DF993D2CE9CD1F6278066E8CAC53788E01CAA173EiCE7J" TargetMode="External"/><Relationship Id="rId29" Type="http://schemas.openxmlformats.org/officeDocument/2006/relationships/hyperlink" Target="consultantplus://offline/ref=630D4C1B0912281D47DAD0339D7072B14E71C2076D5B4F605FEF5B7BE48EC525C2817BA51BE55DF993D2CE9CD1F6278066E8CAC53788E01CAA173EiCE7J" TargetMode="External"/><Relationship Id="rId11" Type="http://schemas.openxmlformats.org/officeDocument/2006/relationships/hyperlink" Target="consultantplus://offline/ref=630D4C1B0912281D47DAD0339D7072B14E71C2076D504C6E5DEF5B7BE48EC525C2817BA51BE55DF993D2CE9CD1F6278066E8CAC53788E01CAA173EiCE7J" TargetMode="External"/><Relationship Id="rId24" Type="http://schemas.openxmlformats.org/officeDocument/2006/relationships/hyperlink" Target="consultantplus://offline/ref=630D4C1B0912281D47DAD0339D7072B14E71C2076A524D605BEF5B7BE48EC525C2817BA51BE55DF993D2CE9CD1F6278066E8CAC53788E01CAA173EiCE7J" TargetMode="External"/><Relationship Id="rId32" Type="http://schemas.openxmlformats.org/officeDocument/2006/relationships/hyperlink" Target="consultantplus://offline/ref=630D4C1B0912281D47DAD0339D7072B14E71C2076E514C655EEF5B7BE48EC525C2817BA51BE55DF993D2CE9CD1F6278066E8CAC53788E01CAA173EiCE7J" TargetMode="External"/><Relationship Id="rId37" Type="http://schemas.openxmlformats.org/officeDocument/2006/relationships/hyperlink" Target="consultantplus://offline/ref=630D4C1B0912281D47DACE3E8B1C2CB44B729B0F6205133251E50E23BBD7956293872FE741E85BE791D2CFi9E0J" TargetMode="External"/><Relationship Id="rId40" Type="http://schemas.openxmlformats.org/officeDocument/2006/relationships/hyperlink" Target="consultantplus://offline/ref=630D4C1B0912281D47DACE3E8B1C2CB44A7B9F0D605B443000B00026B387CF7297CE7AEB5FE942F994CCCC99DBiAEBJ" TargetMode="External"/><Relationship Id="rId45" Type="http://schemas.openxmlformats.org/officeDocument/2006/relationships/hyperlink" Target="consultantplus://offline/ref=630D4C1B0912281D47DAD0339D7072B14E71C2076A524D605BEF5B7BE48EC525C2817BA51BE55DF993D2CE9FD1F6278066E8CAC53788E01CAA173EiCE7J" TargetMode="External"/><Relationship Id="rId53" Type="http://schemas.openxmlformats.org/officeDocument/2006/relationships/hyperlink" Target="consultantplus://offline/ref=630D4C1B0912281D47DAD0339D7072B14E71C2076A564C6058EF5B7BE48EC525C2817BA51BE55DF993D2CF91D1F6278066E8CAC53788E01CAA173EiCE7J" TargetMode="External"/><Relationship Id="rId58" Type="http://schemas.openxmlformats.org/officeDocument/2006/relationships/hyperlink" Target="consultantplus://offline/ref=630D4C1B0912281D47DACE3E8B1C2CB44A7A9D0A6852443000B00026B387CF7297CE7AEB5FE942F994CCCC99DBiAEBJ" TargetMode="External"/><Relationship Id="rId66" Type="http://schemas.openxmlformats.org/officeDocument/2006/relationships/hyperlink" Target="consultantplus://offline/ref=630D4C1B0912281D47DAD0339D7072B14E71C2076A51466F55EF5B7BE48EC525C2817BB71BBD51F992CCCE9EC4A076C5i3EAJ" TargetMode="External"/><Relationship Id="rId74" Type="http://schemas.openxmlformats.org/officeDocument/2006/relationships/hyperlink" Target="consultantplus://offline/ref=630D4C1B0912281D47DAD0339D7072B14E71C2076A564C6058EF5B7BE48EC525C2817BA51BE55DF993D2C891D1F6278066E8CAC53788E01CAA173EiCE7J" TargetMode="External"/><Relationship Id="rId79" Type="http://schemas.openxmlformats.org/officeDocument/2006/relationships/hyperlink" Target="consultantplus://offline/ref=630D4C1B0912281D47DAD0339D7072B14E71C2076A524D605BEF5B7BE48EC525C2817BA51BE55DF993D2CF98D1F6278066E8CAC53788E01CAA173EiCE7J" TargetMode="External"/><Relationship Id="rId87" Type="http://schemas.openxmlformats.org/officeDocument/2006/relationships/hyperlink" Target="consultantplus://offline/ref=630D4C1B0912281D47DAD0339D7072B14E71C2076A564C6058EF5B7BE48EC525C2817BA51BE55DF993D2C69DD1F6278066E8CAC53788E01CAA173EiCE7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30D4C1B0912281D47DAD0339D7072B14E71C2076052476F5AEF5B7BE48EC525C2817BA51BE55DF993D2CE9FD1F6278066E8CAC53788E01CAA173EiCE7J" TargetMode="External"/><Relationship Id="rId82" Type="http://schemas.openxmlformats.org/officeDocument/2006/relationships/hyperlink" Target="consultantplus://offline/ref=630D4C1B0912281D47DAD0339D7072B14E71C2076C574C665BEF5B7BE48EC525C2817BA51BE55DF993D2CE9FD1F6278066E8CAC53788E01CAA173EiCE7J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630D4C1B0912281D47DACE3E8B1C2CB44A78980A6F56443000B00026B387CF7297CE7AEB5FE942F994CCCC99DBiAE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0D4C1B0912281D47DAD0339D7072B14E71C2076A5448625BEF5B7BE48EC525C2817BA51BE55DF993D2CE9CD1F6278066E8CAC53788E01CAA173EiCE7J" TargetMode="External"/><Relationship Id="rId14" Type="http://schemas.openxmlformats.org/officeDocument/2006/relationships/hyperlink" Target="consultantplus://offline/ref=630D4C1B0912281D47DAD0339D7072B14E71C2076C55476E58EF5B7BE48EC525C2817BA51BE55DF993D2CE9CD1F6278066E8CAC53788E01CAA173EiCE7J" TargetMode="External"/><Relationship Id="rId22" Type="http://schemas.openxmlformats.org/officeDocument/2006/relationships/hyperlink" Target="consultantplus://offline/ref=630D4C1B0912281D47DAD0339D7072B14E71C20761534F6658EF5B7BE48EC525C2817BB71BBD51F992CCCE9EC4A076C5i3EAJ" TargetMode="External"/><Relationship Id="rId27" Type="http://schemas.openxmlformats.org/officeDocument/2006/relationships/hyperlink" Target="consultantplus://offline/ref=630D4C1B0912281D47DAD0339D7072B14E71C2076A5447605FEF5B7BE48EC525C2817BA51BE55DF993D2CE9CD1F6278066E8CAC53788E01CAA173EiCE7J" TargetMode="External"/><Relationship Id="rId30" Type="http://schemas.openxmlformats.org/officeDocument/2006/relationships/hyperlink" Target="consultantplus://offline/ref=630D4C1B0912281D47DAD0339D7072B14E71C2076C574C665BEF5B7BE48EC525C2817BA51BE55DF993D2CE9CD1F6278066E8CAC53788E01CAA173EiCE7J" TargetMode="External"/><Relationship Id="rId35" Type="http://schemas.openxmlformats.org/officeDocument/2006/relationships/hyperlink" Target="consultantplus://offline/ref=630D4C1B0912281D47DAD0339D7072B14E71C2076052476F5AEF5B7BE48EC525C2817BA51BE55DF993D2CE9CD1F6278066E8CAC53788E01CAA173EiCE7J" TargetMode="External"/><Relationship Id="rId43" Type="http://schemas.openxmlformats.org/officeDocument/2006/relationships/hyperlink" Target="consultantplus://offline/ref=630D4C1B0912281D47DAD0339D7072B14E71C2076A564C6058EF5B7BE48EC525C2817BA51BE55DF993D2CF9DD1F6278066E8CAC53788E01CAA173EiCE7J" TargetMode="External"/><Relationship Id="rId48" Type="http://schemas.openxmlformats.org/officeDocument/2006/relationships/hyperlink" Target="consultantplus://offline/ref=630D4C1B0912281D47DAD0339D7072B14E71C2076D5B4F605FEF5B7BE48EC525C2817BA51BE55DF993D2CF9FD1F6278066E8CAC53788E01CAA173EiCE7J" TargetMode="External"/><Relationship Id="rId56" Type="http://schemas.openxmlformats.org/officeDocument/2006/relationships/hyperlink" Target="consultantplus://offline/ref=630D4C1B0912281D47DAD0339D7072B14E71C2076D504C6E5DEF5B7BE48EC525C2817BA51BE55DF993D2CE9FD1F6278066E8CAC53788E01CAA173EiCE7J" TargetMode="External"/><Relationship Id="rId64" Type="http://schemas.openxmlformats.org/officeDocument/2006/relationships/hyperlink" Target="consultantplus://offline/ref=630D4C1B0912281D47DACE3E8B1C2CB44A7B9F0D605B443000B00026B387CF7297CE7AEB5FE942F994CCCC99DBiAEBJ" TargetMode="External"/><Relationship Id="rId69" Type="http://schemas.openxmlformats.org/officeDocument/2006/relationships/hyperlink" Target="consultantplus://offline/ref=630D4C1B0912281D47DAD0339D7072B14E71C2076052476F5AEF5B7BE48EC525C2817BA51BE55DF993D2CE9FD1F6278066E8CAC53788E01CAA173EiCE7J" TargetMode="External"/><Relationship Id="rId77" Type="http://schemas.openxmlformats.org/officeDocument/2006/relationships/hyperlink" Target="consultantplus://offline/ref=630D4C1B0912281D47DAD0339D7072B14E71C2076E514C655EEF5B7BE48EC525C2817BA51BE55DF993D2C99CD1F6278066E8CAC53788E01CAA173EiCE7J" TargetMode="External"/><Relationship Id="rId8" Type="http://schemas.openxmlformats.org/officeDocument/2006/relationships/hyperlink" Target="consultantplus://offline/ref=630D4C1B0912281D47DAD0339D7072B14E71C2076A564C6058EF5B7BE48EC525C2817BA51BE55DF993D2CE9CD1F6278066E8CAC53788E01CAA173EiCE7J" TargetMode="External"/><Relationship Id="rId51" Type="http://schemas.openxmlformats.org/officeDocument/2006/relationships/hyperlink" Target="consultantplus://offline/ref=630D4C1B0912281D47DAD0339D7072B14E71C2076A524D605BEF5B7BE48EC525C2817BA51BE55DF993D2CE91D1F6278066E8CAC53788E01CAA173EiCE7J" TargetMode="External"/><Relationship Id="rId72" Type="http://schemas.openxmlformats.org/officeDocument/2006/relationships/hyperlink" Target="consultantplus://offline/ref=630D4C1B0912281D47DAD0339D7072B14E71C2076C55476E58EF5B7BE48EC525C2817BA51BE55DF993D2CF9DD1F6278066E8CAC53788E01CAA173EiCE7J" TargetMode="External"/><Relationship Id="rId80" Type="http://schemas.openxmlformats.org/officeDocument/2006/relationships/hyperlink" Target="consultantplus://offline/ref=630D4C1B0912281D47DAD0339D7072B14E71C2076A524D605BEF5B7BE48EC525C2817BA51BE55DF993D2CF98D1F6278066E8CAC53788E01CAA173EiCE7J" TargetMode="External"/><Relationship Id="rId85" Type="http://schemas.openxmlformats.org/officeDocument/2006/relationships/hyperlink" Target="consultantplus://offline/ref=630D4C1B0912281D47DAD0339D7072B14E71C2076A564C6058EF5B7BE48EC525C2817BA51BE55DF993D2C69AD1F6278066E8CAC53788E01CAA173EiCE7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30D4C1B0912281D47DAD0339D7072B14E71C2076D5B4F605FEF5B7BE48EC525C2817BA51BE55DF993D2CE9CD1F6278066E8CAC53788E01CAA173EiCE7J" TargetMode="External"/><Relationship Id="rId17" Type="http://schemas.openxmlformats.org/officeDocument/2006/relationships/hyperlink" Target="consultantplus://offline/ref=630D4C1B0912281D47DAD0339D7072B14E71C207615B4B6E55EF5B7BE48EC525C2817BA51BE55DF993D2CE9CD1F6278066E8CAC53788E01CAA173EiCE7J" TargetMode="External"/><Relationship Id="rId25" Type="http://schemas.openxmlformats.org/officeDocument/2006/relationships/hyperlink" Target="consultantplus://offline/ref=630D4C1B0912281D47DAD0339D7072B14E71C2076A564C6058EF5B7BE48EC525C2817BA51BE55DF993D2CE9CD1F6278066E8CAC53788E01CAA173EiCE7J" TargetMode="External"/><Relationship Id="rId33" Type="http://schemas.openxmlformats.org/officeDocument/2006/relationships/hyperlink" Target="consultantplus://offline/ref=630D4C1B0912281D47DAD0339D7072B14E71C20761514F615BEF5B7BE48EC525C2817BA51BE55DF993D2CE9CD1F6278066E8CAC53788E01CAA173EiCE7J" TargetMode="External"/><Relationship Id="rId38" Type="http://schemas.openxmlformats.org/officeDocument/2006/relationships/hyperlink" Target="consultantplus://offline/ref=630D4C1B0912281D47DACE3E8B1C2CB44A78980A6F56443000B00026B387CF7297CE7AEB5FE942F994CCCC99DBiAEBJ" TargetMode="External"/><Relationship Id="rId46" Type="http://schemas.openxmlformats.org/officeDocument/2006/relationships/hyperlink" Target="consultantplus://offline/ref=630D4C1B0912281D47DAD0339D7072B14E71C2076A524D605BEF5B7BE48EC525C2817BA51BE55DF993D2CE9ED1F6278066E8CAC53788E01CAA173EiCE7J" TargetMode="External"/><Relationship Id="rId59" Type="http://schemas.openxmlformats.org/officeDocument/2006/relationships/hyperlink" Target="consultantplus://offline/ref=630D4C1B0912281D47DACE3E8B1C2CB44A7A9D0A6852443000B00026B387CF7297CE7AEB5FE942F994CCCC99DBiAEBJ" TargetMode="External"/><Relationship Id="rId67" Type="http://schemas.openxmlformats.org/officeDocument/2006/relationships/hyperlink" Target="consultantplus://offline/ref=630D4C1B0912281D47DACE3E8B1C2CB44A78980B6F50443000B00026B387CF7285CE22E75DEC57ADC2969B94DAA368C434FBC8C428i8E1J" TargetMode="External"/><Relationship Id="rId20" Type="http://schemas.openxmlformats.org/officeDocument/2006/relationships/hyperlink" Target="consultantplus://offline/ref=630D4C1B0912281D47DACE3E8B1C2CB44A7B98026F57443000B00026B387CF7297CE7AEB5FE942F994CCCC99DBiAEBJ" TargetMode="External"/><Relationship Id="rId41" Type="http://schemas.openxmlformats.org/officeDocument/2006/relationships/hyperlink" Target="consultantplus://offline/ref=630D4C1B0912281D47DACE3E8B1C2CB44A78980B6F50443000B00026B387CF7297CE7AEB5FE942F994CCCC99DBiAEBJ" TargetMode="External"/><Relationship Id="rId54" Type="http://schemas.openxmlformats.org/officeDocument/2006/relationships/hyperlink" Target="consultantplus://offline/ref=630D4C1B0912281D47DAD0339D7072B14E71C2076A564C6058EF5B7BE48EC525C2817BA51BE55DF993D2CF90D1F6278066E8CAC53788E01CAA173EiCE7J" TargetMode="External"/><Relationship Id="rId62" Type="http://schemas.openxmlformats.org/officeDocument/2006/relationships/hyperlink" Target="consultantplus://offline/ref=630D4C1B0912281D47DAD0339D7072B14E71C207615B4B6E55EF5B7BE48EC525C2817BA51BE55DF993D2CE91D1F6278066E8CAC53788E01CAA173EiCE7J" TargetMode="External"/><Relationship Id="rId70" Type="http://schemas.openxmlformats.org/officeDocument/2006/relationships/hyperlink" Target="consultantplus://offline/ref=630D4C1B0912281D47DAD0339D7072B14E71C2076A564C6058EF5B7BE48EC525C2817BA51BE55DF993D2C89ED1F6278066E8CAC53788E01CAA173EiCE7J" TargetMode="External"/><Relationship Id="rId75" Type="http://schemas.openxmlformats.org/officeDocument/2006/relationships/hyperlink" Target="consultantplus://offline/ref=630D4C1B0912281D47DAD0339D7072B14E71C2076E514C655EEF5B7BE48EC525C2817BA51BE55DF993D2C99AD1F6278066E8CAC53788E01CAA173EiCE7J" TargetMode="External"/><Relationship Id="rId83" Type="http://schemas.openxmlformats.org/officeDocument/2006/relationships/hyperlink" Target="consultantplus://offline/ref=630D4C1B0912281D47DAD0339D7072B14E71C2076A564C6058EF5B7BE48EC525C2817BA51BE55DF993D2C99DD1F6278066E8CAC53788E01CAA173EiCE7J" TargetMode="External"/><Relationship Id="rId88" Type="http://schemas.openxmlformats.org/officeDocument/2006/relationships/hyperlink" Target="consultantplus://offline/ref=630D4C1B0912281D47DAD0339D7072B14E71C2076D5B4F605FEF5B7BE48EC525C2817BA51BE55DF993D2CA98D1F6278066E8CAC53788E01CAA173EiCE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D4C1B0912281D47DAD0339D7072B14E71C2076B544A635FEF5B7BE48EC525C2817BA51BE55DF993D2CE9CD1F6278066E8CAC53788E01CAA173EiCE7J" TargetMode="External"/><Relationship Id="rId15" Type="http://schemas.openxmlformats.org/officeDocument/2006/relationships/hyperlink" Target="consultantplus://offline/ref=630D4C1B0912281D47DAD0339D7072B14E71C2076E514C655EEF5B7BE48EC525C2817BA51BE55DF993D2CE9CD1F6278066E8CAC53788E01CAA173EiCE7J" TargetMode="External"/><Relationship Id="rId23" Type="http://schemas.openxmlformats.org/officeDocument/2006/relationships/hyperlink" Target="consultantplus://offline/ref=630D4C1B0912281D47DAD0339D7072B14E71C2076B544A635FEF5B7BE48EC525C2817BA51BE55DF993D2CE9CD1F6278066E8CAC53788E01CAA173EiCE7J" TargetMode="External"/><Relationship Id="rId28" Type="http://schemas.openxmlformats.org/officeDocument/2006/relationships/hyperlink" Target="consultantplus://offline/ref=630D4C1B0912281D47DAD0339D7072B14E71C2076D504C6E5DEF5B7BE48EC525C2817BA51BE55DF993D2CE9CD1F6278066E8CAC53788E01CAA173EiCE7J" TargetMode="External"/><Relationship Id="rId36" Type="http://schemas.openxmlformats.org/officeDocument/2006/relationships/hyperlink" Target="consultantplus://offline/ref=630D4C1B0912281D47DAD0339D7072B14E71C2076E514C655EEF5B7BE48EC525C2817BA51BE55DF993D2CF9BD1F6278066E8CAC53788E01CAA173EiCE7J" TargetMode="External"/><Relationship Id="rId49" Type="http://schemas.openxmlformats.org/officeDocument/2006/relationships/hyperlink" Target="consultantplus://offline/ref=630D4C1B0912281D47DAD0339D7072B14E71C2076C55476E58EF5B7BE48EC525C2817BA51BE55DF993D2CE91D1F6278066E8CAC53788E01CAA173EiCE7J" TargetMode="External"/><Relationship Id="rId57" Type="http://schemas.openxmlformats.org/officeDocument/2006/relationships/hyperlink" Target="consultantplus://offline/ref=630D4C1B0912281D47DAD0339D7072B14E71C20761514F615BEF5B7BE48EC525C2817BA51BE55DF993D2CF9BD1F6278066E8CAC53788E01CAA173EiCE7J" TargetMode="External"/><Relationship Id="rId10" Type="http://schemas.openxmlformats.org/officeDocument/2006/relationships/hyperlink" Target="consultantplus://offline/ref=630D4C1B0912281D47DAD0339D7072B14E71C2076A5447605FEF5B7BE48EC525C2817BA51BE55DF993D2CE9CD1F6278066E8CAC53788E01CAA173EiCE7J" TargetMode="External"/><Relationship Id="rId31" Type="http://schemas.openxmlformats.org/officeDocument/2006/relationships/hyperlink" Target="consultantplus://offline/ref=630D4C1B0912281D47DAD0339D7072B14E71C2076C55476E58EF5B7BE48EC525C2817BA51BE55DF993D2CE9CD1F6278066E8CAC53788E01CAA173EiCE7J" TargetMode="External"/><Relationship Id="rId44" Type="http://schemas.openxmlformats.org/officeDocument/2006/relationships/hyperlink" Target="consultantplus://offline/ref=630D4C1B0912281D47DAD0339D7072B14E71C2076C55476E58EF5B7BE48EC525C2817BA51BE55DF993D2CE9ED1F6278066E8CAC53788E01CAA173EiCE7J" TargetMode="External"/><Relationship Id="rId52" Type="http://schemas.openxmlformats.org/officeDocument/2006/relationships/hyperlink" Target="consultantplus://offline/ref=630D4C1B0912281D47DAD0339D7072B14E71C2076B544A635FEF5B7BE48EC525C2817BA51BE55DF993D2CF99D1F6278066E8CAC53788E01CAA173EiCE7J" TargetMode="External"/><Relationship Id="rId60" Type="http://schemas.openxmlformats.org/officeDocument/2006/relationships/hyperlink" Target="consultantplus://offline/ref=630D4C1B0912281D47DAD0339D7072B14E71C207615B4B6E55EF5B7BE48EC525C2817BA51BE55DF993D2CE9FD1F6278066E8CAC53788E01CAA173EiCE7J" TargetMode="External"/><Relationship Id="rId65" Type="http://schemas.openxmlformats.org/officeDocument/2006/relationships/hyperlink" Target="consultantplus://offline/ref=630D4C1B0912281D47DACE3E8B1C2CB44A78980B6F50443000B00026B387CF7297CE7AEB5FE942F994CCCC99DBiAEBJ" TargetMode="External"/><Relationship Id="rId73" Type="http://schemas.openxmlformats.org/officeDocument/2006/relationships/hyperlink" Target="consultantplus://offline/ref=630D4C1B0912281D47DAD0339D7072B14E71C2076E514C655EEF5B7BE48EC525C2817BA51BE55DF993D2C998D1F6278066E8CAC53788E01CAA173EiCE7J" TargetMode="External"/><Relationship Id="rId78" Type="http://schemas.openxmlformats.org/officeDocument/2006/relationships/hyperlink" Target="consultantplus://offline/ref=630D4C1B0912281D47DAD0339D7072B14E71C2076D5B4F605FEF5B7BE48EC525C2817BA51BE55DF993D2CD9CD1F6278066E8CAC53788E01CAA173EiCE7J" TargetMode="External"/><Relationship Id="rId81" Type="http://schemas.openxmlformats.org/officeDocument/2006/relationships/hyperlink" Target="consultantplus://offline/ref=630D4C1B0912281D47DAD0339D7072B14E71C2076D5B4F605FEF5B7BE48EC525C2817BA51BE55DF993D2CD9FD1F6278066E8CAC53788E01CAA173EiCE7J" TargetMode="External"/><Relationship Id="rId86" Type="http://schemas.openxmlformats.org/officeDocument/2006/relationships/hyperlink" Target="consultantplus://offline/ref=630D4C1B0912281D47DAD0339D7072B14E71C2076D5B4F605FEF5B7BE48EC525C2817BA51BE55DF993D2CD90D1F6278066E8CAC53788E01CAA173EiC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6404</Words>
  <Characters>36507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 Алла Геннадьевна</dc:creator>
  <cp:lastModifiedBy>Молодых Алла Геннадьевна</cp:lastModifiedBy>
  <cp:revision>1</cp:revision>
  <dcterms:created xsi:type="dcterms:W3CDTF">2019-07-01T09:04:00Z</dcterms:created>
  <dcterms:modified xsi:type="dcterms:W3CDTF">2019-07-01T09:04:00Z</dcterms:modified>
</cp:coreProperties>
</file>