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3C4" w:rsidRPr="0065540D" w:rsidRDefault="003523C4" w:rsidP="003523C4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540D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BB0E264" wp14:editId="4BEA0239">
            <wp:extent cx="457200" cy="828675"/>
            <wp:effectExtent l="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sk-firm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7235" b="-1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3C4" w:rsidRPr="001B7AB6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B7AB6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  <w:t xml:space="preserve">АДМИНИСТРАЦИЯ ГОРОДА МУРМАНСКА </w:t>
      </w:r>
    </w:p>
    <w:p w:rsidR="003523C4" w:rsidRPr="001B7AB6" w:rsidRDefault="003523C4" w:rsidP="003523C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523C4" w:rsidRPr="001B7AB6" w:rsidRDefault="003523C4" w:rsidP="003523C4">
      <w:pPr>
        <w:keepNext/>
        <w:spacing w:after="0" w:line="240" w:lineRule="auto"/>
        <w:ind w:right="-521" w:hanging="567"/>
        <w:jc w:val="center"/>
        <w:outlineLvl w:val="4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proofErr w:type="gramStart"/>
      <w:r w:rsidRPr="001B7AB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1B7AB6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3523C4" w:rsidRPr="001B7AB6" w:rsidRDefault="003523C4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23C4" w:rsidRPr="0078596E" w:rsidRDefault="001B7AB6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3523C4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</w:t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120E51" w:rsidRPr="0065540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</w:t>
      </w:r>
      <w:r w:rsidR="009177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720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7204E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177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575D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</w:p>
    <w:p w:rsidR="00120E51" w:rsidRDefault="00120E51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B556D" w:rsidRPr="0065540D" w:rsidRDefault="00DB556D" w:rsidP="00373FFB">
      <w:pPr>
        <w:shd w:val="clear" w:color="auto" w:fill="FFFFFF"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B7AB6" w:rsidRDefault="000D45EA" w:rsidP="001B7AB6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D45EA">
        <w:rPr>
          <w:b/>
          <w:sz w:val="28"/>
          <w:szCs w:val="28"/>
        </w:rPr>
        <w:t xml:space="preserve">О внесении изменений в приложение к постановлению </w:t>
      </w:r>
    </w:p>
    <w:p w:rsidR="001B7AB6" w:rsidRDefault="000D45EA" w:rsidP="001B7AB6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r w:rsidRPr="000D45EA">
        <w:rPr>
          <w:b/>
          <w:sz w:val="28"/>
          <w:szCs w:val="28"/>
        </w:rPr>
        <w:t xml:space="preserve">администрации города Мурманска от 02.09.2015 № 2439 </w:t>
      </w:r>
    </w:p>
    <w:p w:rsidR="000D45EA" w:rsidRPr="000D45EA" w:rsidRDefault="000D45EA" w:rsidP="001B7AB6">
      <w:pPr>
        <w:pStyle w:val="2"/>
        <w:tabs>
          <w:tab w:val="left" w:pos="9781"/>
        </w:tabs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0D45EA">
        <w:rPr>
          <w:b/>
          <w:sz w:val="28"/>
          <w:szCs w:val="28"/>
        </w:rPr>
        <w:t>«О</w:t>
      </w:r>
      <w:r w:rsidR="0061537B">
        <w:rPr>
          <w:b/>
          <w:sz w:val="28"/>
          <w:szCs w:val="28"/>
        </w:rPr>
        <w:t xml:space="preserve">б утверждении административного </w:t>
      </w:r>
      <w:r w:rsidRPr="000D45EA">
        <w:rPr>
          <w:b/>
          <w:sz w:val="28"/>
          <w:szCs w:val="28"/>
        </w:rPr>
        <w:t>регламента предоставления</w:t>
      </w:r>
      <w:r w:rsidR="00E9330C">
        <w:rPr>
          <w:b/>
          <w:sz w:val="28"/>
          <w:szCs w:val="28"/>
        </w:rPr>
        <w:t xml:space="preserve"> муниципальной услуги «Принятие</w:t>
      </w:r>
      <w:r w:rsidR="00E9330C" w:rsidRPr="00E9330C">
        <w:rPr>
          <w:b/>
          <w:sz w:val="28"/>
          <w:szCs w:val="28"/>
        </w:rPr>
        <w:t xml:space="preserve"> </w:t>
      </w:r>
      <w:r w:rsidRPr="000D45EA">
        <w:rPr>
          <w:b/>
          <w:sz w:val="28"/>
          <w:szCs w:val="28"/>
        </w:rPr>
        <w:t>решения о проведении</w:t>
      </w:r>
      <w:r w:rsidR="00A97AE1" w:rsidRPr="00A97AE1">
        <w:rPr>
          <w:b/>
          <w:sz w:val="28"/>
          <w:szCs w:val="28"/>
        </w:rPr>
        <w:t xml:space="preserve"> </w:t>
      </w:r>
      <w:r w:rsidRPr="000D45EA">
        <w:rPr>
          <w:b/>
          <w:sz w:val="28"/>
          <w:szCs w:val="28"/>
        </w:rPr>
        <w:t>аукциона по продаже</w:t>
      </w:r>
      <w:r w:rsidR="007338F1">
        <w:rPr>
          <w:b/>
          <w:sz w:val="28"/>
          <w:szCs w:val="28"/>
        </w:rPr>
        <w:t xml:space="preserve"> </w:t>
      </w:r>
      <w:r w:rsidRPr="000D45EA">
        <w:rPr>
          <w:b/>
          <w:sz w:val="28"/>
          <w:szCs w:val="28"/>
        </w:rPr>
        <w:t>земельного участка, находящегося в государственной и</w:t>
      </w:r>
      <w:r w:rsidR="00B5043F">
        <w:rPr>
          <w:b/>
          <w:sz w:val="28"/>
          <w:szCs w:val="28"/>
        </w:rPr>
        <w:t>ли</w:t>
      </w:r>
      <w:r w:rsidR="00B5043F" w:rsidRPr="00B5043F">
        <w:rPr>
          <w:b/>
          <w:sz w:val="28"/>
          <w:szCs w:val="28"/>
        </w:rPr>
        <w:t xml:space="preserve"> </w:t>
      </w:r>
      <w:r w:rsidR="00E9330C">
        <w:rPr>
          <w:b/>
          <w:sz w:val="28"/>
          <w:szCs w:val="28"/>
        </w:rPr>
        <w:t>муниципальной собственности,</w:t>
      </w:r>
      <w:r w:rsidR="00E9330C" w:rsidRPr="00E9330C">
        <w:rPr>
          <w:b/>
          <w:sz w:val="28"/>
          <w:szCs w:val="28"/>
        </w:rPr>
        <w:t xml:space="preserve"> </w:t>
      </w:r>
      <w:r w:rsidRPr="000D45EA">
        <w:rPr>
          <w:b/>
          <w:sz w:val="28"/>
          <w:szCs w:val="28"/>
        </w:rPr>
        <w:t>или аукциона на право заключения договора</w:t>
      </w:r>
      <w:r w:rsidR="004F46AA">
        <w:rPr>
          <w:b/>
          <w:sz w:val="28"/>
          <w:szCs w:val="28"/>
        </w:rPr>
        <w:t xml:space="preserve"> </w:t>
      </w:r>
      <w:r w:rsidRPr="000D45EA">
        <w:rPr>
          <w:b/>
          <w:sz w:val="28"/>
          <w:szCs w:val="28"/>
        </w:rPr>
        <w:t xml:space="preserve">аренды земельного участка, находящегося в государственной </w:t>
      </w:r>
      <w:r w:rsidR="008B4817">
        <w:rPr>
          <w:b/>
          <w:sz w:val="28"/>
          <w:szCs w:val="28"/>
        </w:rPr>
        <w:t xml:space="preserve">или муниципальной </w:t>
      </w:r>
      <w:r w:rsidRPr="000D45EA">
        <w:rPr>
          <w:b/>
          <w:sz w:val="28"/>
          <w:szCs w:val="28"/>
        </w:rPr>
        <w:t>собственности» (в ред. постановлений от 24.02.2016 № 437, от 09.06.2016 № 1665,</w:t>
      </w:r>
      <w:r w:rsidR="00DA1D93" w:rsidRPr="008C3464">
        <w:rPr>
          <w:b/>
          <w:sz w:val="28"/>
          <w:szCs w:val="28"/>
        </w:rPr>
        <w:t xml:space="preserve"> </w:t>
      </w:r>
      <w:r w:rsidRPr="000D45EA">
        <w:rPr>
          <w:b/>
          <w:sz w:val="28"/>
          <w:szCs w:val="28"/>
        </w:rPr>
        <w:t>от 10.10.2016 № 3027, от 21.11.2016 № 3514</w:t>
      </w:r>
      <w:r w:rsidR="00B575DD">
        <w:rPr>
          <w:b/>
          <w:sz w:val="28"/>
          <w:szCs w:val="28"/>
        </w:rPr>
        <w:t>, от 27.06.2017 № 2060</w:t>
      </w:r>
      <w:r w:rsidR="001B7AB6">
        <w:rPr>
          <w:b/>
          <w:sz w:val="28"/>
          <w:szCs w:val="28"/>
        </w:rPr>
        <w:t>, от 26.12.2017 № 4116</w:t>
      </w:r>
      <w:r w:rsidRPr="000D45EA">
        <w:rPr>
          <w:b/>
          <w:sz w:val="28"/>
          <w:szCs w:val="28"/>
        </w:rPr>
        <w:t>)</w:t>
      </w:r>
      <w:proofErr w:type="gramEnd"/>
    </w:p>
    <w:p w:rsidR="000D45EA" w:rsidRPr="009617DA" w:rsidRDefault="000D45EA" w:rsidP="009617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1B7AB6" w:rsidRPr="00187612" w:rsidRDefault="001B7AB6" w:rsidP="001B7AB6">
      <w:pPr>
        <w:pStyle w:val="ConsPlusNormal"/>
        <w:ind w:firstLine="709"/>
        <w:jc w:val="both"/>
        <w:rPr>
          <w:color w:val="1D1B11" w:themeColor="background2" w:themeShade="1A"/>
        </w:rPr>
      </w:pPr>
      <w:proofErr w:type="gramStart"/>
      <w:r w:rsidRPr="004E6A52">
        <w:rPr>
          <w:spacing w:val="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4E6A52">
        <w:rPr>
          <w:spacing w:val="10"/>
        </w:rPr>
        <w:t xml:space="preserve">от 27.07.2010 № 210-ФЗ «Об организации предоставления государственных и муниципальных услуг», </w:t>
      </w:r>
      <w:r w:rsidRPr="004E6A52">
        <w:rPr>
          <w:spacing w:val="4"/>
        </w:rPr>
        <w:t>Уставом муниципального образования город Мурманск, постановлени</w:t>
      </w:r>
      <w:r>
        <w:rPr>
          <w:spacing w:val="4"/>
        </w:rPr>
        <w:t>ями</w:t>
      </w:r>
      <w:r w:rsidRPr="004E6A52">
        <w:rPr>
          <w:spacing w:val="4"/>
        </w:rPr>
        <w:t xml:space="preserve"> администрации города Мурманска от 26.02.2009 № 321 «О порядке </w:t>
      </w:r>
      <w:r w:rsidRPr="004E6A52">
        <w:rPr>
          <w:spacing w:val="10"/>
        </w:rPr>
        <w:t xml:space="preserve">разработки и утверждения административных регламентов предоставления муниципальных услуг в муниципальном образовании </w:t>
      </w:r>
      <w:r w:rsidRPr="004E6A52">
        <w:t>город Мурманск»</w:t>
      </w:r>
      <w:r>
        <w:t>,</w:t>
      </w:r>
      <w:r w:rsidRPr="004E3211">
        <w:rPr>
          <w:spacing w:val="-2"/>
        </w:rPr>
        <w:t xml:space="preserve"> от 11.01.2013 № 1                           «О порядке подачи</w:t>
      </w:r>
      <w:proofErr w:type="gramEnd"/>
      <w:r w:rsidRPr="004E3211">
        <w:rPr>
          <w:spacing w:val="-2"/>
        </w:rPr>
        <w:t xml:space="preserve"> и рассмотрения жалоб на решения и действия (бездействие) исполнительно-распорядительного органа местного самоуправления - администрации города Мурманска (структурных подразделений администрации города Мурманска), ее должностных лиц, муниципальных служащих, подведомственных администрации города Мурманска учреждений и их должностных лиц, предоставляющих муниципальные услуги»                                           </w:t>
      </w:r>
      <w:r w:rsidRPr="004E3211">
        <w:t xml:space="preserve"> </w:t>
      </w:r>
      <w:r w:rsidRPr="004E3211">
        <w:rPr>
          <w:color w:val="FF0000"/>
        </w:rPr>
        <w:t xml:space="preserve"> </w:t>
      </w:r>
      <w:proofErr w:type="gramStart"/>
      <w:r w:rsidRPr="00187612">
        <w:rPr>
          <w:b/>
          <w:bCs/>
          <w:color w:val="1D1B11" w:themeColor="background2" w:themeShade="1A"/>
        </w:rPr>
        <w:t>п</w:t>
      </w:r>
      <w:proofErr w:type="gramEnd"/>
      <w:r w:rsidRPr="00187612">
        <w:rPr>
          <w:b/>
          <w:bCs/>
          <w:color w:val="1D1B11" w:themeColor="background2" w:themeShade="1A"/>
        </w:rPr>
        <w:t xml:space="preserve"> о с т а н о в л я ю:</w:t>
      </w:r>
    </w:p>
    <w:p w:rsidR="000D45EA" w:rsidRPr="000D45EA" w:rsidRDefault="000D45EA" w:rsidP="000D45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B575DD" w:rsidRDefault="000D45EA" w:rsidP="00B575DD">
      <w:pPr>
        <w:pStyle w:val="ConsPlusNormal"/>
        <w:tabs>
          <w:tab w:val="left" w:pos="993"/>
        </w:tabs>
        <w:ind w:firstLine="709"/>
        <w:jc w:val="both"/>
      </w:pPr>
      <w:r w:rsidRPr="000D45EA">
        <w:t>1</w:t>
      </w:r>
      <w:r w:rsidR="004E5C48">
        <w:t>.</w:t>
      </w:r>
      <w:r w:rsidR="004E5C48">
        <w:tab/>
      </w:r>
      <w:proofErr w:type="gramStart"/>
      <w:r w:rsidRPr="000D45EA">
        <w:t xml:space="preserve">Внести в приложение к постановлению администрации города Мурманска от 02.09.2015 № 2439 «Об утверждении административного регламента предоставления муниципальной услуги «Принятие решения о проведении аукциона по продаже земельного участка, находящегося в государственной или муниципальной собственности, или аукциона на право </w:t>
      </w:r>
      <w:r w:rsidRPr="000D45EA">
        <w:lastRenderedPageBreak/>
        <w:t>заключения договора аренды земельного участка, находящегося в государственной или муниципальной собственности» (в ред. постановлений от 24.02.2016 № 437, от 09.06.2016 № 1665, от 10.10.2016 № 3027</w:t>
      </w:r>
      <w:proofErr w:type="gramEnd"/>
      <w:r w:rsidRPr="000D45EA">
        <w:t>, от 21.11.2016           № 3514</w:t>
      </w:r>
      <w:r w:rsidR="00B575DD" w:rsidRPr="00B575DD">
        <w:t>, от 27.06.2017 № 2060</w:t>
      </w:r>
      <w:r w:rsidR="001B7AB6">
        <w:t>,</w:t>
      </w:r>
      <w:r w:rsidR="001B7AB6" w:rsidRPr="001B7AB6">
        <w:t xml:space="preserve"> от 26.12.2017 № 4116</w:t>
      </w:r>
      <w:r w:rsidRPr="000D45EA">
        <w:t xml:space="preserve">) </w:t>
      </w:r>
      <w:r w:rsidR="001B7AB6">
        <w:t xml:space="preserve">(далее – Регламент) следующие </w:t>
      </w:r>
      <w:r w:rsidRPr="000D45EA">
        <w:t>изменения</w:t>
      </w:r>
      <w:r w:rsidR="001B7AB6">
        <w:t>:</w:t>
      </w:r>
    </w:p>
    <w:p w:rsidR="001B7AB6" w:rsidRDefault="001B7AB6" w:rsidP="001B7AB6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8761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Абзац 6 пункта 1.3.1 подраздела 1.3 раздела 1 изложить в новой редакции:</w:t>
      </w:r>
    </w:p>
    <w:p w:rsidR="001B7AB6" w:rsidRDefault="001B7AB6" w:rsidP="001B7AB6">
      <w:pPr>
        <w:tabs>
          <w:tab w:val="left" w:pos="709"/>
          <w:tab w:val="left" w:pos="1134"/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0A6A3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справочные телефоны: (8152) 45-67-98 (приемная), (8152) 45-16-07 (добавочные 123, 125, 126, кабинет 14), (8152)</w:t>
      </w:r>
      <w:r w:rsidRPr="00774DF1">
        <w:rPr>
          <w:rFonts w:ascii="Times New Roman" w:hAnsi="Times New Roman" w:cs="Times New Roman"/>
          <w:sz w:val="28"/>
          <w:szCs w:val="28"/>
        </w:rPr>
        <w:t xml:space="preserve"> </w:t>
      </w:r>
      <w:r w:rsidRPr="00F135FF">
        <w:rPr>
          <w:rFonts w:ascii="Times New Roman" w:hAnsi="Times New Roman" w:cs="Times New Roman"/>
          <w:sz w:val="28"/>
          <w:szCs w:val="28"/>
        </w:rPr>
        <w:t>45-89-84 (добавочный 108, кабинет № 6)</w:t>
      </w:r>
      <w:r>
        <w:rPr>
          <w:rFonts w:ascii="Times New Roman" w:hAnsi="Times New Roman" w:cs="Times New Roman"/>
          <w:sz w:val="28"/>
          <w:szCs w:val="28"/>
        </w:rPr>
        <w:t>;».</w:t>
      </w:r>
    </w:p>
    <w:p w:rsidR="001B7AB6" w:rsidRPr="00F62213" w:rsidRDefault="001B7AB6" w:rsidP="001B7AB6">
      <w:pPr>
        <w:tabs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F62213">
        <w:rPr>
          <w:rFonts w:ascii="Times New Roman" w:hAnsi="Times New Roman" w:cs="Times New Roman"/>
          <w:spacing w:val="4"/>
          <w:sz w:val="28"/>
          <w:szCs w:val="28"/>
        </w:rPr>
        <w:t>1.2.</w:t>
      </w:r>
      <w:r w:rsidRPr="00F62213">
        <w:rPr>
          <w:rFonts w:ascii="Times New Roman" w:hAnsi="Times New Roman" w:cs="Times New Roman"/>
          <w:spacing w:val="4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Пункт 2.11</w:t>
      </w:r>
      <w:r w:rsidRPr="00F62213">
        <w:rPr>
          <w:rFonts w:ascii="Times New Roman" w:hAnsi="Times New Roman" w:cs="Times New Roman"/>
          <w:sz w:val="28"/>
          <w:szCs w:val="28"/>
        </w:rPr>
        <w:t xml:space="preserve"> раздела 2 изложить в новой редакции:</w:t>
      </w:r>
    </w:p>
    <w:p w:rsidR="001B7AB6" w:rsidRDefault="001B7AB6" w:rsidP="001B7AB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«2.11</w:t>
      </w:r>
      <w:r w:rsidRPr="0070398D">
        <w:rPr>
          <w:rFonts w:ascii="Times New Roman" w:eastAsia="Times New Roman" w:hAnsi="Times New Roman" w:cs="Times New Roman"/>
          <w:sz w:val="28"/>
          <w:szCs w:val="28"/>
        </w:rPr>
        <w:t>. По</w:t>
      </w:r>
      <w:r>
        <w:rPr>
          <w:rFonts w:ascii="Times New Roman" w:eastAsia="Times New Roman" w:hAnsi="Times New Roman" w:cs="Times New Roman"/>
          <w:sz w:val="28"/>
          <w:szCs w:val="28"/>
        </w:rPr>
        <w:t>казатели доступности и качества</w:t>
      </w:r>
      <w:r w:rsidRPr="0070398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1B7AB6" w:rsidRPr="0070398D" w:rsidRDefault="001B7AB6" w:rsidP="001B7AB6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7AB6" w:rsidRDefault="001B7AB6" w:rsidP="001B7A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98D">
        <w:rPr>
          <w:rFonts w:ascii="Times New Roman" w:eastAsia="Times New Roman" w:hAnsi="Times New Roman" w:cs="Times New Roman"/>
          <w:sz w:val="28"/>
          <w:szCs w:val="28"/>
        </w:rPr>
        <w:t>Показатели доступности и качества предоставления муниципальной услуги, а также их значения приведены в приложении № 3 к Административному регламенту</w:t>
      </w:r>
      <w:proofErr w:type="gramStart"/>
      <w:r w:rsidRPr="0070398D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>
        <w:t>1.3.</w:t>
      </w:r>
      <w:r>
        <w:tab/>
        <w:t xml:space="preserve">Раздел 5 </w:t>
      </w:r>
      <w:r w:rsidRPr="004E3211">
        <w:t>изложить в новой редакции:</w:t>
      </w:r>
    </w:p>
    <w:p w:rsidR="001B7AB6" w:rsidRPr="004E3211" w:rsidRDefault="001B7AB6" w:rsidP="001B7AB6">
      <w:pPr>
        <w:pStyle w:val="ConsPlusNormal"/>
        <w:ind w:firstLine="709"/>
        <w:jc w:val="center"/>
      </w:pPr>
      <w:r w:rsidRPr="004E3211">
        <w:t>«5. Досудебный (внесудебный) порядок обжалования решений</w:t>
      </w:r>
    </w:p>
    <w:p w:rsidR="001B7AB6" w:rsidRPr="004E3211" w:rsidRDefault="001B7AB6" w:rsidP="001B7AB6">
      <w:pPr>
        <w:pStyle w:val="ConsPlusNormal"/>
        <w:ind w:firstLine="709"/>
        <w:jc w:val="center"/>
      </w:pPr>
      <w:r w:rsidRPr="004E3211">
        <w:t>и действий (бездействия) органа, предоставляющего</w:t>
      </w:r>
    </w:p>
    <w:p w:rsidR="001B7AB6" w:rsidRPr="004E3211" w:rsidRDefault="001B7AB6" w:rsidP="001B7AB6">
      <w:pPr>
        <w:pStyle w:val="ConsPlusNormal"/>
        <w:ind w:firstLine="709"/>
        <w:jc w:val="center"/>
      </w:pPr>
      <w:r w:rsidRPr="004E3211">
        <w:t>муниципальную услугу, а также должностных лиц</w:t>
      </w:r>
    </w:p>
    <w:p w:rsidR="001B7AB6" w:rsidRPr="004E3211" w:rsidRDefault="001B7AB6" w:rsidP="001B7AB6">
      <w:pPr>
        <w:pStyle w:val="ConsPlusNormal"/>
        <w:ind w:firstLine="709"/>
        <w:jc w:val="center"/>
      </w:pPr>
      <w:r w:rsidRPr="004E3211">
        <w:t>или муниципальных служащих</w:t>
      </w:r>
    </w:p>
    <w:p w:rsidR="001B7AB6" w:rsidRPr="004E3211" w:rsidRDefault="001B7AB6" w:rsidP="001B7AB6">
      <w:pPr>
        <w:pStyle w:val="ConsPlusNormal"/>
        <w:ind w:firstLine="709"/>
        <w:jc w:val="both"/>
      </w:pP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>
        <w:t>5.1.</w:t>
      </w:r>
      <w:r>
        <w:tab/>
      </w:r>
      <w:r w:rsidRPr="004E3211">
        <w:t>Заявитель имеет право на досудебное (внесудебное) обжалование решений, действий (бездействия) Комитета, его должностных лиц или муниципальных служащих, а также решений или дейст</w:t>
      </w:r>
      <w:r>
        <w:t xml:space="preserve">вий (бездействия) работников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(далее – многофункциональный центр) </w:t>
      </w:r>
      <w:r w:rsidRPr="004E3211">
        <w:t>при предоставлении муниципальной услуги.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>
        <w:t>5.2.</w:t>
      </w:r>
      <w:r>
        <w:tab/>
      </w:r>
      <w:r w:rsidRPr="004E3211">
        <w:t>Заявитель может обратиться с жалобой, в том числе в следующих случаях: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а) нарушение срока регистрации заявления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 (далее – Федеральный закон);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б) нарушение срока предоставления муниципальной услуги.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lastRenderedPageBreak/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муниципальной услуги, у заявителя;</w:t>
      </w:r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</w:t>
      </w:r>
      <w:proofErr w:type="gramEnd"/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Мурманской области, муниципальными правовыми актами;</w:t>
      </w:r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t>ж) отказ Комитета, его должностного лица, многофункционального центра, работника многофункционального центра,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з) нарушение срока или порядка выдачи документов по результатам предоставления муниципальной услуги;</w:t>
      </w:r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муниципальными правовыми актами.</w:t>
      </w:r>
      <w:proofErr w:type="gramEnd"/>
      <w:r w:rsidRPr="004E3211"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</w:t>
      </w:r>
      <w:r w:rsidRPr="004E3211">
        <w:lastRenderedPageBreak/>
        <w:t>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>
        <w:t>5.3.</w:t>
      </w:r>
      <w:r>
        <w:tab/>
        <w:t xml:space="preserve">Жалоба подается в </w:t>
      </w:r>
      <w:r w:rsidRPr="004E3211">
        <w:t>Комитет</w:t>
      </w:r>
      <w:r>
        <w:t>,</w:t>
      </w:r>
      <w:r w:rsidRPr="004E3211">
        <w:t xml:space="preserve"> в многофункциональный центр либо учредителю многофункционального центра, в письменной форме на бумажном носителе, в том числе при личном приеме заявителя, в электронной форме.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Жалобы на решения и действия (бездействие) председателя Комитета (лица, исполняющего его обязанности), подаются главе администрации города Мурманска.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Мурманской области. </w:t>
      </w:r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t>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жалоба может быть подана такими лицами в порядке, установленном абзацем 1 настоящего пункта, либо в порядке, установленном антимонопольным законодательством Российской Федерации, в антимонопольный</w:t>
      </w:r>
      <w:proofErr w:type="gramEnd"/>
      <w:r w:rsidRPr="004E3211">
        <w:t xml:space="preserve"> орган.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>
        <w:t>5.4.</w:t>
      </w:r>
      <w:r>
        <w:tab/>
      </w:r>
      <w:r w:rsidRPr="004E3211">
        <w:t>Жалоба должна содержать: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а) наименование Комитета, его должностного лица либо муниципального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в) сведения об обжалуемых решениях и действиях (бездействии) Комитета, его должностного лица либо муниципального служащего, многофункционального центра, его руководителя и (или) работника;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г) доводы, на основании которых заявитель не согласен с решением и действием (бездействием) Комитета, его должностного лица либо муниципального служащего, многофункционального центра, его руководителя и (или) работника. Заявителем могут быть представлены документы (при наличии), подтверждающие доводы заявителя, либо их копии.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>
        <w:t>5.5.</w:t>
      </w:r>
      <w:r>
        <w:tab/>
      </w:r>
      <w:r w:rsidRPr="004E3211">
        <w:t xml:space="preserve">В случае если жалоба подается через представителя заявителя, </w:t>
      </w:r>
      <w:proofErr w:type="gramStart"/>
      <w:r w:rsidRPr="004E3211">
        <w:t>предоставляется документ</w:t>
      </w:r>
      <w:proofErr w:type="gramEnd"/>
      <w:r w:rsidRPr="004E3211">
        <w:t xml:space="preserve">, подтверждающий полномочия на осуществление действий от имени заявителя. В качестве документа, подтверждающего </w:t>
      </w:r>
      <w:r w:rsidRPr="004E3211">
        <w:lastRenderedPageBreak/>
        <w:t xml:space="preserve">полномочия на осуществление действий от имени заявителя, может быть </w:t>
      </w:r>
      <w:proofErr w:type="gramStart"/>
      <w:r w:rsidRPr="004E3211">
        <w:t>представлена</w:t>
      </w:r>
      <w:proofErr w:type="gramEnd"/>
      <w:r w:rsidRPr="004E3211">
        <w:t>: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а) оформленная в соответствии с законодательством Российской Федерации доверенность (для физических лиц);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При подаче жалобы в электронной форме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 законодательством Российской Федерации, при этом документ, удостоверяющий личность заявителя не требуется.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>
        <w:t>5.6.</w:t>
      </w:r>
      <w:r>
        <w:tab/>
      </w:r>
      <w:r w:rsidRPr="004E3211">
        <w:t xml:space="preserve">Прием жалоб в письменной форме осуществляется Комитетом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услуги) по адресу: г. Мурманск, пр. Ленина, д. №  77 в рабочие дни: понедельник - четверг с 9.00 до 17.00, пятница с 9.00 до 16.00; перерыв с 13.00 </w:t>
      </w:r>
      <w:proofErr w:type="gramStart"/>
      <w:r w:rsidRPr="004E3211">
        <w:t>до</w:t>
      </w:r>
      <w:proofErr w:type="gramEnd"/>
      <w:r w:rsidRPr="004E3211">
        <w:t xml:space="preserve"> 14.00; e-</w:t>
      </w:r>
      <w:proofErr w:type="spellStart"/>
      <w:r w:rsidRPr="004E3211">
        <w:t>mail</w:t>
      </w:r>
      <w:proofErr w:type="spellEnd"/>
      <w:r w:rsidRPr="004E3211">
        <w:t>: murmangrad@citymurmansk.com.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Время приема жалоб должно совпадать со временем предоставления муниципальных услуг.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Жалоба на решения и действия (бездействие) Комит</w:t>
      </w:r>
      <w:r>
        <w:t>ета, председателя Комитета (лицо, исполняющее</w:t>
      </w:r>
      <w:r w:rsidRPr="004E3211">
        <w:t xml:space="preserve"> его обязанности), муниципального служащего может быть направлена:</w:t>
      </w:r>
    </w:p>
    <w:p w:rsidR="001B7AB6" w:rsidRPr="004E3211" w:rsidRDefault="001B7AB6" w:rsidP="001B7AB6">
      <w:pPr>
        <w:pStyle w:val="ConsPlusNormal"/>
        <w:tabs>
          <w:tab w:val="left" w:pos="993"/>
        </w:tabs>
        <w:ind w:firstLine="709"/>
        <w:jc w:val="both"/>
      </w:pPr>
      <w:r w:rsidRPr="004E3211">
        <w:t>-</w:t>
      </w:r>
      <w:r w:rsidRPr="004E3211">
        <w:tab/>
        <w:t>по почте;</w:t>
      </w:r>
    </w:p>
    <w:p w:rsidR="001B7AB6" w:rsidRPr="004E3211" w:rsidRDefault="001B7AB6" w:rsidP="001B7AB6">
      <w:pPr>
        <w:pStyle w:val="ConsPlusNormal"/>
        <w:tabs>
          <w:tab w:val="left" w:pos="993"/>
        </w:tabs>
        <w:ind w:firstLine="709"/>
        <w:jc w:val="both"/>
      </w:pPr>
      <w:r w:rsidRPr="004E3211">
        <w:t>-</w:t>
      </w:r>
      <w:r w:rsidRPr="004E3211">
        <w:tab/>
        <w:t>через многофункциональный центр;</w:t>
      </w:r>
    </w:p>
    <w:p w:rsidR="001B7AB6" w:rsidRPr="004E3211" w:rsidRDefault="001B7AB6" w:rsidP="001B7AB6">
      <w:pPr>
        <w:pStyle w:val="ConsPlusNormal"/>
        <w:tabs>
          <w:tab w:val="left" w:pos="993"/>
        </w:tabs>
        <w:ind w:firstLine="709"/>
        <w:jc w:val="both"/>
      </w:pPr>
      <w:r w:rsidRPr="004E3211">
        <w:t>-</w:t>
      </w:r>
      <w:r w:rsidRPr="004E3211">
        <w:tab/>
        <w:t>с использованием информационно-телекоммуникационной сети «Интернет» посредством портала федеральной государст</w:t>
      </w:r>
      <w:r>
        <w:t>венной информационной</w:t>
      </w:r>
      <w:r>
        <w:tab/>
        <w:t xml:space="preserve"> системы, </w:t>
      </w:r>
      <w:r w:rsidRPr="004E3211"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(далее - с использованием информационно-телекоммуникационной сети «Интернет» посредством портала);</w:t>
      </w:r>
    </w:p>
    <w:p w:rsidR="001B7AB6" w:rsidRPr="004E3211" w:rsidRDefault="001B7AB6" w:rsidP="001B7AB6">
      <w:pPr>
        <w:pStyle w:val="ConsPlusNormal"/>
        <w:tabs>
          <w:tab w:val="left" w:pos="993"/>
        </w:tabs>
        <w:ind w:firstLine="709"/>
        <w:jc w:val="both"/>
      </w:pPr>
      <w:r w:rsidRPr="004E3211">
        <w:t>-</w:t>
      </w:r>
      <w:r w:rsidRPr="004E3211">
        <w:tab/>
        <w:t>с использованием официального сайта администрации города Мурманска www.citymurmansk.ru;</w:t>
      </w:r>
    </w:p>
    <w:p w:rsidR="001B7AB6" w:rsidRPr="004E3211" w:rsidRDefault="001B7AB6" w:rsidP="001B7AB6">
      <w:pPr>
        <w:pStyle w:val="ConsPlusNormal"/>
        <w:tabs>
          <w:tab w:val="left" w:pos="993"/>
        </w:tabs>
        <w:ind w:firstLine="709"/>
        <w:jc w:val="both"/>
      </w:pPr>
      <w:r w:rsidRPr="004E3211">
        <w:t>-</w:t>
      </w:r>
      <w:r w:rsidRPr="004E3211">
        <w:tab/>
        <w:t xml:space="preserve">с использованием </w:t>
      </w:r>
      <w:r>
        <w:t>Единого</w:t>
      </w:r>
      <w:r w:rsidRPr="004E3211">
        <w:t xml:space="preserve"> портал</w:t>
      </w:r>
      <w:r>
        <w:t>а</w:t>
      </w:r>
      <w:r w:rsidRPr="004E3211">
        <w:t xml:space="preserve"> государственных и муниципал</w:t>
      </w:r>
      <w:r>
        <w:t>ьных услуг (функций)</w:t>
      </w:r>
      <w:r w:rsidRPr="004E3211">
        <w:t>;</w:t>
      </w:r>
    </w:p>
    <w:p w:rsidR="001B7AB6" w:rsidRPr="004E3211" w:rsidRDefault="001B7AB6" w:rsidP="001B7AB6">
      <w:pPr>
        <w:pStyle w:val="ConsPlusNormal"/>
        <w:tabs>
          <w:tab w:val="left" w:pos="993"/>
        </w:tabs>
        <w:ind w:firstLine="709"/>
        <w:jc w:val="both"/>
      </w:pPr>
      <w:r w:rsidRPr="004E3211">
        <w:t>-</w:t>
      </w:r>
      <w:r w:rsidRPr="004E3211">
        <w:tab/>
        <w:t>с использованием регионального портала государственных и муни</w:t>
      </w:r>
      <w:r>
        <w:t>ципальных услуг</w:t>
      </w:r>
      <w:r w:rsidRPr="004E3211">
        <w:t>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lastRenderedPageBreak/>
        <w:t>Жалоба может быть принята при личном приеме заявителя.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Многофункциональный центр обеспечивает передачу жалобы, направленной через многофункциональный центр,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 (далее - соглашение о взаимодействии), но не позднее следующего рабочего дня со дня поступления жалобы.</w:t>
      </w:r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t xml:space="preserve">Жалоба на решения и действия (бездействие) многофункционального центра, работника многофункционального центра </w:t>
      </w:r>
      <w:r>
        <w:t xml:space="preserve">может быть направлена по почте, </w:t>
      </w:r>
      <w:r w:rsidRPr="004E3211">
        <w:t>с использованием информацио</w:t>
      </w:r>
      <w:r>
        <w:t>нно-телекоммуникационной сети Интернет</w:t>
      </w:r>
      <w:r w:rsidRPr="004E3211">
        <w:t xml:space="preserve"> посредством портала, официального сайта многофункцион</w:t>
      </w:r>
      <w:r>
        <w:t>ального центра, Единого портала</w:t>
      </w:r>
      <w:r w:rsidRPr="004E3211">
        <w:t xml:space="preserve"> государственных и муниципал</w:t>
      </w:r>
      <w:r>
        <w:t xml:space="preserve">ьных услуг (функций) </w:t>
      </w:r>
      <w:r w:rsidRPr="004E3211">
        <w:t>либо регионального портала государственных и муниципал</w:t>
      </w:r>
      <w:r>
        <w:t>ьных услуг (функций)</w:t>
      </w:r>
      <w:r w:rsidRPr="004E3211">
        <w:t>, а также может быть принята при личном приеме заявителя, направлена по почте.</w:t>
      </w:r>
      <w:proofErr w:type="gramEnd"/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t>Жалоба, поступившая в Комитет, многофункциональный центр, учредителю многофункционального центра, либо администрацию города Мурманска, подлежит рассмотрению в течение 15 рабочих дней со дня ее регистрации, а в случае обжалования отказа Комитета,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</w:t>
      </w:r>
      <w:proofErr w:type="gramEnd"/>
      <w:r w:rsidRPr="004E3211">
        <w:t xml:space="preserve"> ее регистрации.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 w:rsidRPr="004E3211">
        <w:t>5.</w:t>
      </w:r>
      <w:r>
        <w:t>7.</w:t>
      </w:r>
      <w:r>
        <w:tab/>
      </w:r>
      <w:r w:rsidRPr="004E3211">
        <w:t>По результатам рассмотрения жалобы в соответствии с частью 7 статьи 11.2 Федерального закона принимается одно из следующих решений:</w:t>
      </w:r>
    </w:p>
    <w:p w:rsidR="001B7AB6" w:rsidRPr="004E3211" w:rsidRDefault="001B7AB6" w:rsidP="001B7AB6">
      <w:pPr>
        <w:pStyle w:val="ConsPlusNormal"/>
        <w:tabs>
          <w:tab w:val="left" w:pos="567"/>
          <w:tab w:val="left" w:pos="1134"/>
        </w:tabs>
        <w:ind w:firstLine="709"/>
        <w:jc w:val="both"/>
      </w:pPr>
      <w:proofErr w:type="gramStart"/>
      <w:r w:rsidRPr="004E3211">
        <w:t>1)</w:t>
      </w:r>
      <w:r w:rsidRPr="004E3211">
        <w:tab/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актами;</w:t>
      </w:r>
      <w:proofErr w:type="gramEnd"/>
    </w:p>
    <w:p w:rsidR="001B7AB6" w:rsidRPr="004E3211" w:rsidRDefault="001B7AB6" w:rsidP="001B7AB6">
      <w:pPr>
        <w:pStyle w:val="ConsPlusNormal"/>
        <w:tabs>
          <w:tab w:val="left" w:pos="1134"/>
        </w:tabs>
        <w:ind w:firstLine="709"/>
        <w:jc w:val="both"/>
      </w:pPr>
      <w:r w:rsidRPr="004E3211">
        <w:t>2)</w:t>
      </w:r>
      <w:r w:rsidRPr="004E3211">
        <w:tab/>
        <w:t>в удовлетворении жалобы отказывается.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При удовлетворении жалобы уполномоченный на ее рассмотрение орган устраняет выявленные нарушения не позднее 5 рабочих дней со дня принятия решения, если иное не установлено нормативными правовыми актами Российской Федерации, нормативными правовыми актами Мурманской области.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 w:rsidRPr="004E3211">
        <w:t>5.</w:t>
      </w:r>
      <w:r>
        <w:t>8.</w:t>
      </w:r>
      <w:r>
        <w:tab/>
      </w:r>
      <w:r w:rsidRPr="001A0EAC">
        <w:t>Не позднее дня, следующего за днем принятия решения, уполномоченный на рассмотрение жалобы орган направляет заявителю в письменной форме и, по желанию заявителя, в электронной форме мотивированный ответ о результатах рассмотрения жалобы.</w:t>
      </w:r>
    </w:p>
    <w:p w:rsidR="001B7AB6" w:rsidRPr="004E3211" w:rsidRDefault="001B7AB6" w:rsidP="001B7AB6">
      <w:pPr>
        <w:pStyle w:val="ConsPlusNormal"/>
        <w:tabs>
          <w:tab w:val="left" w:pos="1276"/>
        </w:tabs>
        <w:ind w:firstLine="709"/>
        <w:jc w:val="both"/>
      </w:pPr>
      <w:r w:rsidRPr="004E3211">
        <w:t>5.</w:t>
      </w:r>
      <w:r>
        <w:t>9.</w:t>
      </w:r>
      <w:r>
        <w:tab/>
      </w:r>
      <w:r w:rsidRPr="004E3211">
        <w:t>В ответе по результатам рассмотрения жалобы указываются:</w:t>
      </w:r>
    </w:p>
    <w:p w:rsidR="001B7AB6" w:rsidRPr="004E3211" w:rsidRDefault="001B7AB6" w:rsidP="001B7AB6">
      <w:pPr>
        <w:pStyle w:val="ConsPlusNormal"/>
        <w:ind w:firstLine="709"/>
        <w:jc w:val="both"/>
      </w:pPr>
      <w:proofErr w:type="gramStart"/>
      <w:r w:rsidRPr="004E3211">
        <w:lastRenderedPageBreak/>
        <w:t>а)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в) фамилия, имя, отчество (последнее - при наличии) или наименование заявителя;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г) основания для принятия решения по жалобе;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д) принятое по жалобе решение;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е) 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ж) сведения о порядке обжалования принятого по жалобе решения.</w:t>
      </w:r>
    </w:p>
    <w:p w:rsidR="001B7AB6" w:rsidRPr="004E3211" w:rsidRDefault="001B7AB6" w:rsidP="001B7AB6">
      <w:pPr>
        <w:pStyle w:val="ConsPlusNormal"/>
        <w:tabs>
          <w:tab w:val="left" w:pos="1418"/>
        </w:tabs>
        <w:ind w:firstLine="709"/>
        <w:jc w:val="both"/>
      </w:pPr>
      <w:r>
        <w:t>5.10.</w:t>
      </w:r>
      <w:r>
        <w:tab/>
      </w:r>
      <w:r w:rsidRPr="004E3211">
        <w:t>Ответ по результатам рассмотрения жалобы подписывается председателем Комитета (лицом, исполняющим его обязанности), а в случае рассмотрения жалобы администрацией города Мурманска - главой администрации города Мурманска.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5.1</w:t>
      </w:r>
      <w:r>
        <w:t>1.</w:t>
      </w:r>
      <w:r>
        <w:tab/>
      </w:r>
      <w:r w:rsidRPr="001A0EAC">
        <w:t>Уполномоченный на рассмотрение жалобы орган</w:t>
      </w:r>
      <w:r>
        <w:t xml:space="preserve"> </w:t>
      </w:r>
      <w:r w:rsidRPr="004E3211">
        <w:t>отказывает в удовлетворении жалобы в следующих случаях: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1B7AB6" w:rsidRPr="004E3211" w:rsidRDefault="001B7AB6" w:rsidP="001B7AB6">
      <w:pPr>
        <w:pStyle w:val="ConsPlusNormal"/>
        <w:ind w:firstLine="709"/>
        <w:jc w:val="both"/>
      </w:pPr>
      <w:r w:rsidRPr="004E3211">
        <w:t>в) наличие решения по жалобе, принятого ранее в отношении того же заявителя и по тому же предмету жалобы.</w:t>
      </w:r>
    </w:p>
    <w:p w:rsidR="001B7AB6" w:rsidRDefault="001B7AB6" w:rsidP="001B7AB6">
      <w:pPr>
        <w:pStyle w:val="ConsPlusNormal"/>
        <w:ind w:firstLine="709"/>
        <w:jc w:val="both"/>
      </w:pPr>
      <w:r w:rsidRPr="004E3211">
        <w:t>5.1</w:t>
      </w:r>
      <w:r>
        <w:t>2.</w:t>
      </w:r>
      <w:r>
        <w:tab/>
      </w:r>
      <w:r w:rsidRPr="004E3211">
        <w:t xml:space="preserve">В случае установления в ходе или по результатам </w:t>
      </w:r>
      <w:proofErr w:type="gramStart"/>
      <w:r w:rsidRPr="004E3211">
        <w:t>рассмотрения жалобы признаков состава административного правонарушения</w:t>
      </w:r>
      <w:proofErr w:type="gramEnd"/>
      <w:r w:rsidRPr="004E3211">
        <w:t xml:space="preserve"> или преступления должностное лицо, наделенное полномочиями по рассмотрению жалобы, незамедлительно направляет имеющиеся материалы в органы прокуратуры.».</w:t>
      </w:r>
    </w:p>
    <w:p w:rsidR="001B7AB6" w:rsidRDefault="001B7AB6" w:rsidP="001B7A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  <w:t>Приложение № 3</w:t>
      </w:r>
      <w:r w:rsidRPr="00187612">
        <w:rPr>
          <w:rFonts w:ascii="Times New Roman" w:hAnsi="Times New Roman" w:cs="Times New Roman"/>
          <w:sz w:val="28"/>
          <w:szCs w:val="28"/>
        </w:rPr>
        <w:t xml:space="preserve"> к Регламенту изложить в новой ре</w:t>
      </w:r>
      <w:r>
        <w:rPr>
          <w:rFonts w:ascii="Times New Roman" w:hAnsi="Times New Roman" w:cs="Times New Roman"/>
          <w:sz w:val="28"/>
          <w:szCs w:val="28"/>
        </w:rPr>
        <w:t>дакции согласно приложению к настоящему постановлению</w:t>
      </w:r>
      <w:r w:rsidRPr="00187612">
        <w:rPr>
          <w:rFonts w:ascii="Times New Roman" w:hAnsi="Times New Roman" w:cs="Times New Roman"/>
          <w:sz w:val="28"/>
          <w:szCs w:val="28"/>
        </w:rPr>
        <w:t>.</w:t>
      </w:r>
    </w:p>
    <w:p w:rsidR="001B7AB6" w:rsidRPr="008B1328" w:rsidRDefault="001B7AB6" w:rsidP="001B7AB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1B7AB6" w:rsidRPr="00187612" w:rsidRDefault="001B7AB6" w:rsidP="001B7AB6">
      <w:pPr>
        <w:pStyle w:val="ConsPlusNormal"/>
        <w:tabs>
          <w:tab w:val="left" w:pos="1134"/>
        </w:tabs>
        <w:ind w:firstLine="709"/>
        <w:jc w:val="both"/>
      </w:pPr>
      <w:r w:rsidRPr="00187612">
        <w:t>2.</w:t>
      </w:r>
      <w:r w:rsidRPr="00187612"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87612">
        <w:t>разместить</w:t>
      </w:r>
      <w:proofErr w:type="gramEnd"/>
      <w:r w:rsidRPr="00187612">
        <w:t xml:space="preserve"> настоящее постановление </w:t>
      </w:r>
      <w:r>
        <w:t xml:space="preserve">с приложением </w:t>
      </w:r>
      <w:r w:rsidRPr="00187612">
        <w:t>на официальном сайте администрации города Мурманска в сети Интернет.</w:t>
      </w:r>
    </w:p>
    <w:p w:rsidR="001B7AB6" w:rsidRPr="00187612" w:rsidRDefault="001B7AB6" w:rsidP="001B7AB6">
      <w:pPr>
        <w:pStyle w:val="ConsPlusNormal"/>
        <w:tabs>
          <w:tab w:val="left" w:pos="993"/>
        </w:tabs>
        <w:ind w:firstLine="709"/>
        <w:jc w:val="both"/>
      </w:pPr>
    </w:p>
    <w:p w:rsidR="001B7AB6" w:rsidRPr="00187612" w:rsidRDefault="001B7AB6" w:rsidP="001B7AB6">
      <w:pPr>
        <w:pStyle w:val="ConsPlusNormal"/>
        <w:tabs>
          <w:tab w:val="left" w:pos="1134"/>
        </w:tabs>
        <w:ind w:firstLine="709"/>
        <w:jc w:val="both"/>
      </w:pPr>
      <w:r w:rsidRPr="00187612">
        <w:t>3.</w:t>
      </w:r>
      <w:r w:rsidRPr="00187612">
        <w:tab/>
        <w:t>Редакции газеты «Вечерний Мурманск» (</w:t>
      </w:r>
      <w:proofErr w:type="gramStart"/>
      <w:r w:rsidRPr="00187612">
        <w:t>Хабаров</w:t>
      </w:r>
      <w:proofErr w:type="gramEnd"/>
      <w:r w:rsidRPr="00187612">
        <w:rPr>
          <w:bCs/>
        </w:rPr>
        <w:t xml:space="preserve"> В.А.) </w:t>
      </w:r>
      <w:r w:rsidRPr="00187612">
        <w:t>опубликовать настоящее постановление</w:t>
      </w:r>
      <w:r>
        <w:t xml:space="preserve"> с приложением</w:t>
      </w:r>
      <w:r w:rsidRPr="00187612">
        <w:t>.</w:t>
      </w:r>
    </w:p>
    <w:p w:rsidR="001B7AB6" w:rsidRPr="00187612" w:rsidRDefault="001B7AB6" w:rsidP="001B7AB6">
      <w:pPr>
        <w:pStyle w:val="ConsPlusNormal"/>
        <w:tabs>
          <w:tab w:val="left" w:pos="993"/>
        </w:tabs>
        <w:ind w:firstLine="709"/>
        <w:jc w:val="both"/>
      </w:pPr>
    </w:p>
    <w:p w:rsidR="001B7AB6" w:rsidRPr="00187612" w:rsidRDefault="001B7AB6" w:rsidP="001B7AB6">
      <w:pPr>
        <w:pStyle w:val="ConsPlusNormal"/>
        <w:tabs>
          <w:tab w:val="left" w:pos="1134"/>
        </w:tabs>
        <w:ind w:firstLine="709"/>
        <w:jc w:val="both"/>
      </w:pPr>
      <w:r w:rsidRPr="00187612">
        <w:t>4.</w:t>
      </w:r>
      <w:r w:rsidRPr="00187612">
        <w:tab/>
        <w:t>Настоящее постановление вступает в силу со дня официального опубликования.</w:t>
      </w:r>
    </w:p>
    <w:p w:rsidR="001B7AB6" w:rsidRPr="00187612" w:rsidRDefault="001B7AB6" w:rsidP="001B7AB6">
      <w:pPr>
        <w:pStyle w:val="ConsPlusNormal"/>
        <w:tabs>
          <w:tab w:val="left" w:pos="993"/>
        </w:tabs>
        <w:ind w:firstLine="709"/>
        <w:jc w:val="both"/>
      </w:pPr>
    </w:p>
    <w:p w:rsidR="001B7AB6" w:rsidRPr="00187612" w:rsidRDefault="001B7AB6" w:rsidP="001B7AB6">
      <w:pPr>
        <w:pStyle w:val="ConsPlusNormal"/>
        <w:tabs>
          <w:tab w:val="left" w:pos="1134"/>
        </w:tabs>
        <w:ind w:firstLine="709"/>
        <w:jc w:val="both"/>
      </w:pPr>
      <w:r w:rsidRPr="00187612">
        <w:lastRenderedPageBreak/>
        <w:t>5.</w:t>
      </w:r>
      <w:r w:rsidRPr="00187612">
        <w:tab/>
      </w:r>
      <w:proofErr w:type="gramStart"/>
      <w:r w:rsidRPr="00187612">
        <w:t>Контроль за</w:t>
      </w:r>
      <w:proofErr w:type="gramEnd"/>
      <w:r w:rsidRPr="00187612">
        <w:t xml:space="preserve"> выполнением настоящего постановления возложить на  заместителя главы администра</w:t>
      </w:r>
      <w:r>
        <w:t>ции города Мурманска Изотова А.В.</w:t>
      </w:r>
    </w:p>
    <w:p w:rsidR="001B7AB6" w:rsidRDefault="001B7AB6" w:rsidP="001B7AB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1B7AB6" w:rsidRPr="00187612" w:rsidRDefault="001B7AB6" w:rsidP="001B7AB6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pacing w:val="-4"/>
          <w:sz w:val="28"/>
          <w:szCs w:val="28"/>
          <w:lang w:eastAsia="ru-RU"/>
        </w:rPr>
      </w:pPr>
    </w:p>
    <w:p w:rsidR="001B7AB6" w:rsidRPr="00187612" w:rsidRDefault="001B7AB6" w:rsidP="001B7A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187612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1B7AB6" w:rsidRDefault="001B7AB6" w:rsidP="001B7A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Мурманска</w:t>
      </w:r>
      <w:r w:rsidRPr="00187612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А.И. Сысоев</w:t>
      </w:r>
    </w:p>
    <w:p w:rsidR="001B7AB6" w:rsidRDefault="001B7AB6" w:rsidP="001B7A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AB6" w:rsidRDefault="001B7AB6" w:rsidP="001B7A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AB6" w:rsidRDefault="001B7AB6" w:rsidP="001B7A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AB6" w:rsidRDefault="001B7AB6" w:rsidP="001B7A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7AB6" w:rsidRDefault="001B7AB6" w:rsidP="001B7AB6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1B7AB6" w:rsidSect="002062A4">
          <w:headerReference w:type="default" r:id="rId10"/>
          <w:pgSz w:w="11906" w:h="16838" w:code="9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B72E" wp14:editId="27F7404C">
                <wp:simplePos x="0" y="0"/>
                <wp:positionH relativeFrom="column">
                  <wp:posOffset>2919095</wp:posOffset>
                </wp:positionH>
                <wp:positionV relativeFrom="paragraph">
                  <wp:posOffset>-81914</wp:posOffset>
                </wp:positionV>
                <wp:extent cx="3000375" cy="146685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7AB6" w:rsidRPr="00B575DD" w:rsidRDefault="001B7AB6" w:rsidP="001B7A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Приложение</w:t>
                            </w:r>
                            <w:r w:rsidRPr="00F53EBB"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</w:rPr>
                              <w:t xml:space="preserve">                                                     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постановлению администрации города Мурманска</w:t>
                            </w:r>
                          </w:p>
                          <w:p w:rsidR="001B7AB6" w:rsidRDefault="001B7AB6" w:rsidP="001B7A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  <w:t>от                   №</w:t>
                            </w:r>
                          </w:p>
                          <w:p w:rsidR="001B7AB6" w:rsidRPr="00B575DD" w:rsidRDefault="001B7AB6" w:rsidP="001B7AB6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eastAsia="Calibri" w:hAnsi="Times New Roman" w:cs="Times New Roman"/>
                                <w:spacing w:val="-4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B7AB6" w:rsidRPr="00F53EBB" w:rsidRDefault="001B7AB6" w:rsidP="001B7AB6">
                            <w:pPr>
                              <w:pStyle w:val="ConsPlusNormal"/>
                              <w:jc w:val="center"/>
                              <w:outlineLvl w:val="1"/>
                            </w:pPr>
                            <w:r>
                              <w:t>Приложение № 3</w:t>
                            </w:r>
                          </w:p>
                          <w:p w:rsidR="001B7AB6" w:rsidRPr="00F53EBB" w:rsidRDefault="001B7AB6" w:rsidP="001B7AB6">
                            <w:pPr>
                              <w:pStyle w:val="ConsPlusTitle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28"/>
                                <w:szCs w:val="28"/>
                              </w:rPr>
                              <w:t>к Регламенту</w:t>
                            </w:r>
                          </w:p>
                          <w:p w:rsidR="001B7AB6" w:rsidRDefault="001B7AB6" w:rsidP="001B7A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29.85pt;margin-top:-6.45pt;width:236.2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" fillcolor="white [3201]" stroked="f" strokeweight=".5pt">
                <v:textbox>
                  <w:txbxContent>
                    <w:p w:rsidR="001B7AB6" w:rsidRPr="00B575DD" w:rsidRDefault="001B7AB6" w:rsidP="001B7A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Приложение</w:t>
                      </w:r>
                      <w:r w:rsidRPr="00F53EBB"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</w:rPr>
                        <w:t xml:space="preserve">                                                     к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постановлению администрации города Мурманска</w:t>
                      </w:r>
                    </w:p>
                    <w:p w:rsidR="001B7AB6" w:rsidRDefault="001B7AB6" w:rsidP="001B7AB6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  <w:t>от                   №</w:t>
                      </w:r>
                    </w:p>
                    <w:p w:rsidR="001B7AB6" w:rsidRPr="00B575DD" w:rsidRDefault="001B7AB6" w:rsidP="001B7AB6">
                      <w:pPr>
                        <w:spacing w:after="0" w:line="240" w:lineRule="exact"/>
                        <w:jc w:val="center"/>
                        <w:rPr>
                          <w:rFonts w:ascii="Times New Roman" w:eastAsia="Calibri" w:hAnsi="Times New Roman" w:cs="Times New Roman"/>
                          <w:spacing w:val="-4"/>
                          <w:sz w:val="28"/>
                          <w:szCs w:val="28"/>
                          <w:lang w:eastAsia="ru-RU"/>
                        </w:rPr>
                      </w:pPr>
                    </w:p>
                    <w:p w:rsidR="001B7AB6" w:rsidRPr="00F53EBB" w:rsidRDefault="001B7AB6" w:rsidP="001B7AB6">
                      <w:pPr>
                        <w:pStyle w:val="ConsPlusNormal"/>
                        <w:jc w:val="center"/>
                        <w:outlineLvl w:val="1"/>
                      </w:pPr>
                      <w:r>
                        <w:t>Приложение № 3</w:t>
                      </w:r>
                    </w:p>
                    <w:p w:rsidR="001B7AB6" w:rsidRPr="00F53EBB" w:rsidRDefault="001B7AB6" w:rsidP="001B7AB6">
                      <w:pPr>
                        <w:pStyle w:val="ConsPlusTitle"/>
                        <w:jc w:val="center"/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28"/>
                          <w:szCs w:val="28"/>
                        </w:rPr>
                        <w:t>к Регламенту</w:t>
                      </w:r>
                    </w:p>
                    <w:p w:rsidR="001B7AB6" w:rsidRDefault="001B7AB6" w:rsidP="001B7AB6"/>
                  </w:txbxContent>
                </v:textbox>
              </v:shape>
            </w:pict>
          </mc:Fallback>
        </mc:AlternateContent>
      </w: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:rsidR="001B7AB6" w:rsidRDefault="001B7AB6" w:rsidP="001B7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</w:t>
      </w:r>
    </w:p>
    <w:p w:rsidR="001B7AB6" w:rsidRPr="002B5ECD" w:rsidRDefault="001B7AB6" w:rsidP="001B7AB6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694"/>
      </w:tblGrid>
      <w:tr w:rsidR="001B7AB6" w:rsidTr="002E0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и качества предоставления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значение показателя </w:t>
            </w:r>
          </w:p>
        </w:tc>
      </w:tr>
      <w:tr w:rsidR="001B7AB6" w:rsidTr="002E0D25">
        <w:trPr>
          <w:trHeight w:val="24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Показатели доступности предоставления муниципальной услуги</w:t>
            </w:r>
          </w:p>
        </w:tc>
      </w:tr>
      <w:tr w:rsidR="001B7AB6" w:rsidTr="002E0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% заявителей, ожидавших в очереди при подаче документов не более 15 минут (за отчетный период)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B7AB6" w:rsidTr="002E0D25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графиком работы Комитета (за отчетный период)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B7AB6" w:rsidTr="002E0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B7AB6" w:rsidTr="002E0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взаимодействий заявителя с муниципальными служащими Комитета, ответственными за предоставление муниципальной услуги, при предоставлении муниципальной услуги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B7AB6" w:rsidTr="002E0D25">
        <w:trPr>
          <w:trHeight w:val="4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муниципальной услуги в электронной форме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7AB6" w:rsidTr="002E0D25">
        <w:trPr>
          <w:trHeight w:val="11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информации о ходе предоставления муниципальной услуги (в том числе с использованием информационно-телекоммуникационных технологий)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7AB6" w:rsidTr="002E0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Возможность получения услуги через многофункциональный центр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B7AB6" w:rsidTr="002E0D25">
        <w:trPr>
          <w:trHeight w:val="233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предоставления муниципальной услуги</w:t>
            </w:r>
          </w:p>
        </w:tc>
      </w:tr>
      <w:tr w:rsidR="001B7AB6" w:rsidTr="002E0D25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Количество обоснованных жалоб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7AB6" w:rsidTr="002E0D25">
        <w:trPr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B7AB6" w:rsidTr="002E0D25">
        <w:trPr>
          <w:trHeight w:val="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B7AB6" w:rsidTr="002E0D2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B6" w:rsidRPr="00536FC3" w:rsidRDefault="001B7AB6" w:rsidP="002E0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FC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B6" w:rsidRDefault="001B7AB6" w:rsidP="001B7AB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B7AB6" w:rsidRDefault="001B7AB6" w:rsidP="001B7AB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575DD" w:rsidRDefault="00B575DD" w:rsidP="00B575DD">
      <w:pPr>
        <w:pStyle w:val="ConsPlusNormal"/>
        <w:tabs>
          <w:tab w:val="left" w:pos="993"/>
        </w:tabs>
        <w:ind w:firstLine="709"/>
        <w:jc w:val="both"/>
      </w:pPr>
    </w:p>
    <w:p w:rsidR="00B575DD" w:rsidRDefault="00B575DD" w:rsidP="00B575DD">
      <w:pPr>
        <w:pStyle w:val="2"/>
        <w:tabs>
          <w:tab w:val="left" w:pos="9781"/>
        </w:tabs>
        <w:spacing w:after="0" w:line="240" w:lineRule="auto"/>
        <w:jc w:val="center"/>
        <w:rPr>
          <w:sz w:val="28"/>
          <w:szCs w:val="28"/>
        </w:rPr>
      </w:pPr>
    </w:p>
    <w:sectPr w:rsidR="00B575DD" w:rsidSect="00C03171">
      <w:headerReference w:type="default" r:id="rId11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94F" w:rsidRDefault="0069394F" w:rsidP="003523C4">
      <w:pPr>
        <w:spacing w:after="0" w:line="240" w:lineRule="auto"/>
      </w:pPr>
      <w:r>
        <w:separator/>
      </w:r>
    </w:p>
  </w:endnote>
  <w:endnote w:type="continuationSeparator" w:id="0">
    <w:p w:rsidR="0069394F" w:rsidRDefault="0069394F" w:rsidP="0035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94F" w:rsidRDefault="0069394F" w:rsidP="003523C4">
      <w:pPr>
        <w:spacing w:after="0" w:line="240" w:lineRule="auto"/>
      </w:pPr>
      <w:r>
        <w:separator/>
      </w:r>
    </w:p>
  </w:footnote>
  <w:footnote w:type="continuationSeparator" w:id="0">
    <w:p w:rsidR="0069394F" w:rsidRDefault="0069394F" w:rsidP="00352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78058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B7AB6" w:rsidRPr="00CA6406" w:rsidRDefault="001B7AB6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0A6A38">
          <w:rPr>
            <w:rFonts w:ascii="Times New Roman" w:hAnsi="Times New Roman" w:cs="Times New Roman"/>
            <w:noProof/>
          </w:rPr>
          <w:t>2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1B7AB6" w:rsidRPr="00CA6406" w:rsidRDefault="001B7AB6" w:rsidP="0065540D">
    <w:pPr>
      <w:pStyle w:val="a8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6041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94F" w:rsidRPr="00CA6406" w:rsidRDefault="0069394F">
        <w:pPr>
          <w:pStyle w:val="a8"/>
          <w:jc w:val="center"/>
          <w:rPr>
            <w:rFonts w:ascii="Times New Roman" w:hAnsi="Times New Roman" w:cs="Times New Roman"/>
          </w:rPr>
        </w:pPr>
        <w:r w:rsidRPr="00CA6406">
          <w:rPr>
            <w:rFonts w:ascii="Times New Roman" w:hAnsi="Times New Roman" w:cs="Times New Roman"/>
          </w:rPr>
          <w:fldChar w:fldCharType="begin"/>
        </w:r>
        <w:r w:rsidRPr="00CA6406">
          <w:rPr>
            <w:rFonts w:ascii="Times New Roman" w:hAnsi="Times New Roman" w:cs="Times New Roman"/>
          </w:rPr>
          <w:instrText>PAGE   \* MERGEFORMAT</w:instrText>
        </w:r>
        <w:r w:rsidRPr="00CA6406">
          <w:rPr>
            <w:rFonts w:ascii="Times New Roman" w:hAnsi="Times New Roman" w:cs="Times New Roman"/>
          </w:rPr>
          <w:fldChar w:fldCharType="separate"/>
        </w:r>
        <w:r w:rsidR="000A6A38">
          <w:rPr>
            <w:rFonts w:ascii="Times New Roman" w:hAnsi="Times New Roman" w:cs="Times New Roman"/>
            <w:noProof/>
          </w:rPr>
          <w:t>2</w:t>
        </w:r>
        <w:r w:rsidRPr="00CA6406">
          <w:rPr>
            <w:rFonts w:ascii="Times New Roman" w:hAnsi="Times New Roman" w:cs="Times New Roman"/>
          </w:rPr>
          <w:fldChar w:fldCharType="end"/>
        </w:r>
      </w:p>
    </w:sdtContent>
  </w:sdt>
  <w:p w:rsidR="0069394F" w:rsidRPr="00CA6406" w:rsidRDefault="0069394F" w:rsidP="0065540D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hybridMultilevel"/>
    <w:tmpl w:val="B61A8B3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8F6212F4">
      <w:start w:val="1"/>
      <w:numFmt w:val="decimal"/>
      <w:lvlText w:val="1.3.%2."/>
      <w:lvlJc w:val="left"/>
      <w:pPr>
        <w:ind w:left="0" w:firstLine="0"/>
      </w:pPr>
    </w:lvl>
    <w:lvl w:ilvl="2" w:tplc="366A0024">
      <w:start w:val="3"/>
      <w:numFmt w:val="decimal"/>
      <w:lvlText w:val="1.3.%3.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08"/>
    <w:multiLevelType w:val="hybridMultilevel"/>
    <w:tmpl w:val="2CD89A3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09"/>
    <w:multiLevelType w:val="hybridMultilevel"/>
    <w:tmpl w:val="57E4CCA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1CCC70DE"/>
    <w:multiLevelType w:val="multilevel"/>
    <w:tmpl w:val="AB4C2DB6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1201" w:hanging="720"/>
      </w:pPr>
    </w:lvl>
    <w:lvl w:ilvl="2">
      <w:start w:val="4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2523" w:hanging="1080"/>
      </w:pPr>
    </w:lvl>
    <w:lvl w:ilvl="4">
      <w:start w:val="1"/>
      <w:numFmt w:val="decimal"/>
      <w:lvlText w:val="%1.%2.%3.%4.%5."/>
      <w:lvlJc w:val="left"/>
      <w:pPr>
        <w:ind w:left="3004" w:hanging="1080"/>
      </w:pPr>
    </w:lvl>
    <w:lvl w:ilvl="5">
      <w:start w:val="1"/>
      <w:numFmt w:val="decimal"/>
      <w:lvlText w:val="%1.%2.%3.%4.%5.%6."/>
      <w:lvlJc w:val="left"/>
      <w:pPr>
        <w:ind w:left="3845" w:hanging="1440"/>
      </w:pPr>
    </w:lvl>
    <w:lvl w:ilvl="6">
      <w:start w:val="1"/>
      <w:numFmt w:val="decimal"/>
      <w:lvlText w:val="%1.%2.%3.%4.%5.%6.%7."/>
      <w:lvlJc w:val="left"/>
      <w:pPr>
        <w:ind w:left="4686" w:hanging="1800"/>
      </w:pPr>
    </w:lvl>
    <w:lvl w:ilvl="7">
      <w:start w:val="1"/>
      <w:numFmt w:val="decimal"/>
      <w:lvlText w:val="%1.%2.%3.%4.%5.%6.%7.%8."/>
      <w:lvlJc w:val="left"/>
      <w:pPr>
        <w:ind w:left="5167" w:hanging="1800"/>
      </w:pPr>
    </w:lvl>
    <w:lvl w:ilvl="8">
      <w:start w:val="1"/>
      <w:numFmt w:val="decimal"/>
      <w:lvlText w:val="%1.%2.%3.%4.%5.%6.%7.%8.%9."/>
      <w:lvlJc w:val="left"/>
      <w:pPr>
        <w:ind w:left="6008" w:hanging="2160"/>
      </w:pPr>
    </w:lvl>
  </w:abstractNum>
  <w:abstractNum w:abstractNumId="4">
    <w:nsid w:val="688F78BA"/>
    <w:multiLevelType w:val="multilevel"/>
    <w:tmpl w:val="AF586CD0"/>
    <w:lvl w:ilvl="0">
      <w:start w:val="1"/>
      <w:numFmt w:val="decimal"/>
      <w:lvlText w:val="%1."/>
      <w:lvlJc w:val="left"/>
      <w:pPr>
        <w:ind w:left="630" w:hanging="630"/>
      </w:pPr>
    </w:lvl>
    <w:lvl w:ilvl="1">
      <w:start w:val="3"/>
      <w:numFmt w:val="decimal"/>
      <w:lvlText w:val="%1.%2."/>
      <w:lvlJc w:val="left"/>
      <w:pPr>
        <w:ind w:left="933" w:hanging="720"/>
      </w:pPr>
    </w:lvl>
    <w:lvl w:ilvl="2">
      <w:start w:val="7"/>
      <w:numFmt w:val="decimal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1719" w:hanging="1080"/>
      </w:pPr>
    </w:lvl>
    <w:lvl w:ilvl="4">
      <w:start w:val="1"/>
      <w:numFmt w:val="decimal"/>
      <w:lvlText w:val="%1.%2.%3.%4.%5."/>
      <w:lvlJc w:val="left"/>
      <w:pPr>
        <w:ind w:left="1932" w:hanging="1080"/>
      </w:pPr>
    </w:lvl>
    <w:lvl w:ilvl="5">
      <w:start w:val="1"/>
      <w:numFmt w:val="decimal"/>
      <w:lvlText w:val="%1.%2.%3.%4.%5.%6."/>
      <w:lvlJc w:val="left"/>
      <w:pPr>
        <w:ind w:left="2505" w:hanging="1440"/>
      </w:pPr>
    </w:lvl>
    <w:lvl w:ilvl="6">
      <w:start w:val="1"/>
      <w:numFmt w:val="decimal"/>
      <w:lvlText w:val="%1.%2.%3.%4.%5.%6.%7."/>
      <w:lvlJc w:val="left"/>
      <w:pPr>
        <w:ind w:left="3078" w:hanging="1800"/>
      </w:pPr>
    </w:lvl>
    <w:lvl w:ilvl="7">
      <w:start w:val="1"/>
      <w:numFmt w:val="decimal"/>
      <w:lvlText w:val="%1.%2.%3.%4.%5.%6.%7.%8."/>
      <w:lvlJc w:val="left"/>
      <w:pPr>
        <w:ind w:left="3291" w:hanging="1800"/>
      </w:pPr>
    </w:lvl>
    <w:lvl w:ilvl="8">
      <w:start w:val="1"/>
      <w:numFmt w:val="decimal"/>
      <w:lvlText w:val="%1.%2.%3.%4.%5.%6.%7.%8.%9."/>
      <w:lvlJc w:val="left"/>
      <w:pPr>
        <w:ind w:left="3864" w:hanging="2160"/>
      </w:pPr>
    </w:lvl>
  </w:abstractNum>
  <w:abstractNum w:abstractNumId="5">
    <w:nsid w:val="6B573CEB"/>
    <w:multiLevelType w:val="multilevel"/>
    <w:tmpl w:val="992463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3"/>
    </w:lvlOverride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A1"/>
    <w:rsid w:val="00000C8D"/>
    <w:rsid w:val="00013CB0"/>
    <w:rsid w:val="0002134B"/>
    <w:rsid w:val="00026DFD"/>
    <w:rsid w:val="00043AAC"/>
    <w:rsid w:val="0005296B"/>
    <w:rsid w:val="00063317"/>
    <w:rsid w:val="0008099C"/>
    <w:rsid w:val="00084466"/>
    <w:rsid w:val="00091BDC"/>
    <w:rsid w:val="00095389"/>
    <w:rsid w:val="000A4F2F"/>
    <w:rsid w:val="000A6A38"/>
    <w:rsid w:val="000C0A50"/>
    <w:rsid w:val="000C759E"/>
    <w:rsid w:val="000C7923"/>
    <w:rsid w:val="000D45EA"/>
    <w:rsid w:val="000E47AA"/>
    <w:rsid w:val="000E5113"/>
    <w:rsid w:val="00104541"/>
    <w:rsid w:val="00115F8C"/>
    <w:rsid w:val="00117361"/>
    <w:rsid w:val="00120E51"/>
    <w:rsid w:val="001315EE"/>
    <w:rsid w:val="0014436F"/>
    <w:rsid w:val="001465A1"/>
    <w:rsid w:val="00152895"/>
    <w:rsid w:val="001570C4"/>
    <w:rsid w:val="001728C6"/>
    <w:rsid w:val="001835C6"/>
    <w:rsid w:val="00195A01"/>
    <w:rsid w:val="001B4CA9"/>
    <w:rsid w:val="001B56F3"/>
    <w:rsid w:val="001B7AB6"/>
    <w:rsid w:val="001C57CA"/>
    <w:rsid w:val="001F1B2A"/>
    <w:rsid w:val="002218AE"/>
    <w:rsid w:val="0024176B"/>
    <w:rsid w:val="002525F1"/>
    <w:rsid w:val="002537BA"/>
    <w:rsid w:val="00257240"/>
    <w:rsid w:val="00270FCE"/>
    <w:rsid w:val="002B294C"/>
    <w:rsid w:val="002B30D6"/>
    <w:rsid w:val="002B506B"/>
    <w:rsid w:val="002F4A9E"/>
    <w:rsid w:val="003000AE"/>
    <w:rsid w:val="00322583"/>
    <w:rsid w:val="00327BEA"/>
    <w:rsid w:val="00330B14"/>
    <w:rsid w:val="003523C4"/>
    <w:rsid w:val="00373FFB"/>
    <w:rsid w:val="003821BD"/>
    <w:rsid w:val="00382498"/>
    <w:rsid w:val="00384B25"/>
    <w:rsid w:val="00395775"/>
    <w:rsid w:val="0039623B"/>
    <w:rsid w:val="003A3B58"/>
    <w:rsid w:val="003D1D92"/>
    <w:rsid w:val="003E5325"/>
    <w:rsid w:val="003F2B62"/>
    <w:rsid w:val="00407B82"/>
    <w:rsid w:val="00441529"/>
    <w:rsid w:val="00446833"/>
    <w:rsid w:val="0045271F"/>
    <w:rsid w:val="004655F6"/>
    <w:rsid w:val="004677EC"/>
    <w:rsid w:val="0047368B"/>
    <w:rsid w:val="00484D5B"/>
    <w:rsid w:val="00494990"/>
    <w:rsid w:val="004A0C3D"/>
    <w:rsid w:val="004A5C98"/>
    <w:rsid w:val="004B27D0"/>
    <w:rsid w:val="004B6D0C"/>
    <w:rsid w:val="004C3098"/>
    <w:rsid w:val="004C656E"/>
    <w:rsid w:val="004E1943"/>
    <w:rsid w:val="004E5C48"/>
    <w:rsid w:val="004F46AA"/>
    <w:rsid w:val="00530E15"/>
    <w:rsid w:val="005332F0"/>
    <w:rsid w:val="00557104"/>
    <w:rsid w:val="00572ABB"/>
    <w:rsid w:val="00583BB4"/>
    <w:rsid w:val="005856E4"/>
    <w:rsid w:val="00586950"/>
    <w:rsid w:val="005A6BE1"/>
    <w:rsid w:val="005B1E7E"/>
    <w:rsid w:val="005C7CFD"/>
    <w:rsid w:val="005D6625"/>
    <w:rsid w:val="005E312E"/>
    <w:rsid w:val="005E40F2"/>
    <w:rsid w:val="005F21DA"/>
    <w:rsid w:val="005F4C8A"/>
    <w:rsid w:val="0061537B"/>
    <w:rsid w:val="00622EC6"/>
    <w:rsid w:val="006251B3"/>
    <w:rsid w:val="0062625C"/>
    <w:rsid w:val="00632578"/>
    <w:rsid w:val="00641099"/>
    <w:rsid w:val="0064125D"/>
    <w:rsid w:val="00646423"/>
    <w:rsid w:val="00653987"/>
    <w:rsid w:val="0065540D"/>
    <w:rsid w:val="006732C6"/>
    <w:rsid w:val="00682700"/>
    <w:rsid w:val="0069394F"/>
    <w:rsid w:val="006F7DFA"/>
    <w:rsid w:val="00701A02"/>
    <w:rsid w:val="00717F71"/>
    <w:rsid w:val="007338F1"/>
    <w:rsid w:val="007431C1"/>
    <w:rsid w:val="00753172"/>
    <w:rsid w:val="00773626"/>
    <w:rsid w:val="00776517"/>
    <w:rsid w:val="0078136C"/>
    <w:rsid w:val="007838BC"/>
    <w:rsid w:val="0078596E"/>
    <w:rsid w:val="007915C6"/>
    <w:rsid w:val="00793283"/>
    <w:rsid w:val="007939C9"/>
    <w:rsid w:val="007B35F7"/>
    <w:rsid w:val="007B3C88"/>
    <w:rsid w:val="007F1A01"/>
    <w:rsid w:val="00801791"/>
    <w:rsid w:val="008063D7"/>
    <w:rsid w:val="008073C8"/>
    <w:rsid w:val="00814FA8"/>
    <w:rsid w:val="00816E39"/>
    <w:rsid w:val="008243B4"/>
    <w:rsid w:val="0082764B"/>
    <w:rsid w:val="00836B45"/>
    <w:rsid w:val="008540C3"/>
    <w:rsid w:val="008550F1"/>
    <w:rsid w:val="008739D7"/>
    <w:rsid w:val="008A234A"/>
    <w:rsid w:val="008A65BA"/>
    <w:rsid w:val="008B17AE"/>
    <w:rsid w:val="008B43D7"/>
    <w:rsid w:val="008B4817"/>
    <w:rsid w:val="008B5DFF"/>
    <w:rsid w:val="008C3464"/>
    <w:rsid w:val="008D177F"/>
    <w:rsid w:val="008D1C94"/>
    <w:rsid w:val="008D1F07"/>
    <w:rsid w:val="008D781D"/>
    <w:rsid w:val="008E11F5"/>
    <w:rsid w:val="009177C1"/>
    <w:rsid w:val="009438E7"/>
    <w:rsid w:val="00944D54"/>
    <w:rsid w:val="00955498"/>
    <w:rsid w:val="00956BB7"/>
    <w:rsid w:val="009617DA"/>
    <w:rsid w:val="0096554C"/>
    <w:rsid w:val="00977EE7"/>
    <w:rsid w:val="00985D87"/>
    <w:rsid w:val="00985EFF"/>
    <w:rsid w:val="00986087"/>
    <w:rsid w:val="009A00F7"/>
    <w:rsid w:val="009C01AD"/>
    <w:rsid w:val="00A06C57"/>
    <w:rsid w:val="00A10C74"/>
    <w:rsid w:val="00A132A7"/>
    <w:rsid w:val="00A15DC8"/>
    <w:rsid w:val="00A2380E"/>
    <w:rsid w:val="00A30DF4"/>
    <w:rsid w:val="00A61E2C"/>
    <w:rsid w:val="00A64E20"/>
    <w:rsid w:val="00A76D6F"/>
    <w:rsid w:val="00A8647F"/>
    <w:rsid w:val="00A960C6"/>
    <w:rsid w:val="00A97AE1"/>
    <w:rsid w:val="00AA6083"/>
    <w:rsid w:val="00AC10B9"/>
    <w:rsid w:val="00AD40F8"/>
    <w:rsid w:val="00B20F90"/>
    <w:rsid w:val="00B3737C"/>
    <w:rsid w:val="00B45196"/>
    <w:rsid w:val="00B5043F"/>
    <w:rsid w:val="00B566D5"/>
    <w:rsid w:val="00B575DD"/>
    <w:rsid w:val="00B60D72"/>
    <w:rsid w:val="00B628E5"/>
    <w:rsid w:val="00B6345B"/>
    <w:rsid w:val="00B67E59"/>
    <w:rsid w:val="00B77884"/>
    <w:rsid w:val="00B9344E"/>
    <w:rsid w:val="00BC7A3C"/>
    <w:rsid w:val="00BD7A60"/>
    <w:rsid w:val="00BF7D77"/>
    <w:rsid w:val="00C03171"/>
    <w:rsid w:val="00C15904"/>
    <w:rsid w:val="00C47925"/>
    <w:rsid w:val="00C53BE0"/>
    <w:rsid w:val="00C60C55"/>
    <w:rsid w:val="00C83FAD"/>
    <w:rsid w:val="00C86A97"/>
    <w:rsid w:val="00C91B9D"/>
    <w:rsid w:val="00CA4BB9"/>
    <w:rsid w:val="00CA6406"/>
    <w:rsid w:val="00CB2A61"/>
    <w:rsid w:val="00CC51DF"/>
    <w:rsid w:val="00CC6C37"/>
    <w:rsid w:val="00CD7CDE"/>
    <w:rsid w:val="00CF1BD3"/>
    <w:rsid w:val="00CF2283"/>
    <w:rsid w:val="00D01D49"/>
    <w:rsid w:val="00D07880"/>
    <w:rsid w:val="00D151BE"/>
    <w:rsid w:val="00D167D9"/>
    <w:rsid w:val="00D22EA6"/>
    <w:rsid w:val="00D63025"/>
    <w:rsid w:val="00D84723"/>
    <w:rsid w:val="00DA1D93"/>
    <w:rsid w:val="00DA3D4A"/>
    <w:rsid w:val="00DA566E"/>
    <w:rsid w:val="00DB556D"/>
    <w:rsid w:val="00DB6C9D"/>
    <w:rsid w:val="00DD049E"/>
    <w:rsid w:val="00DF7B8B"/>
    <w:rsid w:val="00E11C2C"/>
    <w:rsid w:val="00E17CF9"/>
    <w:rsid w:val="00E41322"/>
    <w:rsid w:val="00E542DD"/>
    <w:rsid w:val="00E54762"/>
    <w:rsid w:val="00E76870"/>
    <w:rsid w:val="00E807E7"/>
    <w:rsid w:val="00E86339"/>
    <w:rsid w:val="00E9330C"/>
    <w:rsid w:val="00EA25B0"/>
    <w:rsid w:val="00EB4741"/>
    <w:rsid w:val="00EB7756"/>
    <w:rsid w:val="00ED6D93"/>
    <w:rsid w:val="00EE0FD1"/>
    <w:rsid w:val="00EF2E7E"/>
    <w:rsid w:val="00F07842"/>
    <w:rsid w:val="00F31C6C"/>
    <w:rsid w:val="00F4053C"/>
    <w:rsid w:val="00F409DB"/>
    <w:rsid w:val="00F4372F"/>
    <w:rsid w:val="00F44354"/>
    <w:rsid w:val="00F457B5"/>
    <w:rsid w:val="00F55179"/>
    <w:rsid w:val="00F56470"/>
    <w:rsid w:val="00F7204E"/>
    <w:rsid w:val="00F7373E"/>
    <w:rsid w:val="00F8239D"/>
    <w:rsid w:val="00F83ADC"/>
    <w:rsid w:val="00F8735C"/>
    <w:rsid w:val="00FA7F13"/>
    <w:rsid w:val="00FB396D"/>
    <w:rsid w:val="00FC32F5"/>
    <w:rsid w:val="00FD6608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3C4"/>
    <w:rPr>
      <w:rFonts w:ascii="Tahoma" w:hAnsi="Tahoma" w:cs="Tahoma"/>
      <w:sz w:val="16"/>
      <w:szCs w:val="16"/>
    </w:rPr>
  </w:style>
  <w:style w:type="character" w:customStyle="1" w:styleId="a5">
    <w:name w:val="Текст сноски Знак"/>
    <w:link w:val="a6"/>
    <w:locked/>
    <w:rsid w:val="003523C4"/>
    <w:rPr>
      <w:lang w:eastAsia="ru-RU"/>
    </w:rPr>
  </w:style>
  <w:style w:type="paragraph" w:styleId="a6">
    <w:name w:val="footnote text"/>
    <w:basedOn w:val="a"/>
    <w:link w:val="a5"/>
    <w:rsid w:val="003523C4"/>
    <w:pPr>
      <w:spacing w:after="0" w:line="240" w:lineRule="auto"/>
    </w:pPr>
    <w:rPr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523C4"/>
    <w:rPr>
      <w:sz w:val="20"/>
      <w:szCs w:val="20"/>
    </w:rPr>
  </w:style>
  <w:style w:type="character" w:styleId="a7">
    <w:name w:val="footnote reference"/>
    <w:rsid w:val="003523C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23C4"/>
  </w:style>
  <w:style w:type="paragraph" w:styleId="aa">
    <w:name w:val="footer"/>
    <w:basedOn w:val="a"/>
    <w:link w:val="ab"/>
    <w:uiPriority w:val="99"/>
    <w:unhideWhenUsed/>
    <w:rsid w:val="00352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23C4"/>
  </w:style>
  <w:style w:type="paragraph" w:styleId="ac">
    <w:name w:val="List Paragraph"/>
    <w:basedOn w:val="a"/>
    <w:uiPriority w:val="99"/>
    <w:qFormat/>
    <w:rsid w:val="00BF7D7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BF7D77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864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af"/>
    <w:uiPriority w:val="99"/>
    <w:rsid w:val="000D45E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D45E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D45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D45EA"/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57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1432-8A34-458F-B365-39B1D4FB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10</Pages>
  <Words>2841</Words>
  <Characters>16195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Бубякина</dc:creator>
  <cp:lastModifiedBy>Бубякина Светлана Геннадьевна</cp:lastModifiedBy>
  <cp:revision>57</cp:revision>
  <cp:lastPrinted>2018-05-31T15:17:00Z</cp:lastPrinted>
  <dcterms:created xsi:type="dcterms:W3CDTF">2017-03-22T07:39:00Z</dcterms:created>
  <dcterms:modified xsi:type="dcterms:W3CDTF">2018-06-04T13:08:00Z</dcterms:modified>
</cp:coreProperties>
</file>