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D7" w:rsidRDefault="007552D7">
      <w:pPr>
        <w:pStyle w:val="ConsPlusTitle"/>
        <w:jc w:val="center"/>
      </w:pPr>
      <w:bookmarkStart w:id="0" w:name="_GoBack"/>
      <w:bookmarkEnd w:id="0"/>
      <w:r>
        <w:t>СОВЕТ ДЕПУТАТОВ ГОРОДА МУРМАНСКА</w:t>
      </w:r>
    </w:p>
    <w:p w:rsidR="007552D7" w:rsidRDefault="007552D7">
      <w:pPr>
        <w:pStyle w:val="ConsPlusTitle"/>
        <w:jc w:val="center"/>
      </w:pPr>
      <w:r>
        <w:t>X ЗАСЕДАНИЕ ПЯТОГО СОЗЫВА 26 МАРТА 2015 ГОДА</w:t>
      </w:r>
    </w:p>
    <w:p w:rsidR="007552D7" w:rsidRDefault="007552D7">
      <w:pPr>
        <w:pStyle w:val="ConsPlusTitle"/>
        <w:jc w:val="center"/>
      </w:pPr>
    </w:p>
    <w:p w:rsidR="007552D7" w:rsidRDefault="007552D7">
      <w:pPr>
        <w:pStyle w:val="ConsPlusTitle"/>
        <w:jc w:val="center"/>
      </w:pPr>
      <w:r>
        <w:t>РЕШЕНИЕ</w:t>
      </w:r>
    </w:p>
    <w:p w:rsidR="007552D7" w:rsidRDefault="007552D7">
      <w:pPr>
        <w:pStyle w:val="ConsPlusTitle"/>
        <w:jc w:val="center"/>
      </w:pPr>
      <w:r>
        <w:t>от 27 марта 2015 г. N 10-135</w:t>
      </w:r>
    </w:p>
    <w:p w:rsidR="007552D7" w:rsidRDefault="007552D7">
      <w:pPr>
        <w:pStyle w:val="ConsPlusTitle"/>
        <w:jc w:val="center"/>
      </w:pPr>
    </w:p>
    <w:p w:rsidR="007552D7" w:rsidRDefault="007552D7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СТРАТЕГИЧЕСКОМ</w:t>
      </w:r>
    </w:p>
    <w:p w:rsidR="007552D7" w:rsidRDefault="007552D7">
      <w:pPr>
        <w:pStyle w:val="ConsPlusTitle"/>
        <w:jc w:val="center"/>
      </w:pPr>
      <w:proofErr w:type="gramStart"/>
      <w:r>
        <w:t>ПЛАНИРОВАНИИ</w:t>
      </w:r>
      <w:proofErr w:type="gramEnd"/>
      <w:r>
        <w:t xml:space="preserve"> В ГОРОДЕ МУРМАНСКЕ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28.06.2014 </w:t>
      </w:r>
      <w:hyperlink r:id="rId6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Мурманской области от 19.12.2014 N 1817-01-ЗМО "О стратегическом планировании в Мурманской области",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  <w:proofErr w:type="gramEnd"/>
    </w:p>
    <w:p w:rsidR="007552D7" w:rsidRDefault="007552D7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стратегическом планировании в городе Мурманске согласно приложению к настоящему решению.</w:t>
      </w:r>
    </w:p>
    <w:p w:rsidR="007552D7" w:rsidRDefault="007552D7">
      <w:pPr>
        <w:pStyle w:val="ConsPlusNormal"/>
        <w:ind w:firstLine="540"/>
        <w:jc w:val="both"/>
      </w:pPr>
      <w:r>
        <w:t xml:space="preserve">2. Опубликовать настоящее решение с </w:t>
      </w:r>
      <w:hyperlink w:anchor="P30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7552D7" w:rsidRDefault="007552D7">
      <w:pPr>
        <w:pStyle w:val="ConsPlusNormal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7552D7" w:rsidRDefault="007552D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right"/>
      </w:pPr>
      <w:r>
        <w:t>Глава</w:t>
      </w:r>
    </w:p>
    <w:p w:rsidR="007552D7" w:rsidRDefault="007552D7">
      <w:pPr>
        <w:pStyle w:val="ConsPlusNormal"/>
        <w:jc w:val="right"/>
      </w:pPr>
      <w:r>
        <w:t>муниципального образования</w:t>
      </w:r>
    </w:p>
    <w:p w:rsidR="007552D7" w:rsidRDefault="007552D7">
      <w:pPr>
        <w:pStyle w:val="ConsPlusNormal"/>
        <w:jc w:val="right"/>
      </w:pPr>
      <w:r>
        <w:t>город Мурманск</w:t>
      </w:r>
    </w:p>
    <w:p w:rsidR="007552D7" w:rsidRDefault="007552D7">
      <w:pPr>
        <w:pStyle w:val="ConsPlusNormal"/>
        <w:jc w:val="right"/>
      </w:pPr>
      <w:r>
        <w:t>А.Б.ВЕЛЛЕР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right"/>
      </w:pPr>
      <w:r>
        <w:t>Приложение</w:t>
      </w:r>
    </w:p>
    <w:p w:rsidR="007552D7" w:rsidRDefault="007552D7">
      <w:pPr>
        <w:pStyle w:val="ConsPlusNormal"/>
        <w:jc w:val="right"/>
      </w:pPr>
      <w:r>
        <w:t>к решению</w:t>
      </w:r>
    </w:p>
    <w:p w:rsidR="007552D7" w:rsidRDefault="007552D7">
      <w:pPr>
        <w:pStyle w:val="ConsPlusNormal"/>
        <w:jc w:val="right"/>
      </w:pPr>
      <w:r>
        <w:t>Совета депутатов города Мурманска</w:t>
      </w:r>
    </w:p>
    <w:p w:rsidR="007552D7" w:rsidRDefault="007552D7">
      <w:pPr>
        <w:pStyle w:val="ConsPlusNormal"/>
        <w:jc w:val="right"/>
      </w:pPr>
      <w:r>
        <w:t>от 27 марта 2015 г. N 10-135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Title"/>
        <w:jc w:val="center"/>
      </w:pPr>
      <w:bookmarkStart w:id="1" w:name="P30"/>
      <w:bookmarkEnd w:id="1"/>
      <w:r>
        <w:t>ПОЛОЖЕНИЕ</w:t>
      </w:r>
    </w:p>
    <w:p w:rsidR="007552D7" w:rsidRDefault="007552D7">
      <w:pPr>
        <w:pStyle w:val="ConsPlusTitle"/>
        <w:jc w:val="center"/>
      </w:pPr>
      <w:r>
        <w:t>О СТРАТЕГИЧЕСКОМ ПЛАНИРОВАНИИ В ГОРОДЕ МУРМАНСКЕ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center"/>
      </w:pPr>
      <w:r>
        <w:t>Глава 1. Общие положения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1. Положение о стратегическом планировании в городе Мурманске (далее - Положение) определяет систему стратегического планирования города Мурманска, порядок разработки, реализацию, порядок осуществления мониторинга и контроля реализации документов стратегического планирования.</w:t>
      </w:r>
    </w:p>
    <w:p w:rsidR="007552D7" w:rsidRDefault="007552D7">
      <w:pPr>
        <w:pStyle w:val="ConsPlusNormal"/>
        <w:ind w:firstLine="540"/>
        <w:jc w:val="both"/>
      </w:pPr>
      <w:r>
        <w:t xml:space="preserve">2. Понятия и термины, используемые в настоящем Положении, применяются в том же значении, что и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от 28.06.2014 N 172-ФЗ "О стратегическом планировании в Российской Федерации" (далее - Федеральный закон), </w:t>
      </w:r>
      <w:hyperlink r:id="rId10" w:history="1">
        <w:r>
          <w:rPr>
            <w:color w:val="0000FF"/>
          </w:rPr>
          <w:t>Законе</w:t>
        </w:r>
      </w:hyperlink>
      <w:r>
        <w:t xml:space="preserve"> Мурманской области от 19.12.2014 N 1817-01-ЗМО "О стратегическом планировании в Мурманской области" (далее - Закон Мурманской области).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center"/>
      </w:pPr>
      <w:r>
        <w:t>Глава 2. Система стратегического планирования</w:t>
      </w:r>
    </w:p>
    <w:p w:rsidR="007552D7" w:rsidRDefault="007552D7">
      <w:pPr>
        <w:pStyle w:val="ConsPlusNormal"/>
        <w:jc w:val="center"/>
      </w:pPr>
      <w:r>
        <w:t>города Мурманска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1. Принципы, цели и задачи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Принципы и задачи стратегического планирования определяются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>.</w:t>
      </w:r>
    </w:p>
    <w:p w:rsidR="007552D7" w:rsidRDefault="007552D7">
      <w:pPr>
        <w:pStyle w:val="ConsPlusNormal"/>
        <w:ind w:firstLine="540"/>
        <w:jc w:val="both"/>
      </w:pPr>
      <w:r>
        <w:t xml:space="preserve">Цели стратегического планирования определяются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Мурманской области.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2. Участники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Участниками стратегического планирования являются:</w:t>
      </w:r>
    </w:p>
    <w:p w:rsidR="007552D7" w:rsidRDefault="007552D7">
      <w:pPr>
        <w:pStyle w:val="ConsPlusNormal"/>
        <w:ind w:firstLine="540"/>
        <w:jc w:val="both"/>
      </w:pPr>
      <w:r>
        <w:t>Совет депутатов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администрация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комитет по экономическому развитию администрации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управление финансов администрации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главные распорядители средств бюджета муниципального образования город Мурманск (далее - главные распорядители бюджетных средств);</w:t>
      </w:r>
    </w:p>
    <w:p w:rsidR="007552D7" w:rsidRDefault="007552D7">
      <w:pPr>
        <w:pStyle w:val="ConsPlusNormal"/>
        <w:ind w:firstLine="540"/>
        <w:jc w:val="both"/>
      </w:pPr>
      <w:r>
        <w:t>контрольно-счетная палата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совещательный орган при администрации города Мурманска, созданный в целях координации работы по стратегическому планированию.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3. Документы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3. К документам стратегического планирования относятся:</w:t>
      </w:r>
    </w:p>
    <w:p w:rsidR="007552D7" w:rsidRDefault="007552D7">
      <w:pPr>
        <w:pStyle w:val="ConsPlusNormal"/>
        <w:ind w:firstLine="540"/>
        <w:jc w:val="both"/>
      </w:pPr>
      <w:r>
        <w:t>стратегия социально-экономического развития муниципального образования город Мурманск (далее - Стратегия);</w:t>
      </w:r>
    </w:p>
    <w:p w:rsidR="007552D7" w:rsidRDefault="007552D7">
      <w:pPr>
        <w:pStyle w:val="ConsPlusNormal"/>
        <w:ind w:firstLine="540"/>
        <w:jc w:val="both"/>
      </w:pPr>
      <w:r>
        <w:t>план мероприятий по реализации стратегии социально-экономического развития муниципального образования город Мурманск (далее - План мероприятий);</w:t>
      </w:r>
    </w:p>
    <w:p w:rsidR="007552D7" w:rsidRDefault="007552D7">
      <w:pPr>
        <w:pStyle w:val="ConsPlusNormal"/>
        <w:ind w:firstLine="540"/>
        <w:jc w:val="both"/>
      </w:pPr>
      <w:r>
        <w:t>прогноз социально-экономического развития муниципального образования город Мурманск на среднесрочный период;</w:t>
      </w:r>
    </w:p>
    <w:p w:rsidR="007552D7" w:rsidRDefault="007552D7">
      <w:pPr>
        <w:pStyle w:val="ConsPlusNormal"/>
        <w:ind w:firstLine="540"/>
        <w:jc w:val="both"/>
      </w:pPr>
      <w:r>
        <w:t>прогноз социально-экономического развития муниципального образования город Мурманск на долгосрочный период;</w:t>
      </w:r>
    </w:p>
    <w:p w:rsidR="007552D7" w:rsidRDefault="007552D7">
      <w:pPr>
        <w:pStyle w:val="ConsPlusNormal"/>
        <w:ind w:firstLine="540"/>
        <w:jc w:val="both"/>
      </w:pPr>
      <w:r>
        <w:t>бюджетный прогноз муниципального образования город Мурманск на долгосрочный период;</w:t>
      </w:r>
    </w:p>
    <w:p w:rsidR="007552D7" w:rsidRDefault="007552D7">
      <w:pPr>
        <w:pStyle w:val="ConsPlusNormal"/>
        <w:ind w:firstLine="540"/>
        <w:jc w:val="both"/>
      </w:pPr>
      <w:r>
        <w:t>муниципальные программы города Мурманска (далее - муниципальные программы).</w:t>
      </w:r>
    </w:p>
    <w:p w:rsidR="007552D7" w:rsidRDefault="007552D7">
      <w:pPr>
        <w:pStyle w:val="ConsPlusNormal"/>
        <w:ind w:firstLine="540"/>
        <w:jc w:val="both"/>
      </w:pPr>
      <w:r>
        <w:t>4.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4. Полномочия Совета депутатов города Мурманска в сфере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Совет депутатов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1) осуществляет нормативно-правовое регулирование в сфере стратегического планирования;</w:t>
      </w:r>
    </w:p>
    <w:p w:rsidR="007552D7" w:rsidRDefault="007552D7">
      <w:pPr>
        <w:pStyle w:val="ConsPlusNormal"/>
        <w:ind w:firstLine="540"/>
        <w:jc w:val="both"/>
      </w:pPr>
      <w:r>
        <w:t>2) заслушивает ежегодные отчеты главы муниципального образования город Мурманск о результатах своей деятельности, ежегодные отчеты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3) проводит обсуждение Стратегии и утверждает ее;</w:t>
      </w:r>
    </w:p>
    <w:p w:rsidR="007552D7" w:rsidRDefault="007552D7">
      <w:pPr>
        <w:pStyle w:val="ConsPlusNormal"/>
        <w:ind w:firstLine="540"/>
        <w:jc w:val="both"/>
      </w:pPr>
      <w:r>
        <w:t>4) осуществляет контроль реализации документов стратегического планирования в рамках своих полномочий;</w:t>
      </w:r>
    </w:p>
    <w:p w:rsidR="007552D7" w:rsidRDefault="007552D7">
      <w:pPr>
        <w:pStyle w:val="ConsPlusNormal"/>
        <w:ind w:firstLine="540"/>
        <w:jc w:val="both"/>
      </w:pPr>
      <w:r>
        <w:t xml:space="preserve">5) осуществляет иные полномочия в сфере стратегического планирования в соответствии с </w:t>
      </w:r>
      <w:r>
        <w:lastRenderedPageBreak/>
        <w:t>законодательством Российской Федерации, Мурманской области и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5. Полномочия администрации города Мурманска в сфере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Администрация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1) участвует в обеспечении реализации единой муниципальной политики в сфере стратегического планирования в рамках своей компетенции, организует разработку проектов муниципальных нормативных правовых актов города Мурманска в указанной сфере;</w:t>
      </w:r>
    </w:p>
    <w:p w:rsidR="007552D7" w:rsidRDefault="007552D7">
      <w:pPr>
        <w:pStyle w:val="ConsPlusNormal"/>
        <w:ind w:firstLine="540"/>
        <w:jc w:val="both"/>
      </w:pPr>
      <w:r>
        <w:t>2) определяет в пределах полномочий муниципального образования город Мурманск приоритеты социально-экономической политики, долгосрочные цели и задачи социально-экономического развития города Мурманска, согласованные с приоритетами и целями социально-экономического развития Мурманской области и Российской Федерации;</w:t>
      </w:r>
    </w:p>
    <w:p w:rsidR="007552D7" w:rsidRDefault="007552D7">
      <w:pPr>
        <w:pStyle w:val="ConsPlusNormal"/>
        <w:ind w:firstLine="540"/>
        <w:jc w:val="both"/>
      </w:pPr>
      <w:r>
        <w:t>3) определяет последовательность разработки и обеспечивает согласованность и сбалансированность документов стратегического планирования;</w:t>
      </w:r>
    </w:p>
    <w:p w:rsidR="007552D7" w:rsidRDefault="007552D7">
      <w:pPr>
        <w:pStyle w:val="ConsPlusNormal"/>
        <w:ind w:firstLine="540"/>
        <w:jc w:val="both"/>
      </w:pPr>
      <w:proofErr w:type="gramStart"/>
      <w:r>
        <w:t>4) утверждает План мероприятий, порядок подготовки проекта отчета о ходе исполнения Плана мероприятий и рассмотрения данного отчета, порядок разработки прогноза социально-экономического развития муниципального образования город Мурманск на долгосрочный и среднесрочный период, порядок разработки бюджетного прогноза муниципального образования город Мурманск на долгосрочный период, бюджетный прогноз муниципального образования город Мурманск на долгосрочный период, порядок разработки, реализации и оценки эффективности муниципальных программ, муниципальные</w:t>
      </w:r>
      <w:proofErr w:type="gramEnd"/>
      <w:r>
        <w:t xml:space="preserve"> программы, доклад (отчет) о реализации муниципальных программ;</w:t>
      </w:r>
    </w:p>
    <w:p w:rsidR="007552D7" w:rsidRDefault="007552D7">
      <w:pPr>
        <w:pStyle w:val="ConsPlusNormal"/>
        <w:ind w:firstLine="540"/>
        <w:jc w:val="both"/>
      </w:pPr>
      <w:r>
        <w:t>5) одобряет прогноз социально-экономического развития муниципального образования город Мурманск на долгосрочный и среднесрочный период;</w:t>
      </w:r>
    </w:p>
    <w:p w:rsidR="007552D7" w:rsidRDefault="007552D7">
      <w:pPr>
        <w:pStyle w:val="ConsPlusNormal"/>
        <w:ind w:firstLine="540"/>
        <w:jc w:val="both"/>
      </w:pPr>
      <w:r>
        <w:t>6) осуществляет иные полномочия в сфере стратегического планирования в соответствии с законодательством Российской Федерации, Мурманской области и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6. Полномочия комитета по экономическому развитию администрации города Мурманска в сфере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Комитет по экономическому развитию администрации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1) организует разработку и разрабатывает в рамках своей компетенции совместно с другими участниками стратегического планирования Стратегию, План мероприятий и участвует в их реализации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2) осуществляет разработку прогнозов социально-экономического развития муниципального образования город Мурманск на долгосрочный и среднесрочный период;</w:t>
      </w:r>
    </w:p>
    <w:p w:rsidR="007552D7" w:rsidRDefault="007552D7">
      <w:pPr>
        <w:pStyle w:val="ConsPlusNormal"/>
        <w:ind w:firstLine="540"/>
        <w:jc w:val="both"/>
      </w:pPr>
      <w:r>
        <w:t>3) разрабатывает и реализует муниципальные программы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4) обеспечивает координацию разработки и корректировки Стратегии, Плана мероприятий, прогнозов социально-экономического развития муниципального образования город Мурманск на долгосрочный и среднесрочный период, муниципальных программ;</w:t>
      </w:r>
    </w:p>
    <w:p w:rsidR="007552D7" w:rsidRDefault="007552D7">
      <w:pPr>
        <w:pStyle w:val="ConsPlusNormal"/>
        <w:ind w:firstLine="540"/>
        <w:jc w:val="both"/>
      </w:pPr>
      <w:r>
        <w:t>5) участвует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Мурманской области и муниципального образования город Мурманск, реализуемых на территории муниципального образования город Мурманск;</w:t>
      </w:r>
    </w:p>
    <w:p w:rsidR="007552D7" w:rsidRDefault="007552D7">
      <w:pPr>
        <w:pStyle w:val="ConsPlusNormal"/>
        <w:ind w:firstLine="540"/>
        <w:jc w:val="both"/>
      </w:pPr>
      <w:r>
        <w:t>6) осуществляет мониторинг и контроль реализации документов стратегического планирования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7) осуществляет иные полномочия в сфере стратегического планирования в соответствии с законодательством Российской Федерации, Мурманской области,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Статья 7. Полномочия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в сфере </w:t>
      </w:r>
      <w:r>
        <w:lastRenderedPageBreak/>
        <w:t>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Управление финансов администрации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1) осуществляет разработку бюджетного прогноза муниципального образования город Мурманск на долгосрочный период;</w:t>
      </w:r>
    </w:p>
    <w:p w:rsidR="007552D7" w:rsidRDefault="007552D7">
      <w:pPr>
        <w:pStyle w:val="ConsPlusNormal"/>
        <w:ind w:firstLine="540"/>
        <w:jc w:val="both"/>
      </w:pPr>
      <w:r>
        <w:t>2) обеспечивает координацию разработки и корректировки бюджетного прогноза муниципального образования город Мурманск на долгосрочный период;</w:t>
      </w:r>
    </w:p>
    <w:p w:rsidR="007552D7" w:rsidRDefault="007552D7">
      <w:pPr>
        <w:pStyle w:val="ConsPlusNormal"/>
        <w:ind w:firstLine="540"/>
        <w:jc w:val="both"/>
      </w:pPr>
      <w:r>
        <w:t>3) разрабатывает и реализует муниципальные программы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4) участвует в разработке и реализации иных документов стратегического планирования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5) участвует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Мурманской области и муниципального образования город Мурманск, реализуемых на территории муниципального образования город Мурманск;</w:t>
      </w:r>
    </w:p>
    <w:p w:rsidR="007552D7" w:rsidRDefault="007552D7">
      <w:pPr>
        <w:pStyle w:val="ConsPlusNormal"/>
        <w:ind w:firstLine="540"/>
        <w:jc w:val="both"/>
      </w:pPr>
      <w:r>
        <w:t>6) осуществляет мониторинг и контроль реализации документов стратегического планирования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7) осуществляет иные полномочия в сфере стратегического планирования в соответствии с законодательством Российской Федерации, Мурманской области,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8. Полномочия главных распорядителей бюджетных сре</w:t>
      </w:r>
      <w:proofErr w:type="gramStart"/>
      <w:r>
        <w:t>дств в сф</w:t>
      </w:r>
      <w:proofErr w:type="gramEnd"/>
      <w:r>
        <w:t>ере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Главные распорядители бюджетных средств:</w:t>
      </w:r>
    </w:p>
    <w:p w:rsidR="007552D7" w:rsidRDefault="007552D7">
      <w:pPr>
        <w:pStyle w:val="ConsPlusNormal"/>
        <w:ind w:firstLine="540"/>
        <w:jc w:val="both"/>
      </w:pPr>
      <w:r>
        <w:t>1) разрабатывают и реализуют муниципальные программы;</w:t>
      </w:r>
    </w:p>
    <w:p w:rsidR="007552D7" w:rsidRDefault="007552D7">
      <w:pPr>
        <w:pStyle w:val="ConsPlusNormal"/>
        <w:ind w:firstLine="540"/>
        <w:jc w:val="both"/>
      </w:pPr>
      <w:r>
        <w:t>2) участвуют в разработке и реализации иных документов стратегического планирования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3) участвуют в рамках своей компетенции в формировании и реализации документов стратегического планирования, разрабатываемых на региональном уровне, по вопросам совместного ведения Мурманской области и муниципального образования город Мурманск, реализуемых на территории муниципального образования город Мурманск;</w:t>
      </w:r>
    </w:p>
    <w:p w:rsidR="007552D7" w:rsidRDefault="007552D7">
      <w:pPr>
        <w:pStyle w:val="ConsPlusNormal"/>
        <w:ind w:firstLine="540"/>
        <w:jc w:val="both"/>
      </w:pPr>
      <w:r>
        <w:t>4) осуществляют мониторинг реализации документов стратегического планирования в рамках своей компетенции;</w:t>
      </w:r>
    </w:p>
    <w:p w:rsidR="007552D7" w:rsidRDefault="007552D7">
      <w:pPr>
        <w:pStyle w:val="ConsPlusNormal"/>
        <w:ind w:firstLine="540"/>
        <w:jc w:val="both"/>
      </w:pPr>
      <w:r>
        <w:t>5) осуществляют иные полномочия в сфере стратегического планирования в соответствии с законодательством Российской Федерации, Мурманской области, нормативными правовыми актами муниципального образования город Мурманск.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9. Полномочия контрольно-счетной палаты города Мурманска в сфере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Контрольно-счетная палата города Мурманска осуществляет полномочия в сфере стратегического планирования в соответствии с законодательством Российской Федерации, Мурманской области,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center"/>
      </w:pPr>
      <w:r>
        <w:t>Глава 3. Порядок разработки, реализация, порядок</w:t>
      </w:r>
    </w:p>
    <w:p w:rsidR="007552D7" w:rsidRDefault="007552D7">
      <w:pPr>
        <w:pStyle w:val="ConsPlusNormal"/>
        <w:jc w:val="center"/>
      </w:pPr>
      <w:r>
        <w:t>осуществления мониторинга и контроля реализации</w:t>
      </w:r>
    </w:p>
    <w:p w:rsidR="007552D7" w:rsidRDefault="007552D7">
      <w:pPr>
        <w:pStyle w:val="ConsPlusNormal"/>
        <w:jc w:val="center"/>
      </w:pPr>
      <w:r>
        <w:t>документов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10. Порядок разработки Стратегии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5. Стратегия определяет приоритеты, долгосрочные цели и задачи социально-экономического развития города Мурманска, согласованные с приоритетами и целями социально-экономического развития Мурманской области и Российской Федерации.</w:t>
      </w:r>
    </w:p>
    <w:p w:rsidR="007552D7" w:rsidRDefault="007552D7">
      <w:pPr>
        <w:pStyle w:val="ConsPlusNormal"/>
        <w:ind w:firstLine="540"/>
        <w:jc w:val="both"/>
      </w:pPr>
      <w:r>
        <w:t xml:space="preserve">6. Разработку проекта Стратегии организует комитет по экономическому развитию </w:t>
      </w:r>
      <w:r>
        <w:lastRenderedPageBreak/>
        <w:t>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7. Стратегия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город Мурманск на долгосрочный период.</w:t>
      </w:r>
    </w:p>
    <w:p w:rsidR="007552D7" w:rsidRDefault="007552D7">
      <w:pPr>
        <w:pStyle w:val="ConsPlusNormal"/>
        <w:ind w:firstLine="540"/>
        <w:jc w:val="both"/>
      </w:pPr>
      <w:r>
        <w:t>8. Стратегия разрабатывается с учетом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период.</w:t>
      </w:r>
    </w:p>
    <w:p w:rsidR="007552D7" w:rsidRDefault="007552D7">
      <w:pPr>
        <w:pStyle w:val="ConsPlusNormal"/>
        <w:ind w:firstLine="540"/>
        <w:jc w:val="both"/>
      </w:pPr>
      <w:r>
        <w:t>9. Стратегия содержит:</w:t>
      </w:r>
    </w:p>
    <w:p w:rsidR="007552D7" w:rsidRDefault="007552D7">
      <w:pPr>
        <w:pStyle w:val="ConsPlusNormal"/>
        <w:ind w:firstLine="540"/>
        <w:jc w:val="both"/>
      </w:pPr>
      <w:r>
        <w:t>1) анализ социально-экономического развития города Мурманска в отраслевом разрезе;</w:t>
      </w:r>
    </w:p>
    <w:p w:rsidR="007552D7" w:rsidRDefault="007552D7">
      <w:pPr>
        <w:pStyle w:val="ConsPlusNormal"/>
        <w:ind w:firstLine="540"/>
        <w:jc w:val="both"/>
      </w:pPr>
      <w:r>
        <w:t>2) анализ развития города Мурманска на основе выявленных сильных, слабых сторон, возможностей и угроз;</w:t>
      </w:r>
    </w:p>
    <w:p w:rsidR="007552D7" w:rsidRDefault="007552D7">
      <w:pPr>
        <w:pStyle w:val="ConsPlusNormal"/>
        <w:ind w:firstLine="540"/>
        <w:jc w:val="both"/>
      </w:pPr>
      <w:r>
        <w:t>3) миссию города Мурманска, цели и задачи социально-экономического развития;</w:t>
      </w:r>
    </w:p>
    <w:p w:rsidR="007552D7" w:rsidRDefault="007552D7">
      <w:pPr>
        <w:pStyle w:val="ConsPlusNormal"/>
        <w:ind w:firstLine="540"/>
        <w:jc w:val="both"/>
      </w:pPr>
      <w:r>
        <w:t>4) сценарии развития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5) приоритетные направления развития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6) основные инвестиционные проекты города Мурманска, имеющие наибольший вклад в его социально-экономическое развитие;</w:t>
      </w:r>
    </w:p>
    <w:p w:rsidR="007552D7" w:rsidRDefault="007552D7">
      <w:pPr>
        <w:pStyle w:val="ConsPlusNormal"/>
        <w:ind w:firstLine="540"/>
        <w:jc w:val="both"/>
      </w:pPr>
      <w:r>
        <w:t>7) ожидаемые результаты реализации Стратегии;</w:t>
      </w:r>
    </w:p>
    <w:p w:rsidR="007552D7" w:rsidRDefault="007552D7">
      <w:pPr>
        <w:pStyle w:val="ConsPlusNormal"/>
        <w:ind w:firstLine="540"/>
        <w:jc w:val="both"/>
      </w:pPr>
      <w:r>
        <w:t>8) показатели социально-экономического развития города Мурманска со значениями, начиная с отчетного года (предшествующего году начала реализации Стратегии) и на весь период реализации Стратегии. Формирование показателей Стратегии возможно как по годам, так и по этапам реализации Стратегии;</w:t>
      </w:r>
    </w:p>
    <w:p w:rsidR="007552D7" w:rsidRDefault="007552D7">
      <w:pPr>
        <w:pStyle w:val="ConsPlusNormal"/>
        <w:ind w:firstLine="540"/>
        <w:jc w:val="both"/>
      </w:pPr>
      <w:r>
        <w:t>9) иные разделы, обусловленные необходимостью их учета в Стратегии тенденциями социально-экономического развития.</w:t>
      </w:r>
    </w:p>
    <w:p w:rsidR="007552D7" w:rsidRDefault="007552D7">
      <w:pPr>
        <w:pStyle w:val="ConsPlusNormal"/>
        <w:ind w:firstLine="540"/>
        <w:jc w:val="both"/>
      </w:pPr>
      <w:r>
        <w:t>10. Администрация города Мурманска направляет в Совет депутатов города Мурманска проект решения Совета депутатов города Мурманска об утверждении Стратегии.</w:t>
      </w:r>
    </w:p>
    <w:p w:rsidR="007552D7" w:rsidRDefault="007552D7">
      <w:pPr>
        <w:pStyle w:val="ConsPlusNormal"/>
        <w:ind w:firstLine="540"/>
        <w:jc w:val="both"/>
      </w:pPr>
      <w:r>
        <w:t>11. Совет депутатов города Мурманска рассматривает проект решения об утверждении Стратегии и принимает решение об утверждении или необходимости доработки Стратегии.</w:t>
      </w:r>
    </w:p>
    <w:p w:rsidR="007552D7" w:rsidRDefault="007552D7">
      <w:pPr>
        <w:pStyle w:val="ConsPlusNormal"/>
        <w:ind w:firstLine="540"/>
        <w:jc w:val="both"/>
      </w:pPr>
      <w:r>
        <w:t>12. Стратегия является основой для разработки Плана мероприятий, муниципальных программ.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11. Порядок разработки Плана мероприятий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13. План мероприятий представляет собой комплекс основных мероприятий, направленных на решение задач и достижение целей социально-экономического развития города Мурманска, установленных Стратегией.</w:t>
      </w:r>
    </w:p>
    <w:p w:rsidR="007552D7" w:rsidRDefault="007552D7">
      <w:pPr>
        <w:pStyle w:val="ConsPlusNormal"/>
        <w:ind w:firstLine="540"/>
        <w:jc w:val="both"/>
      </w:pPr>
      <w:r>
        <w:t xml:space="preserve">14. </w:t>
      </w:r>
      <w:proofErr w:type="gramStart"/>
      <w:r>
        <w:t>План мероприятий разрабатывается на период реализации Стратегии с разбивкой на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периодов).</w:t>
      </w:r>
      <w:proofErr w:type="gramEnd"/>
    </w:p>
    <w:p w:rsidR="007552D7" w:rsidRDefault="007552D7">
      <w:pPr>
        <w:pStyle w:val="ConsPlusNormal"/>
        <w:ind w:firstLine="540"/>
        <w:jc w:val="both"/>
      </w:pPr>
      <w:r>
        <w:t>15. План мероприятий содержит мероприятия, сгруппированные по задачам, целям и направлениям социально-экономического развития города Мурманска, с указанием показателей реализации для каждого этапа.</w:t>
      </w:r>
    </w:p>
    <w:p w:rsidR="007552D7" w:rsidRDefault="007552D7">
      <w:pPr>
        <w:pStyle w:val="ConsPlusNormal"/>
        <w:ind w:firstLine="540"/>
        <w:jc w:val="both"/>
      </w:pPr>
      <w:r>
        <w:t>16. Проект Плана мероприятий разрабатывается комитетом по экономическому развитию администрации города Мурманска и утверждается постановлением администрации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12. Разработка прогноза социально-экономического развития муниципального образования город Мурманск на долгосрочный период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17. </w:t>
      </w:r>
      <w:proofErr w:type="gramStart"/>
      <w:r>
        <w:t xml:space="preserve">Прогноз социально-экономического развития муниципального образования город Мурманск на долгосрочный период разрабатывается каждые три года на шесть и более лет 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Мурманск на долгосрочный </w:t>
      </w:r>
      <w:r>
        <w:lastRenderedPageBreak/>
        <w:t>период и бюджетного прогноза муниципального образования город Мурманск на долгосрочный период являются одинаковыми.</w:t>
      </w:r>
      <w:proofErr w:type="gramEnd"/>
    </w:p>
    <w:p w:rsidR="007552D7" w:rsidRDefault="007552D7">
      <w:pPr>
        <w:pStyle w:val="ConsPlusNormal"/>
        <w:ind w:firstLine="540"/>
        <w:jc w:val="both"/>
      </w:pPr>
      <w:r>
        <w:t>18. Проект прогноза социально-экономического развития муниципального образования город Мурманск на долгосрочный период разрабатывает комитет по экономическому развитию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 xml:space="preserve">19. Порядок разработки прогноза социально-экономического развития муниципального образования город Мурманск на долгосрочный период утверждается постановлением администрации города Мурманска с учетом требований Бюджетного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13. Разработка бюджетного прогноза муниципального образования город Мурманск на долгосрочный период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20. Бюджетный прогноз муниципального образования город Мурманск на долгосрочный период разрабатывается 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552D7" w:rsidRDefault="007552D7">
      <w:pPr>
        <w:pStyle w:val="ConsPlusNormal"/>
        <w:ind w:firstLine="540"/>
        <w:jc w:val="both"/>
      </w:pPr>
      <w:r>
        <w:t>21. Проект бюджетного прогноза муниципального образования город Мурманск на долгосрочный период разрабатывает управление финансов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 xml:space="preserve">22. Порядок разработки бюджетного прогноза муниципального образования город Мурманск утверждается постановлением администрации города Мурманска с учетом требований Бюджетного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14. Разработка прогноза социально-экономического развития муниципального образования город Мурманск на среднесрочный период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23. Проект прогноза социально-экономического развития муниципального образования город Мурманск на среднесрочный период разрабатывается ежегодно на основе Стратегии, документов среднесрочного прогнозирования на уровне Мурманской области и Российской Федерации в целом.</w:t>
      </w:r>
    </w:p>
    <w:p w:rsidR="007552D7" w:rsidRDefault="007552D7">
      <w:pPr>
        <w:pStyle w:val="ConsPlusNormal"/>
        <w:ind w:firstLine="540"/>
        <w:jc w:val="both"/>
      </w:pPr>
      <w:r>
        <w:t>24. Проект прогноза социально-экономического развития муниципального образования город Мурманск на среднесрочный период разрабатывается комитетом по экономическому развитию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25. Порядок разработки прогноза социально-экономического развития муниципального образования город Мурманск на среднесрочный период утверждается постановлением администрации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15. Разработка муниципальных программ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26. Муниципальные программы разрабатываются в соответствии с приоритетами социально-экономического развития, определенными Стратегией.</w:t>
      </w:r>
    </w:p>
    <w:p w:rsidR="007552D7" w:rsidRDefault="007552D7">
      <w:pPr>
        <w:pStyle w:val="ConsPlusNormal"/>
        <w:ind w:firstLine="540"/>
        <w:jc w:val="both"/>
      </w:pPr>
      <w:r>
        <w:t>27. Разработчиками муниципальных программ являются главные распорядители бюджетных средств.</w:t>
      </w:r>
    </w:p>
    <w:p w:rsidR="007552D7" w:rsidRDefault="007552D7">
      <w:pPr>
        <w:pStyle w:val="ConsPlusNormal"/>
        <w:ind w:firstLine="540"/>
        <w:jc w:val="both"/>
      </w:pPr>
      <w:r>
        <w:t>28. Порядок разработки, реализации и оценки эффективности муниципальных программ утверждается постановлением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29. Муниципальные программы утверждаются постановлением администрации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16. Реализация документов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30. Реализация Стратегии осуществляется путем разработки Плана мероприятий. Положения Стратегии детализируются в муниципальных программах с учетом необходимости ресурсного обеспечения, в том числе определенного в соответствии с бюджетным прогнозом муниципального образования город Мурманск на долгосрочный период.</w:t>
      </w:r>
    </w:p>
    <w:p w:rsidR="007552D7" w:rsidRDefault="007552D7">
      <w:pPr>
        <w:pStyle w:val="ConsPlusNormal"/>
        <w:ind w:firstLine="540"/>
        <w:jc w:val="both"/>
      </w:pPr>
      <w:r>
        <w:t>31. Муниципальные программы, необходимые для реализации Стратегии, определяются администрацией города Мурманска.</w:t>
      </w:r>
    </w:p>
    <w:p w:rsidR="007552D7" w:rsidRDefault="007552D7">
      <w:pPr>
        <w:pStyle w:val="ConsPlusNormal"/>
        <w:ind w:firstLine="540"/>
        <w:jc w:val="both"/>
      </w:pPr>
      <w:r>
        <w:lastRenderedPageBreak/>
        <w:t>32. Ежегодно проводится оценка эффективности реализации каждой муниципальной программы. Порядок проведения указанной оценки и ее критерии утверждаются постановлением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33. Администрация города Мурманска готовит ежегодный отчет о ходе исполнения Плана мероприятий. Порядок подготовки проекта отчета о ходе исполнения Плана мероприятий и рассмотрения данного отчета утверждается постановлением администрации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17. Цель и задачи мониторинга реализации документов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34.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35. Основными задачами мониторинга реализации документов стратегического планирования являются:</w:t>
      </w:r>
    </w:p>
    <w:p w:rsidR="007552D7" w:rsidRDefault="007552D7">
      <w:pPr>
        <w:pStyle w:val="ConsPlusNormal"/>
        <w:ind w:firstLine="540"/>
        <w:jc w:val="both"/>
      </w:pPr>
      <w:r>
        <w:t>1) сбор, систематизация и обобщение информации о социально-экономическом развитии города Мурманска;</w:t>
      </w:r>
    </w:p>
    <w:p w:rsidR="007552D7" w:rsidRDefault="007552D7">
      <w:pPr>
        <w:pStyle w:val="ConsPlusNormal"/>
        <w:ind w:firstLine="540"/>
        <w:jc w:val="both"/>
      </w:pPr>
      <w:r>
        <w:t xml:space="preserve">2) оценка </w:t>
      </w:r>
      <w:proofErr w:type="gramStart"/>
      <w:r>
        <w:t>степени достижения запланированных целей социально-экономического развития города Мурманска</w:t>
      </w:r>
      <w:proofErr w:type="gramEnd"/>
      <w:r>
        <w:t>;</w:t>
      </w:r>
    </w:p>
    <w:p w:rsidR="007552D7" w:rsidRDefault="007552D7">
      <w:pPr>
        <w:pStyle w:val="ConsPlusNormal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муниципального управления;</w:t>
      </w:r>
    </w:p>
    <w:p w:rsidR="007552D7" w:rsidRDefault="007552D7">
      <w:pPr>
        <w:pStyle w:val="ConsPlusNormal"/>
        <w:ind w:firstLine="540"/>
        <w:jc w:val="both"/>
      </w:pPr>
      <w:r>
        <w:t xml:space="preserve">4) оценка влияния внутренних и внешних условий на плановый и фактический уровни </w:t>
      </w:r>
      <w:proofErr w:type="gramStart"/>
      <w:r>
        <w:t>достижения целей социально-экономического развития города Мурманска</w:t>
      </w:r>
      <w:proofErr w:type="gramEnd"/>
      <w:r>
        <w:t>;</w:t>
      </w:r>
    </w:p>
    <w:p w:rsidR="007552D7" w:rsidRDefault="007552D7">
      <w:pPr>
        <w:pStyle w:val="ConsPlusNormal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7552D7" w:rsidRDefault="007552D7">
      <w:pPr>
        <w:pStyle w:val="ConsPlusNormal"/>
        <w:ind w:firstLine="540"/>
        <w:jc w:val="both"/>
      </w:pPr>
      <w:r>
        <w:t>6) оценка уровня социально-экономического развития города Мурманска, проведение анализа, выявление возможных рисков и угроз и своевременное принятие мер по их предотвращению;</w:t>
      </w:r>
    </w:p>
    <w:p w:rsidR="007552D7" w:rsidRDefault="007552D7">
      <w:pPr>
        <w:pStyle w:val="ConsPlusNormal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Статья 18.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36. Мониторинг реализации документов стратегического планирования осуществляется участниками стратегического планирования в соответствии с их полномочиями, установленными настоящим Положением.</w:t>
      </w:r>
    </w:p>
    <w:p w:rsidR="007552D7" w:rsidRDefault="007552D7">
      <w:pPr>
        <w:pStyle w:val="ConsPlusNormal"/>
        <w:ind w:firstLine="540"/>
        <w:jc w:val="both"/>
      </w:pPr>
      <w:r>
        <w:t>37.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развития, являются ежегодные отчеты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Мурманска, доклад (отчет) о реализации муниципальных программ.</w:t>
      </w:r>
    </w:p>
    <w:p w:rsidR="007552D7" w:rsidRDefault="007552D7">
      <w:pPr>
        <w:pStyle w:val="ConsPlusNormal"/>
        <w:ind w:firstLine="540"/>
        <w:jc w:val="both"/>
      </w:pPr>
      <w:r>
        <w:t>38. Документы, в которых отражаются результаты мониторинга реализации документов стратегического планирования, подлежат размещению в информационно-телекоммуникационной сети Интернет на официальном сайте администрации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в разделе соответствующего структурного подразделения, ответственного за разработку указанных документов;</w:t>
      </w:r>
    </w:p>
    <w:p w:rsidR="007552D7" w:rsidRDefault="007552D7">
      <w:pPr>
        <w:pStyle w:val="ConsPlusNormal"/>
        <w:ind w:firstLine="540"/>
        <w:jc w:val="both"/>
      </w:pPr>
      <w:r>
        <w:t>во вкладке "Стратегическое планирование" на главной странице сайта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lastRenderedPageBreak/>
        <w:t>Указанные документы подлежат размещению за исключением сведений, отнесенных к государственной, коммерческой, служебной и иной охраняемой законом тайне.</w:t>
      </w:r>
    </w:p>
    <w:p w:rsidR="007552D7" w:rsidRDefault="007552D7">
      <w:pPr>
        <w:pStyle w:val="ConsPlusNormal"/>
        <w:ind w:firstLine="540"/>
        <w:jc w:val="both"/>
      </w:pPr>
      <w:r>
        <w:t xml:space="preserve">39. Порядок </w:t>
      </w:r>
      <w:proofErr w:type="gramStart"/>
      <w:r>
        <w:t>осуществления мониторинга реализации документов стратегического планирования</w:t>
      </w:r>
      <w:proofErr w:type="gramEnd"/>
      <w:r>
        <w:t xml:space="preserve"> и подготовки документов, в которых отражаются результаты мониторинга реализации документов стратегического планирования, утверждается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Статья 19. Задачи и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40. Основными задачами контроля реализации документов стратегического планирования являются:</w:t>
      </w:r>
    </w:p>
    <w:p w:rsidR="007552D7" w:rsidRDefault="007552D7">
      <w:pPr>
        <w:pStyle w:val="ConsPlusNormal"/>
        <w:ind w:firstLine="540"/>
        <w:jc w:val="both"/>
      </w:pPr>
      <w:r>
        <w:t>1) сбор, систематизация и обобщение информации о социально-экономическом развитии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7552D7" w:rsidRDefault="007552D7">
      <w:pPr>
        <w:pStyle w:val="ConsPlusNormal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7552D7" w:rsidRDefault="007552D7">
      <w:pPr>
        <w:pStyle w:val="ConsPlusNormal"/>
        <w:ind w:firstLine="540"/>
        <w:jc w:val="both"/>
      </w:pPr>
      <w:r>
        <w:t xml:space="preserve">4) оценка </w:t>
      </w:r>
      <w:proofErr w:type="gramStart"/>
      <w:r>
        <w:t>достижения целей социально-экономического развития города Мурманска</w:t>
      </w:r>
      <w:proofErr w:type="gramEnd"/>
      <w:r>
        <w:t>;</w:t>
      </w:r>
    </w:p>
    <w:p w:rsidR="007552D7" w:rsidRDefault="007552D7">
      <w:pPr>
        <w:pStyle w:val="ConsPlusNormal"/>
        <w:ind w:firstLine="540"/>
        <w:jc w:val="both"/>
      </w:pPr>
      <w:r>
        <w:t xml:space="preserve">5) оценка влияния внутренних и внешних условий на плановый и фактический уровни </w:t>
      </w:r>
      <w:proofErr w:type="gramStart"/>
      <w:r>
        <w:t>достижения целей социально-экономического развития города Мурманска</w:t>
      </w:r>
      <w:proofErr w:type="gramEnd"/>
      <w:r>
        <w:t>;</w:t>
      </w:r>
    </w:p>
    <w:p w:rsidR="007552D7" w:rsidRDefault="007552D7">
      <w:pPr>
        <w:pStyle w:val="ConsPlusNormal"/>
        <w:ind w:firstLine="540"/>
        <w:jc w:val="both"/>
      </w:pPr>
      <w:r>
        <w:t>6) разработка предложений по повышению эффективности функционирования системы стратегического планирования.</w:t>
      </w:r>
    </w:p>
    <w:p w:rsidR="007552D7" w:rsidRDefault="007552D7">
      <w:pPr>
        <w:pStyle w:val="ConsPlusNormal"/>
        <w:ind w:firstLine="540"/>
        <w:jc w:val="both"/>
      </w:pPr>
      <w:r>
        <w:t xml:space="preserve">41. Порядок </w:t>
      </w:r>
      <w:proofErr w:type="gramStart"/>
      <w:r>
        <w:t>осуществления контроля реализации документов стратегического планирования</w:t>
      </w:r>
      <w:proofErr w:type="gramEnd"/>
      <w:r>
        <w:t xml:space="preserve"> утверждается муниципальными нормативными правовыми актами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20. Порядок осуществления мониторинга, оценки эффективности и контроля реализации Стратегии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42. Проведение мониторинга и оценки эффективности реализации Стратегии организует комитет по экономическому развитию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43. Мониторинг реализации Стратегии производится по итогам завершения каждого этапа реализации Стратегии.</w:t>
      </w:r>
    </w:p>
    <w:p w:rsidR="007552D7" w:rsidRDefault="007552D7">
      <w:pPr>
        <w:pStyle w:val="ConsPlusNormal"/>
        <w:ind w:firstLine="540"/>
        <w:jc w:val="both"/>
      </w:pPr>
      <w:r>
        <w:t xml:space="preserve">44. </w:t>
      </w:r>
      <w:proofErr w:type="gramStart"/>
      <w:r>
        <w:t>Мониторинг реализации Стратегии осуществляется посредством анализа отклонений достигнутых значений показателей от запланированных в рамках соответствующего этапа ее реализации.</w:t>
      </w:r>
      <w:proofErr w:type="gramEnd"/>
      <w:r>
        <w:t xml:space="preserve"> По итогам мониторинга Стратегии производится оценка эффективности ее реализации.</w:t>
      </w:r>
    </w:p>
    <w:p w:rsidR="007552D7" w:rsidRDefault="007552D7">
      <w:pPr>
        <w:pStyle w:val="ConsPlusNormal"/>
        <w:ind w:firstLine="540"/>
        <w:jc w:val="both"/>
      </w:pPr>
      <w:r>
        <w:t>Эффективность в отчетном периоде рассчитывается по формуле: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pict>
          <v:shape id="_x0000_i1025" style="width:150.75pt;height:58.5pt" coordsize="" o:spt="100" adj="0,,0" path="" filled="f" stroked="f">
            <v:stroke joinstyle="miter"/>
            <v:imagedata r:id="rId16" o:title="base_23639_57207_11"/>
            <v:formulas/>
            <v:path o:connecttype="segments"/>
          </v:shape>
        </w:pic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proofErr w:type="spellStart"/>
      <w:r>
        <w:t>Э</w:t>
      </w:r>
      <w:proofErr w:type="gramStart"/>
      <w:r>
        <w:t>i</w:t>
      </w:r>
      <w:proofErr w:type="spellEnd"/>
      <w:proofErr w:type="gramEnd"/>
      <w:r>
        <w:t xml:space="preserve"> - эффективность в отчетном периоде;</w:t>
      </w:r>
    </w:p>
    <w:p w:rsidR="007552D7" w:rsidRDefault="007552D7">
      <w:pPr>
        <w:pStyle w:val="ConsPlusNormal"/>
        <w:ind w:firstLine="540"/>
        <w:jc w:val="both"/>
      </w:pPr>
      <w:r w:rsidRPr="002B48E0">
        <w:rPr>
          <w:position w:val="-14"/>
        </w:rPr>
        <w:pict>
          <v:shape id="_x0000_i1026" style="width:22.5pt;height:22.5pt" coordsize="" o:spt="100" adj="0,,0" path="" filled="f" stroked="f">
            <v:stroke joinstyle="miter"/>
            <v:imagedata r:id="rId17" o:title="base_23639_57207_12"/>
            <v:formulas/>
            <v:path o:connecttype="segments"/>
          </v:shape>
        </w:pict>
      </w:r>
      <w:r>
        <w:t xml:space="preserve"> - фактически достигнутое в отчетном периоде значение показателя с ориентацией на рост;</w:t>
      </w:r>
    </w:p>
    <w:p w:rsidR="007552D7" w:rsidRDefault="007552D7">
      <w:pPr>
        <w:pStyle w:val="ConsPlusNormal"/>
        <w:ind w:firstLine="540"/>
        <w:jc w:val="both"/>
      </w:pPr>
      <w:r>
        <w:pict>
          <v:shape id="_x0000_i1027" style="width:24pt;height:21.75pt" coordsize="" o:spt="100" adj="0,,0" path="" filled="f" stroked="f">
            <v:stroke joinstyle="miter"/>
            <v:imagedata r:id="rId18" o:title="base_23639_57207_13"/>
            <v:formulas/>
            <v:path o:connecttype="segments"/>
          </v:shape>
        </w:pict>
      </w:r>
      <w:r>
        <w:t xml:space="preserve"> - планируемое в отчетном периоде значение показателя с ориентацией на рост;</w:t>
      </w:r>
    </w:p>
    <w:p w:rsidR="007552D7" w:rsidRDefault="007552D7">
      <w:pPr>
        <w:pStyle w:val="ConsPlusNormal"/>
        <w:ind w:firstLine="540"/>
        <w:jc w:val="both"/>
      </w:pPr>
      <w:r>
        <w:pict>
          <v:shape id="_x0000_i1028" style="width:22.5pt;height:21.75pt" coordsize="" o:spt="100" adj="0,,0" path="" filled="f" stroked="f">
            <v:stroke joinstyle="miter"/>
            <v:imagedata r:id="rId19" o:title="base_23639_57207_14"/>
            <v:formulas/>
            <v:path o:connecttype="segments"/>
          </v:shape>
        </w:pict>
      </w:r>
      <w:r>
        <w:t xml:space="preserve"> - фактически достигнутое в отчетном периоде значение показателя с ориентацией на уменьшение;</w:t>
      </w:r>
    </w:p>
    <w:p w:rsidR="007552D7" w:rsidRDefault="007552D7">
      <w:pPr>
        <w:pStyle w:val="ConsPlusNormal"/>
        <w:ind w:firstLine="540"/>
        <w:jc w:val="both"/>
      </w:pPr>
      <w:r>
        <w:lastRenderedPageBreak/>
        <w:pict>
          <v:shape id="_x0000_i1029" style="width:24pt;height:21.75pt" coordsize="" o:spt="100" adj="0,,0" path="" filled="f" stroked="f">
            <v:stroke joinstyle="miter"/>
            <v:imagedata r:id="rId20" o:title="base_23639_57207_15"/>
            <v:formulas/>
            <v:path o:connecttype="segments"/>
          </v:shape>
        </w:pict>
      </w:r>
      <w:r>
        <w:t xml:space="preserve"> - планируемое в отчетном периоде значение показателя с ориентацией на уменьшение;</w:t>
      </w:r>
    </w:p>
    <w:p w:rsidR="007552D7" w:rsidRDefault="007552D7">
      <w:pPr>
        <w:pStyle w:val="ConsPlusNormal"/>
        <w:ind w:firstLine="540"/>
        <w:jc w:val="both"/>
      </w:pPr>
      <w:r>
        <w:t>n+ - количество показателей с ориентацией на рост;</w:t>
      </w:r>
    </w:p>
    <w:p w:rsidR="007552D7" w:rsidRDefault="007552D7">
      <w:pPr>
        <w:pStyle w:val="ConsPlusNormal"/>
        <w:ind w:firstLine="540"/>
        <w:jc w:val="both"/>
      </w:pPr>
      <w:r>
        <w:t>n- - количество показателей с ориентацией на сокращение;</w:t>
      </w:r>
    </w:p>
    <w:p w:rsidR="007552D7" w:rsidRDefault="007552D7">
      <w:pPr>
        <w:pStyle w:val="ConsPlusNormal"/>
        <w:ind w:firstLine="540"/>
        <w:jc w:val="both"/>
      </w:pPr>
      <w:r>
        <w:t>n - общее количество показателей.</w:t>
      </w:r>
    </w:p>
    <w:p w:rsidR="007552D7" w:rsidRDefault="007552D7">
      <w:pPr>
        <w:pStyle w:val="ConsPlusNormal"/>
        <w:ind w:firstLine="540"/>
        <w:jc w:val="both"/>
      </w:pPr>
      <w:r>
        <w:t>Оценка эффективности определяется в соответствии с таблицей N 1.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right"/>
      </w:pPr>
      <w:r>
        <w:t>Таблица N 1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center"/>
      </w:pPr>
      <w:r>
        <w:t>Оценка эффективности реализации Стратегии</w:t>
      </w:r>
    </w:p>
    <w:p w:rsidR="007552D7" w:rsidRDefault="007552D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417"/>
        <w:gridCol w:w="4932"/>
      </w:tblGrid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>
              <w:t>Значение </w:t>
            </w:r>
            <w:r w:rsidRPr="002B48E0">
              <w:rPr>
                <w:position w:val="-12"/>
              </w:rPr>
              <w:pict>
                <v:shape id="_x0000_i1030" style="width:14.25pt;height:19.5pt" coordsize="" o:spt="100" adj="0,,0" path="" filled="f" stroked="f">
                  <v:stroke joinstyle="miter"/>
                  <v:imagedata r:id="rId21" o:title="base_23639_57207_16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center"/>
            </w:pPr>
            <w:r>
              <w:t>Описание</w:t>
            </w:r>
          </w:p>
        </w:tc>
      </w:tr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>
              <w:t xml:space="preserve">0,95 &lt;= </w:t>
            </w:r>
            <w:r w:rsidRPr="002B48E0">
              <w:rPr>
                <w:position w:val="-12"/>
              </w:rPr>
              <w:pict>
                <v:shape id="_x0000_i1031" style="width:14.25pt;height:19.5pt" coordsize="" o:spt="100" adj="0,,0" path="" filled="f" stroked="f">
                  <v:stroke joinstyle="miter"/>
                  <v:imagedata r:id="rId21" o:title="base_23639_57207_17"/>
                  <v:formulas/>
                  <v:path o:connecttype="segments"/>
                </v:shape>
              </w:pict>
            </w:r>
            <w:r>
              <w:t xml:space="preserve"> &lt;= 1,05</w: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both"/>
            </w:pPr>
            <w:r>
              <w:t>Высокая степень эффективности</w:t>
            </w:r>
          </w:p>
        </w:tc>
      </w:tr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>
              <w:t xml:space="preserve">0,7 &lt;= </w:t>
            </w:r>
            <w:r w:rsidRPr="002B48E0">
              <w:rPr>
                <w:position w:val="-12"/>
              </w:rPr>
              <w:pict>
                <v:shape id="_x0000_i1032" style="width:14.25pt;height:19.5pt" coordsize="" o:spt="100" adj="0,,0" path="" filled="f" stroked="f">
                  <v:stroke joinstyle="miter"/>
                  <v:imagedata r:id="rId21" o:title="base_23639_57207_18"/>
                  <v:formulas/>
                  <v:path o:connecttype="segments"/>
                </v:shape>
              </w:pict>
            </w:r>
            <w:r>
              <w:t xml:space="preserve"> &lt; 0,95</w: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both"/>
            </w:pPr>
            <w:r>
              <w:t>Достаточная степень эффективности</w:t>
            </w:r>
          </w:p>
        </w:tc>
      </w:tr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>
              <w:t xml:space="preserve">1,05 &lt; </w:t>
            </w:r>
            <w:r w:rsidRPr="002B48E0">
              <w:rPr>
                <w:position w:val="-12"/>
              </w:rPr>
              <w:pict>
                <v:shape id="_x0000_i1033" style="width:14.25pt;height:19.5pt" coordsize="" o:spt="100" adj="0,,0" path="" filled="f" stroked="f">
                  <v:stroke joinstyle="miter"/>
                  <v:imagedata r:id="rId21" o:title="base_23639_57207_19"/>
                  <v:formulas/>
                  <v:path o:connecttype="segments"/>
                </v:shape>
              </w:pict>
            </w:r>
            <w:r>
              <w:t xml:space="preserve"> &lt;= 1,3</w: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both"/>
            </w:pPr>
            <w:r>
              <w:t>Удовлетворительная степень эффективности</w:t>
            </w:r>
          </w:p>
        </w:tc>
      </w:tr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 w:rsidRPr="002B48E0">
              <w:rPr>
                <w:position w:val="-12"/>
              </w:rPr>
              <w:pict>
                <v:shape id="_x0000_i1034" style="width:14.25pt;height:19.5pt" coordsize="" o:spt="100" adj="0,,0" path="" filled="f" stroked="f">
                  <v:stroke joinstyle="miter"/>
                  <v:imagedata r:id="rId21" o:title="base_23639_57207_20"/>
                  <v:formulas/>
                  <v:path o:connecttype="segments"/>
                </v:shape>
              </w:pict>
            </w:r>
            <w:r>
              <w:t xml:space="preserve"> &lt; 0,7</w: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both"/>
            </w:pPr>
            <w:r>
              <w:t>Низкая степень эффективности</w:t>
            </w:r>
          </w:p>
        </w:tc>
      </w:tr>
      <w:tr w:rsidR="007552D7">
        <w:tc>
          <w:tcPr>
            <w:tcW w:w="2891" w:type="dxa"/>
          </w:tcPr>
          <w:p w:rsidR="007552D7" w:rsidRDefault="007552D7">
            <w:pPr>
              <w:pStyle w:val="ConsPlusNormal"/>
              <w:jc w:val="center"/>
            </w:pPr>
            <w:r w:rsidRPr="002B48E0">
              <w:rPr>
                <w:position w:val="-12"/>
              </w:rPr>
              <w:pict>
                <v:shape id="_x0000_i1035" style="width:14.25pt;height:19.5pt" coordsize="" o:spt="100" adj="0,,0" path="" filled="f" stroked="f">
                  <v:stroke joinstyle="miter"/>
                  <v:imagedata r:id="rId21" o:title="base_23639_57207_21"/>
                  <v:formulas/>
                  <v:path o:connecttype="segments"/>
                </v:shape>
              </w:pict>
            </w:r>
            <w:r>
              <w:t xml:space="preserve"> &gt; 1,3</w:t>
            </w:r>
          </w:p>
        </w:tc>
        <w:tc>
          <w:tcPr>
            <w:tcW w:w="1417" w:type="dxa"/>
          </w:tcPr>
          <w:p w:rsidR="007552D7" w:rsidRDefault="00755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7552D7" w:rsidRDefault="007552D7">
            <w:pPr>
              <w:pStyle w:val="ConsPlusNormal"/>
              <w:jc w:val="both"/>
            </w:pPr>
            <w:r>
              <w:t>Крайне низкая степень эффективности</w:t>
            </w:r>
          </w:p>
        </w:tc>
      </w:tr>
    </w:tbl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45. По итогам проведения мониторинга составляется отчет о реализации Стратегии по итогам данного этапа.</w:t>
      </w:r>
    </w:p>
    <w:p w:rsidR="007552D7" w:rsidRDefault="007552D7">
      <w:pPr>
        <w:pStyle w:val="ConsPlusNormal"/>
        <w:ind w:firstLine="540"/>
        <w:jc w:val="both"/>
      </w:pPr>
      <w:r>
        <w:t>46. Отчет о реализации Стратегии рассматривается и одобряется совещательным органом при администрации города Мурманска, созданным в целях координации работы по стратегическому планированию.</w:t>
      </w:r>
    </w:p>
    <w:p w:rsidR="007552D7" w:rsidRDefault="007552D7">
      <w:pPr>
        <w:pStyle w:val="ConsPlusNormal"/>
        <w:ind w:firstLine="540"/>
        <w:jc w:val="both"/>
      </w:pPr>
      <w:r>
        <w:t>47. Отчет направляется администрацией города Мурманска на рассмотрение Совета депутатов города Мурманска в срок не позднее 1 октября года, следующего за отчетным этапом реализации Стратегии.</w:t>
      </w:r>
    </w:p>
    <w:p w:rsidR="007552D7" w:rsidRDefault="007552D7">
      <w:pPr>
        <w:pStyle w:val="ConsPlusNormal"/>
        <w:ind w:firstLine="540"/>
        <w:jc w:val="both"/>
      </w:pPr>
      <w:r>
        <w:t>48. Контроль реализации Стратегии осуществляют совещательный орган при администрации города Мурманска, созданный в целях координации работы по стратегическому планированию, в соответствии с положением, утверждаемым постановлением администрации города Мурманска, а также Совет депутатов города Мурманска посредством рассмотрения отчетов о реализации Стратегии.</w:t>
      </w:r>
    </w:p>
    <w:p w:rsidR="007552D7" w:rsidRDefault="007552D7">
      <w:pPr>
        <w:pStyle w:val="ConsPlusNormal"/>
        <w:ind w:firstLine="540"/>
        <w:jc w:val="both"/>
      </w:pPr>
      <w:r>
        <w:t xml:space="preserve">49. Корректировка Стратегии производится в случае существенного изменения условий развития города Мурманска, а </w:t>
      </w:r>
      <w:proofErr w:type="gramStart"/>
      <w:r>
        <w:t>также</w:t>
      </w:r>
      <w:proofErr w:type="gramEnd"/>
      <w:r>
        <w:t xml:space="preserve"> если по итогам мониторинга ее реализации выявлены существенные отклонения достигнутых значений показателей от запланированных.</w:t>
      </w:r>
    </w:p>
    <w:p w:rsidR="007552D7" w:rsidRDefault="007552D7">
      <w:pPr>
        <w:pStyle w:val="ConsPlusNormal"/>
        <w:ind w:firstLine="540"/>
        <w:jc w:val="both"/>
      </w:pPr>
      <w:r>
        <w:t>50. Изменения в Стратегию утверждаются решением Совета депутатов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21. Порядок осуществления мониторинга и контроля реализации Плана мероприятий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51. Мониторинг Плана мероприятий осуществляется путем составления отчета о его реализации по итогам каждого этапа.</w:t>
      </w:r>
    </w:p>
    <w:p w:rsidR="007552D7" w:rsidRDefault="007552D7">
      <w:pPr>
        <w:pStyle w:val="ConsPlusNormal"/>
        <w:ind w:firstLine="540"/>
        <w:jc w:val="both"/>
      </w:pPr>
      <w:r>
        <w:t>52. Отчет о реализации Плана мероприятий готовит комитет по экономическому развитию администрации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53. Отчет рассматривается совещательным органом при администрации города Мурманска, созданным в целях координации работы по стратегическому планированию.</w:t>
      </w:r>
    </w:p>
    <w:p w:rsidR="007552D7" w:rsidRDefault="007552D7">
      <w:pPr>
        <w:pStyle w:val="ConsPlusNormal"/>
        <w:ind w:firstLine="540"/>
        <w:jc w:val="both"/>
      </w:pPr>
      <w:r>
        <w:t xml:space="preserve">54. Корректировка Плана мероприятий производится при значительном изменении перечня </w:t>
      </w:r>
      <w:r>
        <w:lastRenderedPageBreak/>
        <w:t>мероприятий, определяющих решение задач и достижение целей социально-экономического развития города Мурманска.</w:t>
      </w:r>
    </w:p>
    <w:p w:rsidR="007552D7" w:rsidRDefault="007552D7">
      <w:pPr>
        <w:pStyle w:val="ConsPlusNormal"/>
        <w:ind w:firstLine="540"/>
        <w:jc w:val="both"/>
      </w:pPr>
      <w:r>
        <w:t>55. Изменения в План мероприятий разрабатываются комитетом по экономическому развитию администрации города Мурманска и утверждаются постановлением администрации города Мурманска.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center"/>
      </w:pPr>
      <w:r>
        <w:t>Глава 4. Общественное обсуждение и регистрация документов</w:t>
      </w:r>
    </w:p>
    <w:p w:rsidR="007552D7" w:rsidRDefault="007552D7">
      <w:pPr>
        <w:pStyle w:val="ConsPlusNormal"/>
        <w:jc w:val="center"/>
      </w:pPr>
      <w:r>
        <w:t>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22. Общественное обсуждение проектов документов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56.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о государственной, коммерческой, служебной и иной охраняемой законом тайне.</w:t>
      </w:r>
    </w:p>
    <w:p w:rsidR="007552D7" w:rsidRDefault="007552D7">
      <w:pPr>
        <w:pStyle w:val="ConsPlusNormal"/>
        <w:ind w:firstLine="540"/>
        <w:jc w:val="both"/>
      </w:pPr>
      <w:r>
        <w:t>57. Проект документа стратегического планирования размещается в информационно-телекоммуникационной сети Интернет:</w:t>
      </w:r>
    </w:p>
    <w:p w:rsidR="007552D7" w:rsidRDefault="007552D7">
      <w:pPr>
        <w:pStyle w:val="ConsPlusNormal"/>
        <w:ind w:firstLine="540"/>
        <w:jc w:val="both"/>
      </w:pPr>
      <w:r>
        <w:t>57.1. На официальном сайте администрации города Мурманска:</w:t>
      </w:r>
    </w:p>
    <w:p w:rsidR="007552D7" w:rsidRDefault="007552D7">
      <w:pPr>
        <w:pStyle w:val="ConsPlusNormal"/>
        <w:ind w:firstLine="540"/>
        <w:jc w:val="both"/>
      </w:pPr>
      <w:r>
        <w:t>в разделе соответствующего структурного подразделения, ответственного за его разработку;</w:t>
      </w:r>
    </w:p>
    <w:p w:rsidR="007552D7" w:rsidRDefault="007552D7">
      <w:pPr>
        <w:pStyle w:val="ConsPlusNormal"/>
        <w:ind w:firstLine="540"/>
        <w:jc w:val="both"/>
      </w:pPr>
      <w:r>
        <w:t>во вкладке "Стратегическое планирование" на главной странице сайта администрации города Мурманска;</w:t>
      </w:r>
    </w:p>
    <w:p w:rsidR="007552D7" w:rsidRDefault="007552D7">
      <w:pPr>
        <w:pStyle w:val="ConsPlusNormal"/>
        <w:ind w:firstLine="540"/>
        <w:jc w:val="both"/>
      </w:pPr>
      <w:r>
        <w:t>57.2. На Инвестиционном портале города Мурманска (за исключением муниципальных программ).</w:t>
      </w:r>
    </w:p>
    <w:p w:rsidR="007552D7" w:rsidRDefault="007552D7">
      <w:pPr>
        <w:pStyle w:val="ConsPlusNormal"/>
        <w:ind w:firstLine="540"/>
        <w:jc w:val="both"/>
      </w:pPr>
      <w:r>
        <w:t>58. В течение пятнадцати дней со дня размещения проекта документа стратегического планирования структурное подразделение, ответственное за его разработку, принимает и рассматривает замечания и предложения, поступившие в ходе общественного обсуждения.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>Статья 23. Государственная регистрация документов стратегического планирования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ind w:firstLine="540"/>
        <w:jc w:val="both"/>
      </w:pPr>
      <w:r>
        <w:t xml:space="preserve">Документы стратегического планирования в соответствии со </w:t>
      </w:r>
      <w:hyperlink r:id="rId22" w:history="1">
        <w:r>
          <w:rPr>
            <w:color w:val="0000FF"/>
          </w:rPr>
          <w:t>статьей 12</w:t>
        </w:r>
      </w:hyperlink>
      <w:r>
        <w:t xml:space="preserve"> Федерального закона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jc w:val="both"/>
      </w:pPr>
    </w:p>
    <w:p w:rsidR="007552D7" w:rsidRDefault="007552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A59" w:rsidRDefault="005F2A59"/>
    <w:sectPr w:rsidR="005F2A59" w:rsidSect="00F9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D7"/>
    <w:rsid w:val="00012622"/>
    <w:rsid w:val="00026963"/>
    <w:rsid w:val="00034B4E"/>
    <w:rsid w:val="00041C86"/>
    <w:rsid w:val="00046457"/>
    <w:rsid w:val="00047EEA"/>
    <w:rsid w:val="00065F62"/>
    <w:rsid w:val="00076EC5"/>
    <w:rsid w:val="00080ECA"/>
    <w:rsid w:val="000A4954"/>
    <w:rsid w:val="000A4EAE"/>
    <w:rsid w:val="000B52B1"/>
    <w:rsid w:val="000C035C"/>
    <w:rsid w:val="000C08EE"/>
    <w:rsid w:val="000D49E7"/>
    <w:rsid w:val="000D6EB0"/>
    <w:rsid w:val="000E2BF9"/>
    <w:rsid w:val="000F5293"/>
    <w:rsid w:val="00101029"/>
    <w:rsid w:val="00110AF1"/>
    <w:rsid w:val="00123373"/>
    <w:rsid w:val="00130ED1"/>
    <w:rsid w:val="00136DB1"/>
    <w:rsid w:val="0014013E"/>
    <w:rsid w:val="0014179C"/>
    <w:rsid w:val="00141B7A"/>
    <w:rsid w:val="00153EAC"/>
    <w:rsid w:val="001716C1"/>
    <w:rsid w:val="00174464"/>
    <w:rsid w:val="00175539"/>
    <w:rsid w:val="0019255D"/>
    <w:rsid w:val="0019753F"/>
    <w:rsid w:val="001A021D"/>
    <w:rsid w:val="001A3E50"/>
    <w:rsid w:val="001C21AC"/>
    <w:rsid w:val="001E1C3A"/>
    <w:rsid w:val="001F1725"/>
    <w:rsid w:val="001F40A9"/>
    <w:rsid w:val="002061BF"/>
    <w:rsid w:val="0021520D"/>
    <w:rsid w:val="002239AF"/>
    <w:rsid w:val="0024122D"/>
    <w:rsid w:val="002420FF"/>
    <w:rsid w:val="002427F4"/>
    <w:rsid w:val="00264EEF"/>
    <w:rsid w:val="0027483F"/>
    <w:rsid w:val="00296402"/>
    <w:rsid w:val="0029715E"/>
    <w:rsid w:val="002B15B6"/>
    <w:rsid w:val="002B7955"/>
    <w:rsid w:val="002C1D77"/>
    <w:rsid w:val="002D13AA"/>
    <w:rsid w:val="002E1932"/>
    <w:rsid w:val="002F78E4"/>
    <w:rsid w:val="003229C1"/>
    <w:rsid w:val="00330ACA"/>
    <w:rsid w:val="003429CE"/>
    <w:rsid w:val="00364232"/>
    <w:rsid w:val="00383AA3"/>
    <w:rsid w:val="0039673B"/>
    <w:rsid w:val="003A2037"/>
    <w:rsid w:val="003C22E4"/>
    <w:rsid w:val="003D326B"/>
    <w:rsid w:val="003E6BC7"/>
    <w:rsid w:val="003F04B5"/>
    <w:rsid w:val="00402A16"/>
    <w:rsid w:val="00405E05"/>
    <w:rsid w:val="00421BD8"/>
    <w:rsid w:val="00431D37"/>
    <w:rsid w:val="00433A1B"/>
    <w:rsid w:val="004621E6"/>
    <w:rsid w:val="00464B6B"/>
    <w:rsid w:val="004673FA"/>
    <w:rsid w:val="00472E3E"/>
    <w:rsid w:val="00476CCA"/>
    <w:rsid w:val="00476D37"/>
    <w:rsid w:val="00483E13"/>
    <w:rsid w:val="004C11F4"/>
    <w:rsid w:val="004D4DD0"/>
    <w:rsid w:val="004F09C7"/>
    <w:rsid w:val="00501FC0"/>
    <w:rsid w:val="00503647"/>
    <w:rsid w:val="005059FF"/>
    <w:rsid w:val="0050768E"/>
    <w:rsid w:val="00516573"/>
    <w:rsid w:val="00517058"/>
    <w:rsid w:val="0053264F"/>
    <w:rsid w:val="005407BA"/>
    <w:rsid w:val="005502E3"/>
    <w:rsid w:val="00593CB3"/>
    <w:rsid w:val="005D1628"/>
    <w:rsid w:val="005D37C9"/>
    <w:rsid w:val="005D6412"/>
    <w:rsid w:val="005E4F11"/>
    <w:rsid w:val="005F2A59"/>
    <w:rsid w:val="005F3275"/>
    <w:rsid w:val="005F4424"/>
    <w:rsid w:val="00607552"/>
    <w:rsid w:val="006161AC"/>
    <w:rsid w:val="00616554"/>
    <w:rsid w:val="00624A55"/>
    <w:rsid w:val="006303E0"/>
    <w:rsid w:val="00632C31"/>
    <w:rsid w:val="006360F2"/>
    <w:rsid w:val="006430D3"/>
    <w:rsid w:val="006511EE"/>
    <w:rsid w:val="00657B70"/>
    <w:rsid w:val="0066406E"/>
    <w:rsid w:val="006B3277"/>
    <w:rsid w:val="006C26FD"/>
    <w:rsid w:val="006D7CDE"/>
    <w:rsid w:val="006E6A68"/>
    <w:rsid w:val="00712B78"/>
    <w:rsid w:val="00713E1F"/>
    <w:rsid w:val="0071617A"/>
    <w:rsid w:val="007552D7"/>
    <w:rsid w:val="00755D1C"/>
    <w:rsid w:val="0076203E"/>
    <w:rsid w:val="00765A2A"/>
    <w:rsid w:val="007670D5"/>
    <w:rsid w:val="00770B88"/>
    <w:rsid w:val="007960EB"/>
    <w:rsid w:val="007B4C9B"/>
    <w:rsid w:val="007B5782"/>
    <w:rsid w:val="007B6872"/>
    <w:rsid w:val="007E789F"/>
    <w:rsid w:val="00812F03"/>
    <w:rsid w:val="00830BFC"/>
    <w:rsid w:val="00855D51"/>
    <w:rsid w:val="008679E3"/>
    <w:rsid w:val="00886460"/>
    <w:rsid w:val="0089052C"/>
    <w:rsid w:val="008A0951"/>
    <w:rsid w:val="008A7479"/>
    <w:rsid w:val="008A79C7"/>
    <w:rsid w:val="008B3920"/>
    <w:rsid w:val="008E02F4"/>
    <w:rsid w:val="009060C2"/>
    <w:rsid w:val="00907F94"/>
    <w:rsid w:val="00913CE5"/>
    <w:rsid w:val="00927D18"/>
    <w:rsid w:val="00933326"/>
    <w:rsid w:val="009479A9"/>
    <w:rsid w:val="009765E7"/>
    <w:rsid w:val="009B0926"/>
    <w:rsid w:val="009B4F9E"/>
    <w:rsid w:val="009C2FE8"/>
    <w:rsid w:val="009C3E65"/>
    <w:rsid w:val="009D1A26"/>
    <w:rsid w:val="009D1DC1"/>
    <w:rsid w:val="009D2610"/>
    <w:rsid w:val="009D5AC9"/>
    <w:rsid w:val="009D7482"/>
    <w:rsid w:val="009E4B1B"/>
    <w:rsid w:val="009F4166"/>
    <w:rsid w:val="00A2543B"/>
    <w:rsid w:val="00A373CB"/>
    <w:rsid w:val="00A41F81"/>
    <w:rsid w:val="00A50FA4"/>
    <w:rsid w:val="00A51286"/>
    <w:rsid w:val="00A561F2"/>
    <w:rsid w:val="00A76642"/>
    <w:rsid w:val="00A913E0"/>
    <w:rsid w:val="00AA4032"/>
    <w:rsid w:val="00AA7422"/>
    <w:rsid w:val="00AC430A"/>
    <w:rsid w:val="00AC5992"/>
    <w:rsid w:val="00AD1B70"/>
    <w:rsid w:val="00AD269D"/>
    <w:rsid w:val="00AE650B"/>
    <w:rsid w:val="00B03966"/>
    <w:rsid w:val="00B225EF"/>
    <w:rsid w:val="00B25991"/>
    <w:rsid w:val="00B276FB"/>
    <w:rsid w:val="00B328A0"/>
    <w:rsid w:val="00B7134F"/>
    <w:rsid w:val="00B90B3A"/>
    <w:rsid w:val="00B92A34"/>
    <w:rsid w:val="00B9684C"/>
    <w:rsid w:val="00BA6D79"/>
    <w:rsid w:val="00BC036C"/>
    <w:rsid w:val="00BC1E61"/>
    <w:rsid w:val="00BC6AD0"/>
    <w:rsid w:val="00BD1DC0"/>
    <w:rsid w:val="00BD4AE3"/>
    <w:rsid w:val="00BE0254"/>
    <w:rsid w:val="00BE47F7"/>
    <w:rsid w:val="00BF417A"/>
    <w:rsid w:val="00BF63C8"/>
    <w:rsid w:val="00C014B7"/>
    <w:rsid w:val="00C05C0C"/>
    <w:rsid w:val="00C23C8F"/>
    <w:rsid w:val="00C37E27"/>
    <w:rsid w:val="00C81157"/>
    <w:rsid w:val="00C87227"/>
    <w:rsid w:val="00CA11AE"/>
    <w:rsid w:val="00CA6CD7"/>
    <w:rsid w:val="00CB26B1"/>
    <w:rsid w:val="00CC029A"/>
    <w:rsid w:val="00CD0C6F"/>
    <w:rsid w:val="00CE0507"/>
    <w:rsid w:val="00CE33A7"/>
    <w:rsid w:val="00CE3A1E"/>
    <w:rsid w:val="00CF2584"/>
    <w:rsid w:val="00CF399E"/>
    <w:rsid w:val="00D01109"/>
    <w:rsid w:val="00D21A3D"/>
    <w:rsid w:val="00D23442"/>
    <w:rsid w:val="00D27622"/>
    <w:rsid w:val="00D32825"/>
    <w:rsid w:val="00D47292"/>
    <w:rsid w:val="00D56D80"/>
    <w:rsid w:val="00D57C7F"/>
    <w:rsid w:val="00D664DB"/>
    <w:rsid w:val="00D67FD0"/>
    <w:rsid w:val="00D751C2"/>
    <w:rsid w:val="00DA0A54"/>
    <w:rsid w:val="00DA24C6"/>
    <w:rsid w:val="00DB1ADC"/>
    <w:rsid w:val="00DC2759"/>
    <w:rsid w:val="00DC3CF6"/>
    <w:rsid w:val="00DD023D"/>
    <w:rsid w:val="00DD1CE9"/>
    <w:rsid w:val="00DD6D7E"/>
    <w:rsid w:val="00DF57B6"/>
    <w:rsid w:val="00E15D7F"/>
    <w:rsid w:val="00E3123D"/>
    <w:rsid w:val="00E5709D"/>
    <w:rsid w:val="00E6016D"/>
    <w:rsid w:val="00E722AD"/>
    <w:rsid w:val="00E7696B"/>
    <w:rsid w:val="00E8393F"/>
    <w:rsid w:val="00E87850"/>
    <w:rsid w:val="00E87949"/>
    <w:rsid w:val="00E97049"/>
    <w:rsid w:val="00EA49AD"/>
    <w:rsid w:val="00EB4449"/>
    <w:rsid w:val="00EB575B"/>
    <w:rsid w:val="00ED212F"/>
    <w:rsid w:val="00ED3B80"/>
    <w:rsid w:val="00F3428E"/>
    <w:rsid w:val="00F52688"/>
    <w:rsid w:val="00F53B05"/>
    <w:rsid w:val="00F54881"/>
    <w:rsid w:val="00F63610"/>
    <w:rsid w:val="00F93F96"/>
    <w:rsid w:val="00F95931"/>
    <w:rsid w:val="00F95EE6"/>
    <w:rsid w:val="00F96F01"/>
    <w:rsid w:val="00FB088F"/>
    <w:rsid w:val="00FC77E7"/>
    <w:rsid w:val="00FD5FAE"/>
    <w:rsid w:val="00FD7C5F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5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5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5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5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6EC84B7B33AA8BA347851DB8C94FEC7BF68CE68D8D1D56ABD6C4A857A11B2pCX0H" TargetMode="External"/><Relationship Id="rId13" Type="http://schemas.openxmlformats.org/officeDocument/2006/relationships/hyperlink" Target="consultantplus://offline/ref=0B46EC84B7B33AA8BA34665CCDE0CAFBC1BD32C36DD8DF8A34E23717D2p7X3H" TargetMode="Externa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hyperlink" Target="consultantplus://offline/ref=0B46EC84B7B33AA8BA347851DB8C94FEC7BF68CE6BDFDCDC68BD6C4A857A11B2C08231EB1F7F40D2F47305p9X1H" TargetMode="External"/><Relationship Id="rId12" Type="http://schemas.openxmlformats.org/officeDocument/2006/relationships/hyperlink" Target="consultantplus://offline/ref=0B46EC84B7B33AA8BA347851DB8C94FEC7BF68CE6BDFDCDC68BD6C4A857A11B2pCX0H" TargetMode="External"/><Relationship Id="rId1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665CCDE0CAFBC1B232CB6ADADF8A34E23717D2731BE587CD68A95B7241D3pFX2H" TargetMode="External"/><Relationship Id="rId11" Type="http://schemas.openxmlformats.org/officeDocument/2006/relationships/hyperlink" Target="consultantplus://offline/ref=0B46EC84B7B33AA8BA34665CCDE0CAFBC1B232CB6ADADF8A34E23717D2p7X3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B46EC84B7B33AA8BA34665CCDE0CAFBC1BD32C36DD2DF8A34E23717D2p7X3H" TargetMode="External"/><Relationship Id="rId15" Type="http://schemas.openxmlformats.org/officeDocument/2006/relationships/hyperlink" Target="consultantplus://offline/ref=0B46EC84B7B33AA8BA34665CCDE0CAFBC1BD32C36DD8DF8A34E23717D2p7X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B46EC84B7B33AA8BA347851DB8C94FEC7BF68CE6BDFDCDC68BD6C4A857A11B2C08231EB1F7F40D2F47207p9XBH" TargetMode="Externa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6EC84B7B33AA8BA34665CCDE0CAFBC1B232CB6ADADF8A34E23717D2731BE587CD68A95B7241D3pFX3H" TargetMode="External"/><Relationship Id="rId14" Type="http://schemas.openxmlformats.org/officeDocument/2006/relationships/hyperlink" Target="consultantplus://offline/ref=0B46EC84B7B33AA8BA34665CCDE0CAFBC1BD32C36DD8DF8A34E23717D2p7X3H" TargetMode="External"/><Relationship Id="rId22" Type="http://schemas.openxmlformats.org/officeDocument/2006/relationships/hyperlink" Target="consultantplus://offline/ref=0B46EC84B7B33AA8BA34665CCDE0CAFBC1B232CB6ADADF8A34E23717D2731BE587CD68A95B7243D0pF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Ю.В.</cp:lastModifiedBy>
  <cp:revision>1</cp:revision>
  <dcterms:created xsi:type="dcterms:W3CDTF">2016-04-14T07:23:00Z</dcterms:created>
  <dcterms:modified xsi:type="dcterms:W3CDTF">2016-04-14T07:24:00Z</dcterms:modified>
</cp:coreProperties>
</file>