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64463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992BA01" wp14:editId="2CF67309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5BF">
        <w:rPr>
          <w:rFonts w:ascii="Times New Roman" w:eastAsia="Calibri" w:hAnsi="Times New Roman" w:cs="Times New Roman"/>
          <w:sz w:val="28"/>
        </w:rPr>
        <w:t xml:space="preserve"> </w:t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64463" w:rsidRPr="00264463" w:rsidRDefault="00264463" w:rsidP="002644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3D652C" w:rsidP="002644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 О С Т А Н О В Л Е Н И Е</w:t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bookmarkEnd w:id="0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№ 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="006A29B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bookmarkEnd w:id="1"/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d w:val="1461541337"/>
        <w:placeholder>
          <w:docPart w:val="E693838E38D9435D8C2D839AA6D6FAC5"/>
        </w:placeholder>
      </w:sdtPr>
      <w:sdtEndPr/>
      <w:sdtContent>
        <w:sdt>
          <w:sdtPr>
            <w:rPr>
              <w:rFonts w:ascii="Times New Roman" w:eastAsia="Calibri" w:hAnsi="Times New Roman" w:cs="Times New Roman"/>
              <w:b/>
              <w:sz w:val="28"/>
              <w:szCs w:val="20"/>
              <w:lang w:eastAsia="ru-RU"/>
            </w:rPr>
            <w:id w:val="-1630016092"/>
            <w:placeholder>
              <w:docPart w:val="4C1794BBEE0440F08593FDCE6CFD9BCA"/>
            </w:placeholder>
          </w:sdtPr>
          <w:sdtEndPr/>
          <w:sdtContent>
            <w:p w:rsidR="00264463" w:rsidRPr="006132E6" w:rsidRDefault="00264463" w:rsidP="006132E6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О</w:t>
              </w:r>
              <w:r w:rsidR="006132E6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внесении изменений в</w:t>
              </w:r>
              <w:r w:rsidR="006A29B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приложение к</w:t>
              </w:r>
              <w:r w:rsidR="006132E6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постановлени</w:t>
              </w:r>
              <w:r w:rsidR="006A29B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ю </w:t>
              </w:r>
              <w:r w:rsidR="006132E6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администрации города Мурманска от 09.08.2019 № 2728 «О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б утверждении 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лана мероприятий («дорожной карты»)</w:t>
              </w:r>
              <w:r w:rsidR="006132E6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 приведению уровня финансирования услуг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спортивной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подготовке по видам спорта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к 2025 году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в соответстви</w:t>
              </w:r>
              <w:r w:rsidR="007A50C9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е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с требованиями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федеральных стандартов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спортивной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подготовки и программ</w:t>
              </w:r>
              <w:r w:rsidR="006F14E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спортивной</w:t>
              </w:r>
              <w:r w:rsidR="00737935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подготовки</w:t>
              </w:r>
              <w:r w:rsidR="006132E6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»</w:t>
              </w:r>
            </w:p>
          </w:sdtContent>
        </w:sdt>
      </w:sdtContent>
    </w:sdt>
    <w:p w:rsidR="00264463" w:rsidRPr="00264463" w:rsidRDefault="00264463" w:rsidP="0021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264463" w:rsidRPr="00DD31CA" w:rsidRDefault="00264463" w:rsidP="002136E7">
      <w:pPr>
        <w:autoSpaceDE w:val="0"/>
        <w:autoSpaceDN w:val="0"/>
        <w:adjustRightInd w:val="0"/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31CA">
        <w:rPr>
          <w:rFonts w:ascii="Times New Roman" w:eastAsia="Calibri" w:hAnsi="Times New Roman" w:cs="Times New Roman"/>
          <w:sz w:val="28"/>
          <w:szCs w:val="28"/>
        </w:rPr>
        <w:t>В</w:t>
      </w:r>
      <w:r w:rsidR="00CC4BC1" w:rsidRPr="00DD31CA">
        <w:rPr>
          <w:rFonts w:ascii="Times New Roman" w:eastAsia="Calibri" w:hAnsi="Times New Roman" w:cs="Times New Roman"/>
          <w:sz w:val="28"/>
          <w:szCs w:val="28"/>
        </w:rPr>
        <w:t>о</w:t>
      </w:r>
      <w:r w:rsidRPr="00DD31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4BC1" w:rsidRPr="00DD31CA">
        <w:rPr>
          <w:rFonts w:ascii="Times New Roman" w:eastAsia="Calibri" w:hAnsi="Times New Roman" w:cs="Times New Roman"/>
          <w:sz w:val="28"/>
          <w:szCs w:val="28"/>
        </w:rPr>
        <w:t>исполнение</w:t>
      </w:r>
      <w:r w:rsidRPr="00DD31CA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CC4BC1" w:rsidRPr="00DD31CA">
        <w:rPr>
          <w:rFonts w:ascii="Times New Roman" w:eastAsia="Calibri" w:hAnsi="Times New Roman" w:cs="Times New Roman"/>
          <w:sz w:val="28"/>
          <w:szCs w:val="28"/>
        </w:rPr>
        <w:t>а</w:t>
      </w:r>
      <w:r w:rsidRPr="00DD31CA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 w:rsidR="003D60B7" w:rsidRPr="00DD31CA">
        <w:rPr>
          <w:rFonts w:ascii="Times New Roman" w:eastAsia="Calibri" w:hAnsi="Times New Roman" w:cs="Times New Roman"/>
          <w:sz w:val="28"/>
          <w:szCs w:val="28"/>
        </w:rPr>
        <w:t xml:space="preserve">Перечня поручений Президента Российской Федерации </w:t>
      </w:r>
      <w:r w:rsidRPr="00DD31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D60B7" w:rsidRPr="00DD31CA">
        <w:rPr>
          <w:rFonts w:ascii="Times New Roman" w:eastAsia="Calibri" w:hAnsi="Times New Roman" w:cs="Times New Roman"/>
          <w:sz w:val="28"/>
          <w:szCs w:val="28"/>
        </w:rPr>
        <w:t>11</w:t>
      </w:r>
      <w:r w:rsidRPr="00DD31CA">
        <w:rPr>
          <w:rFonts w:ascii="Times New Roman" w:eastAsia="Calibri" w:hAnsi="Times New Roman" w:cs="Times New Roman"/>
          <w:sz w:val="28"/>
          <w:szCs w:val="28"/>
        </w:rPr>
        <w:t>.0</w:t>
      </w:r>
      <w:r w:rsidR="003D60B7" w:rsidRPr="00DD31CA">
        <w:rPr>
          <w:rFonts w:ascii="Times New Roman" w:eastAsia="Calibri" w:hAnsi="Times New Roman" w:cs="Times New Roman"/>
          <w:sz w:val="28"/>
          <w:szCs w:val="28"/>
        </w:rPr>
        <w:t>6</w:t>
      </w:r>
      <w:r w:rsidRPr="00DD31CA">
        <w:rPr>
          <w:rFonts w:ascii="Times New Roman" w:eastAsia="Calibri" w:hAnsi="Times New Roman" w:cs="Times New Roman"/>
          <w:sz w:val="28"/>
          <w:szCs w:val="28"/>
        </w:rPr>
        <w:t>.201</w:t>
      </w:r>
      <w:r w:rsidR="003D60B7" w:rsidRPr="00DD31CA">
        <w:rPr>
          <w:rFonts w:ascii="Times New Roman" w:eastAsia="Calibri" w:hAnsi="Times New Roman" w:cs="Times New Roman"/>
          <w:sz w:val="28"/>
          <w:szCs w:val="28"/>
        </w:rPr>
        <w:t>7</w:t>
      </w:r>
      <w:r w:rsidRPr="00DD31CA">
        <w:rPr>
          <w:rFonts w:ascii="Times New Roman" w:eastAsia="Calibri" w:hAnsi="Times New Roman" w:cs="Times New Roman"/>
          <w:sz w:val="28"/>
          <w:szCs w:val="28"/>
        </w:rPr>
        <w:t xml:space="preserve"> № П</w:t>
      </w:r>
      <w:r w:rsidR="003D60B7" w:rsidRPr="00DD31CA">
        <w:rPr>
          <w:rFonts w:ascii="Times New Roman" w:eastAsia="Calibri" w:hAnsi="Times New Roman" w:cs="Times New Roman"/>
          <w:sz w:val="28"/>
          <w:szCs w:val="28"/>
        </w:rPr>
        <w:t xml:space="preserve">р-1121 по итогам </w:t>
      </w:r>
      <w:r w:rsidR="006F14E5" w:rsidRPr="00DD31CA">
        <w:rPr>
          <w:rFonts w:ascii="Times New Roman" w:eastAsia="Calibri" w:hAnsi="Times New Roman" w:cs="Times New Roman"/>
          <w:sz w:val="28"/>
          <w:szCs w:val="28"/>
        </w:rPr>
        <w:t xml:space="preserve">заседания Совета при Президенте Российской Федерации по развитию физической культуры и спорта 23.05.2017, в целях реализации мер, предусматривающих обеспечение соблюдения федеральных стандартов спортивной подготовки в муниципальных учреждениях города Мурманска, осуществляющих спортивную подготовку по видам </w:t>
      </w:r>
      <w:r w:rsidR="006F14E5" w:rsidRPr="007A50C9">
        <w:rPr>
          <w:rFonts w:ascii="Times New Roman" w:eastAsia="Calibri" w:hAnsi="Times New Roman" w:cs="Times New Roman"/>
          <w:sz w:val="28"/>
          <w:szCs w:val="28"/>
        </w:rPr>
        <w:t>спорта</w:t>
      </w:r>
      <w:r w:rsidR="007A50C9">
        <w:rPr>
          <w:rFonts w:ascii="Times New Roman" w:eastAsia="Calibri" w:hAnsi="Times New Roman" w:cs="Times New Roman"/>
          <w:sz w:val="28"/>
          <w:szCs w:val="28"/>
        </w:rPr>
        <w:t>,</w:t>
      </w:r>
      <w:r w:rsidR="007A50C9" w:rsidRPr="007A5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50C9" w:rsidRPr="007A50C9">
        <w:rPr>
          <w:rFonts w:ascii="Times New Roman" w:hAnsi="Times New Roman" w:cs="Times New Roman"/>
          <w:b/>
          <w:spacing w:val="66"/>
          <w:sz w:val="28"/>
          <w:szCs w:val="28"/>
        </w:rPr>
        <w:t>постановляю:</w:t>
      </w:r>
    </w:p>
    <w:p w:rsidR="006132E6" w:rsidRPr="00A05A0B" w:rsidRDefault="006132E6" w:rsidP="00A05A0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0B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</w:t>
      </w:r>
      <w:r w:rsidR="006A29B3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к </w:t>
      </w:r>
      <w:r w:rsidRPr="00A05A0B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A29B3">
        <w:rPr>
          <w:rFonts w:ascii="Times New Roman" w:eastAsia="Calibri" w:hAnsi="Times New Roman" w:cs="Times New Roman"/>
          <w:sz w:val="28"/>
          <w:szCs w:val="28"/>
        </w:rPr>
        <w:t>ю</w:t>
      </w:r>
      <w:r w:rsidRPr="00A05A0B">
        <w:rPr>
          <w:rFonts w:ascii="Times New Roman" w:eastAsia="Calibri" w:hAnsi="Times New Roman" w:cs="Times New Roman"/>
          <w:sz w:val="28"/>
          <w:szCs w:val="28"/>
        </w:rPr>
        <w:t xml:space="preserve"> ад</w:t>
      </w:r>
      <w:r w:rsidR="00A05A0B">
        <w:rPr>
          <w:rFonts w:ascii="Times New Roman" w:eastAsia="Calibri" w:hAnsi="Times New Roman" w:cs="Times New Roman"/>
          <w:sz w:val="28"/>
          <w:szCs w:val="28"/>
        </w:rPr>
        <w:t xml:space="preserve">министрации города Мурманска от </w:t>
      </w:r>
      <w:r w:rsidR="00A05A0B" w:rsidRPr="00A05A0B">
        <w:rPr>
          <w:rFonts w:ascii="Times New Roman" w:eastAsia="Calibri" w:hAnsi="Times New Roman" w:cs="Times New Roman"/>
          <w:sz w:val="28"/>
          <w:szCs w:val="28"/>
        </w:rPr>
        <w:t>09.08.2019 №</w:t>
      </w:r>
      <w:r w:rsidR="00A05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A0B">
        <w:rPr>
          <w:rFonts w:ascii="Times New Roman" w:eastAsia="Calibri" w:hAnsi="Times New Roman" w:cs="Times New Roman"/>
          <w:sz w:val="28"/>
          <w:szCs w:val="28"/>
        </w:rPr>
        <w:t>2728 «Об утверждении Плана мероприятий («дорожной карты») по приведению уровня финансирования услуг по спортивной подготовке по видам спорта к 2025 году в соответствие с требованиями федеральных стандартов спортивной подготовки и программ спортивной подготовки» следующие изменения:</w:t>
      </w:r>
    </w:p>
    <w:p w:rsidR="00965B5B" w:rsidRDefault="00A05A0B" w:rsidP="00A05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A0B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6AC2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835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6AC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40814" w:rsidRPr="00D40814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 мероприятий («дорожная карта») по приведению уровня финансирования услуг по спортивной подготовке по видам спорта к 2025 году в соответствии с требованиями федеральных стандартов спортивной подготовки и программ спортивной подготовки</w:t>
      </w:r>
      <w:r w:rsidR="00835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B5B">
        <w:rPr>
          <w:rFonts w:ascii="Times New Roman" w:eastAsia="Calibri" w:hAnsi="Times New Roman" w:cs="Times New Roman"/>
          <w:sz w:val="28"/>
          <w:szCs w:val="28"/>
        </w:rPr>
        <w:t>следующий пункт:</w:t>
      </w:r>
    </w:p>
    <w:p w:rsidR="00965B5B" w:rsidRDefault="00965B5B" w:rsidP="00A05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372"/>
        <w:gridCol w:w="2137"/>
      </w:tblGrid>
      <w:tr w:rsidR="00965B5B" w:rsidTr="00965B5B">
        <w:tc>
          <w:tcPr>
            <w:tcW w:w="675" w:type="dxa"/>
          </w:tcPr>
          <w:p w:rsidR="00965B5B" w:rsidRDefault="00965B5B" w:rsidP="00A05A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5670" w:type="dxa"/>
          </w:tcPr>
          <w:p w:rsidR="00965B5B" w:rsidRDefault="00965B5B" w:rsidP="00965B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Поэтапное обеспечение доли занимающихся в подведомственных учреждениях с учетом 100% обеспечения требований федеральных стандартов спортивной подготовки по видам спорта в соответствии с приложением №1 к настоящему Плану мероприятий («дорожная карта»)</w:t>
            </w:r>
          </w:p>
        </w:tc>
        <w:tc>
          <w:tcPr>
            <w:tcW w:w="1372" w:type="dxa"/>
          </w:tcPr>
          <w:p w:rsidR="00965B5B" w:rsidRDefault="00965B5B" w:rsidP="00A05A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Комитет</w:t>
            </w:r>
          </w:p>
        </w:tc>
        <w:tc>
          <w:tcPr>
            <w:tcW w:w="2137" w:type="dxa"/>
          </w:tcPr>
          <w:p w:rsidR="00965B5B" w:rsidRDefault="00965B5B" w:rsidP="00A05A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 внесении изменений в муниципальные задания</w:t>
            </w:r>
          </w:p>
        </w:tc>
      </w:tr>
    </w:tbl>
    <w:p w:rsidR="00A05A0B" w:rsidRPr="00A05A0B" w:rsidRDefault="006A29B3" w:rsidP="006A29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1.2. Добавить приложение </w:t>
      </w:r>
      <w:r w:rsidRPr="006A29B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«Дорожная карта» по обеспечению финансирования услуг по спортивной подготовке по видам спорта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29B3">
        <w:rPr>
          <w:rFonts w:ascii="Times New Roman" w:eastAsia="Times New Roman" w:hAnsi="Times New Roman" w:cs="Times New Roman"/>
          <w:sz w:val="28"/>
          <w:szCs w:val="20"/>
          <w:lang w:eastAsia="ru-RU"/>
        </w:rPr>
        <w:t>к 2025 году в соответствии с требованиями федеральных стандартов спортивной подготовки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29B3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программ спортивной подготовки в учреждениях, подведомственных комитету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29B3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физической культуре и спорту администрации города Мурманска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к </w:t>
      </w:r>
      <w:r w:rsidRPr="006A29B3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A29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 («дорожн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ая карта</w:t>
      </w:r>
      <w:r w:rsidRPr="006A29B3">
        <w:rPr>
          <w:rFonts w:ascii="Times New Roman" w:eastAsia="Times New Roman" w:hAnsi="Times New Roman" w:cs="Times New Roman"/>
          <w:sz w:val="28"/>
          <w:szCs w:val="20"/>
          <w:lang w:eastAsia="ru-RU"/>
        </w:rPr>
        <w:t>») по приведению уровня финансирования услуг по спортивной подготовке по видам спорта к 2025 году в соответствии с требованиями федеральных стандартов спортивной подготовки и программ спортивной подготовки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к настоящему постановлению.</w:t>
      </w:r>
    </w:p>
    <w:p w:rsidR="00264463" w:rsidRPr="00264463" w:rsidRDefault="00264463" w:rsidP="00965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>2. Отделу информационно</w:t>
      </w:r>
      <w:r w:rsidRPr="00264463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64463">
        <w:rPr>
          <w:rFonts w:ascii="Times New Roman" w:eastAsia="Calibri" w:hAnsi="Times New Roman" w:cs="Times New Roman"/>
          <w:sz w:val="28"/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737935" w:rsidRPr="007A50C9" w:rsidRDefault="00264463" w:rsidP="00213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3. Контроль за выполнением настоящего </w:t>
      </w:r>
      <w:r w:rsidR="009E1576">
        <w:rPr>
          <w:rFonts w:ascii="Times New Roman" w:eastAsia="Calibri" w:hAnsi="Times New Roman" w:cs="Times New Roman"/>
          <w:sz w:val="28"/>
          <w:szCs w:val="28"/>
        </w:rPr>
        <w:t>поста</w:t>
      </w:r>
      <w:r w:rsidR="004C00CC">
        <w:rPr>
          <w:rFonts w:ascii="Times New Roman" w:eastAsia="Calibri" w:hAnsi="Times New Roman" w:cs="Times New Roman"/>
          <w:sz w:val="28"/>
          <w:szCs w:val="28"/>
        </w:rPr>
        <w:t>но</w:t>
      </w:r>
      <w:r w:rsidR="009E1576">
        <w:rPr>
          <w:rFonts w:ascii="Times New Roman" w:eastAsia="Calibri" w:hAnsi="Times New Roman" w:cs="Times New Roman"/>
          <w:sz w:val="28"/>
          <w:szCs w:val="28"/>
        </w:rPr>
        <w:t>вления</w:t>
      </w: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главы администрации города Мурманска Левченко Л.М.</w:t>
      </w:r>
      <w:r w:rsidRPr="0026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935" w:rsidRDefault="00737935" w:rsidP="002136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935" w:rsidRDefault="00737935" w:rsidP="002136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1CA" w:rsidRDefault="00DD31CA" w:rsidP="002136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2E6" w:rsidRDefault="006132E6" w:rsidP="002136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264463" w:rsidRPr="00264463" w:rsidRDefault="006132E6" w:rsidP="002136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полномочия </w:t>
      </w:r>
      <w:r w:rsidR="003D6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264463" w:rsidRPr="00264463" w:rsidRDefault="00264463" w:rsidP="002136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463">
        <w:rPr>
          <w:rFonts w:ascii="Times New Roman" w:eastAsia="Calibri" w:hAnsi="Times New Roman" w:cs="Times New Roman"/>
          <w:b/>
          <w:sz w:val="28"/>
          <w:szCs w:val="28"/>
        </w:rPr>
        <w:t xml:space="preserve">города Мурманска </w:t>
      </w:r>
      <w:r w:rsidR="003D60B7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26446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="003D313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2136E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6132E6">
        <w:rPr>
          <w:rFonts w:ascii="Times New Roman" w:eastAsia="Calibri" w:hAnsi="Times New Roman" w:cs="Times New Roman"/>
          <w:b/>
          <w:sz w:val="28"/>
          <w:szCs w:val="28"/>
        </w:rPr>
        <w:t xml:space="preserve">А.Г. </w:t>
      </w:r>
      <w:proofErr w:type="spellStart"/>
      <w:r w:rsidR="006132E6">
        <w:rPr>
          <w:rFonts w:ascii="Times New Roman" w:eastAsia="Calibri" w:hAnsi="Times New Roman" w:cs="Times New Roman"/>
          <w:b/>
          <w:sz w:val="28"/>
          <w:szCs w:val="28"/>
        </w:rPr>
        <w:t>Лыженков</w:t>
      </w:r>
      <w:proofErr w:type="spellEnd"/>
    </w:p>
    <w:p w:rsidR="006F14E5" w:rsidRDefault="006F14E5" w:rsidP="00213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136E7" w:rsidRDefault="002136E7" w:rsidP="00213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136E7" w:rsidRDefault="002136E7" w:rsidP="00213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B43D2" w:rsidRDefault="00BB43D2" w:rsidP="00805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43D2" w:rsidSect="00D21D6D">
          <w:headerReference w:type="default" r:id="rId10"/>
          <w:pgSz w:w="11906" w:h="16838" w:code="9"/>
          <w:pgMar w:top="1134" w:right="567" w:bottom="1418" w:left="1701" w:header="709" w:footer="709" w:gutter="0"/>
          <w:pgNumType w:start="1"/>
          <w:cols w:space="708"/>
          <w:titlePg/>
          <w:docGrid w:linePitch="360"/>
        </w:sectPr>
      </w:pPr>
    </w:p>
    <w:p w:rsidR="00D21D6D" w:rsidRDefault="00D21D6D" w:rsidP="002E01D9">
      <w:pPr>
        <w:tabs>
          <w:tab w:val="left" w:pos="10490"/>
        </w:tabs>
        <w:spacing w:after="0" w:line="240" w:lineRule="auto"/>
        <w:ind w:left="10490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21D6D" w:rsidRDefault="00D21D6D" w:rsidP="002E01D9">
      <w:pPr>
        <w:tabs>
          <w:tab w:val="left" w:pos="10490"/>
        </w:tabs>
        <w:spacing w:after="0" w:line="240" w:lineRule="auto"/>
        <w:ind w:left="10490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Мурманска</w:t>
      </w:r>
    </w:p>
    <w:p w:rsidR="00D21D6D" w:rsidRDefault="00D21D6D" w:rsidP="002E01D9">
      <w:pPr>
        <w:tabs>
          <w:tab w:val="left" w:pos="10490"/>
        </w:tabs>
        <w:spacing w:after="0" w:line="240" w:lineRule="auto"/>
        <w:ind w:left="10490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 _________</w:t>
      </w:r>
    </w:p>
    <w:p w:rsidR="00D21D6D" w:rsidRDefault="00D21D6D" w:rsidP="002E01D9">
      <w:pPr>
        <w:tabs>
          <w:tab w:val="left" w:pos="10490"/>
        </w:tabs>
        <w:spacing w:after="0" w:line="240" w:lineRule="auto"/>
        <w:ind w:left="10490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1D9" w:rsidRPr="00BB43D2" w:rsidRDefault="002E01D9" w:rsidP="002E01D9">
      <w:pPr>
        <w:tabs>
          <w:tab w:val="left" w:pos="10490"/>
        </w:tabs>
        <w:spacing w:after="0" w:line="240" w:lineRule="auto"/>
        <w:ind w:left="10490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Плану мероприятий</w:t>
      </w:r>
    </w:p>
    <w:p w:rsidR="002E01D9" w:rsidRPr="00BB43D2" w:rsidRDefault="002E01D9" w:rsidP="002E01D9">
      <w:pPr>
        <w:tabs>
          <w:tab w:val="left" w:pos="10490"/>
        </w:tabs>
        <w:spacing w:after="0" w:line="240" w:lineRule="auto"/>
        <w:ind w:left="10490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D2">
        <w:rPr>
          <w:rFonts w:ascii="Times New Roman" w:eastAsia="Times New Roman" w:hAnsi="Times New Roman" w:cs="Times New Roman"/>
          <w:sz w:val="28"/>
          <w:szCs w:val="28"/>
          <w:lang w:eastAsia="ru-RU"/>
        </w:rPr>
        <w:t>(«дорожной карте»)</w:t>
      </w:r>
    </w:p>
    <w:p w:rsidR="002E01D9" w:rsidRDefault="002E01D9" w:rsidP="002E0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1D9" w:rsidRDefault="002E01D9" w:rsidP="002E01D9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BB43D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«Дорожная карта» по обеспечению финансирования</w:t>
      </w:r>
      <w:r w:rsidRPr="00BB43D2">
        <w:rPr>
          <w:rFonts w:ascii="Times New Roman" w:hAnsi="Times New Roman" w:cs="Times New Roman"/>
          <w:sz w:val="28"/>
          <w:szCs w:val="28"/>
        </w:rPr>
        <w:t xml:space="preserve"> услуг по спортивной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3D2">
        <w:rPr>
          <w:rFonts w:ascii="Times New Roman" w:hAnsi="Times New Roman" w:cs="Times New Roman"/>
          <w:sz w:val="28"/>
          <w:szCs w:val="28"/>
        </w:rPr>
        <w:t>по видам спорта</w:t>
      </w:r>
    </w:p>
    <w:p w:rsidR="002E01D9" w:rsidRDefault="002E01D9" w:rsidP="002E01D9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BB43D2">
        <w:rPr>
          <w:rFonts w:ascii="Times New Roman" w:hAnsi="Times New Roman" w:cs="Times New Roman"/>
          <w:sz w:val="28"/>
          <w:szCs w:val="28"/>
        </w:rPr>
        <w:t>к 2025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3D2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федеральных стандартов спортивной подготовки</w:t>
      </w:r>
    </w:p>
    <w:p w:rsidR="002E01D9" w:rsidRDefault="002E01D9" w:rsidP="002E01D9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</w:pPr>
      <w:r w:rsidRPr="00BB43D2">
        <w:rPr>
          <w:rFonts w:ascii="Times New Roman" w:hAnsi="Times New Roman" w:cs="Times New Roman"/>
          <w:sz w:val="28"/>
          <w:szCs w:val="28"/>
        </w:rPr>
        <w:t>и программ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учреждени</w:t>
      </w:r>
      <w:r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ях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, подведомственных</w:t>
      </w:r>
      <w:r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</w:t>
      </w: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комитету</w:t>
      </w:r>
    </w:p>
    <w:p w:rsidR="002E01D9" w:rsidRDefault="002E01D9" w:rsidP="002E01D9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</w:pPr>
      <w:r w:rsidRPr="00626994">
        <w:rPr>
          <w:rFonts w:ascii="Times New Roman" w:eastAsia="Calibri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по физической культуре и спорту администрации города Мурманска</w:t>
      </w:r>
    </w:p>
    <w:tbl>
      <w:tblPr>
        <w:tblW w:w="15383" w:type="dxa"/>
        <w:tblLayout w:type="fixed"/>
        <w:tblLook w:val="04A0" w:firstRow="1" w:lastRow="0" w:firstColumn="1" w:lastColumn="0" w:noHBand="0" w:noVBand="1"/>
      </w:tblPr>
      <w:tblGrid>
        <w:gridCol w:w="426"/>
        <w:gridCol w:w="1950"/>
        <w:gridCol w:w="2268"/>
        <w:gridCol w:w="1418"/>
        <w:gridCol w:w="1843"/>
        <w:gridCol w:w="1559"/>
        <w:gridCol w:w="850"/>
        <w:gridCol w:w="851"/>
        <w:gridCol w:w="850"/>
        <w:gridCol w:w="851"/>
        <w:gridCol w:w="850"/>
        <w:gridCol w:w="852"/>
        <w:gridCol w:w="815"/>
      </w:tblGrid>
      <w:tr w:rsidR="002E01D9" w:rsidRPr="00BB43D2" w:rsidTr="00845C96">
        <w:trPr>
          <w:gridAfter w:val="12"/>
          <w:wAfter w:w="14957" w:type="dxa"/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E01D9" w:rsidRPr="00BB43D2" w:rsidRDefault="002E01D9" w:rsidP="00845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спорта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спортивной подготовки по виду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норматив затрат (тыс. руб.) на 1 спортсмена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Коэффициент, учитывающий проведение тренировочных мероприятий в стационарных условиях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норматив затрат с учетом коэффициентов ТЭ/НП (тыс. руб.)</w:t>
            </w:r>
          </w:p>
        </w:tc>
        <w:tc>
          <w:tcPr>
            <w:tcW w:w="5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финансирования услуг по спортивной подготовке, в процентах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3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Биатлон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1 097,29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1D49CC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1D49CC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1D49CC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 с мячом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Конькобежный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1D49CC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борьба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3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E01D9" w:rsidRPr="00BB43D2" w:rsidTr="00835330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D9" w:rsidRPr="00BB43D2" w:rsidRDefault="002E01D9" w:rsidP="0084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E01D9" w:rsidRDefault="002E01D9" w:rsidP="002E01D9">
      <w:pPr>
        <w:ind w:left="-567" w:firstLine="567"/>
        <w:rPr>
          <w:rFonts w:ascii="Times New Roman" w:hAnsi="Times New Roman" w:cs="Times New Roman"/>
          <w:sz w:val="18"/>
          <w:szCs w:val="18"/>
        </w:rPr>
      </w:pPr>
    </w:p>
    <w:p w:rsidR="00E03D49" w:rsidRPr="00DB290B" w:rsidRDefault="00D21D6D" w:rsidP="008A22FF">
      <w:pPr>
        <w:ind w:left="-567" w:firstLine="56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sectPr w:rsidR="00E03D49" w:rsidRPr="00DB290B" w:rsidSect="00DD31CA"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59" w:rsidRDefault="004D6D59" w:rsidP="00DD31CA">
      <w:pPr>
        <w:spacing w:after="0" w:line="240" w:lineRule="auto"/>
      </w:pPr>
      <w:r>
        <w:separator/>
      </w:r>
    </w:p>
  </w:endnote>
  <w:endnote w:type="continuationSeparator" w:id="0">
    <w:p w:rsidR="004D6D59" w:rsidRDefault="004D6D59" w:rsidP="00DD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59" w:rsidRDefault="004D6D59" w:rsidP="00DD31CA">
      <w:pPr>
        <w:spacing w:after="0" w:line="240" w:lineRule="auto"/>
      </w:pPr>
      <w:r>
        <w:separator/>
      </w:r>
    </w:p>
  </w:footnote>
  <w:footnote w:type="continuationSeparator" w:id="0">
    <w:p w:rsidR="004D6D59" w:rsidRDefault="004D6D59" w:rsidP="00DD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6D" w:rsidRDefault="00D21D6D">
    <w:pPr>
      <w:pStyle w:val="a9"/>
      <w:jc w:val="center"/>
    </w:pPr>
  </w:p>
  <w:p w:rsidR="00D21D6D" w:rsidRDefault="00D21D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3F47"/>
    <w:multiLevelType w:val="hybridMultilevel"/>
    <w:tmpl w:val="8F506D56"/>
    <w:lvl w:ilvl="0" w:tplc="8316875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781FE2"/>
    <w:multiLevelType w:val="hybridMultilevel"/>
    <w:tmpl w:val="02802C96"/>
    <w:lvl w:ilvl="0" w:tplc="A5923A9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B11D9E"/>
    <w:multiLevelType w:val="hybridMultilevel"/>
    <w:tmpl w:val="B1689638"/>
    <w:lvl w:ilvl="0" w:tplc="AB3808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7"/>
    <w:rsid w:val="000545A7"/>
    <w:rsid w:val="000B1C2E"/>
    <w:rsid w:val="000B6AC2"/>
    <w:rsid w:val="00146441"/>
    <w:rsid w:val="001D1B1C"/>
    <w:rsid w:val="001D49CC"/>
    <w:rsid w:val="001D68E5"/>
    <w:rsid w:val="0020799D"/>
    <w:rsid w:val="002136E7"/>
    <w:rsid w:val="00240FA6"/>
    <w:rsid w:val="00253344"/>
    <w:rsid w:val="002627D0"/>
    <w:rsid w:val="00264463"/>
    <w:rsid w:val="002A0406"/>
    <w:rsid w:val="002B3EDF"/>
    <w:rsid w:val="002E01D9"/>
    <w:rsid w:val="002F7D27"/>
    <w:rsid w:val="00310BD3"/>
    <w:rsid w:val="003C4009"/>
    <w:rsid w:val="003D313F"/>
    <w:rsid w:val="003D60B7"/>
    <w:rsid w:val="003D652C"/>
    <w:rsid w:val="00451309"/>
    <w:rsid w:val="004707FF"/>
    <w:rsid w:val="004A004E"/>
    <w:rsid w:val="004A1D99"/>
    <w:rsid w:val="004C00CC"/>
    <w:rsid w:val="004D6D59"/>
    <w:rsid w:val="00537B64"/>
    <w:rsid w:val="00541EA9"/>
    <w:rsid w:val="005649EE"/>
    <w:rsid w:val="00572EC1"/>
    <w:rsid w:val="00586AA5"/>
    <w:rsid w:val="005B429A"/>
    <w:rsid w:val="006132E6"/>
    <w:rsid w:val="00626994"/>
    <w:rsid w:val="00680DC4"/>
    <w:rsid w:val="006A29B3"/>
    <w:rsid w:val="006B7DFF"/>
    <w:rsid w:val="006D2AB2"/>
    <w:rsid w:val="006F14E5"/>
    <w:rsid w:val="00737935"/>
    <w:rsid w:val="007661AE"/>
    <w:rsid w:val="00776396"/>
    <w:rsid w:val="00776C97"/>
    <w:rsid w:val="00777538"/>
    <w:rsid w:val="007A50C9"/>
    <w:rsid w:val="00804A98"/>
    <w:rsid w:val="00805CB8"/>
    <w:rsid w:val="0082478F"/>
    <w:rsid w:val="00835330"/>
    <w:rsid w:val="00855349"/>
    <w:rsid w:val="00870090"/>
    <w:rsid w:val="008A22FF"/>
    <w:rsid w:val="008B389F"/>
    <w:rsid w:val="008B3A0D"/>
    <w:rsid w:val="00900091"/>
    <w:rsid w:val="0091166F"/>
    <w:rsid w:val="0092270D"/>
    <w:rsid w:val="00941CFE"/>
    <w:rsid w:val="00965B5B"/>
    <w:rsid w:val="009B65BF"/>
    <w:rsid w:val="009C64B4"/>
    <w:rsid w:val="009E1576"/>
    <w:rsid w:val="009F3276"/>
    <w:rsid w:val="00A047A7"/>
    <w:rsid w:val="00A05A0B"/>
    <w:rsid w:val="00A743A7"/>
    <w:rsid w:val="00A8389E"/>
    <w:rsid w:val="00AA1886"/>
    <w:rsid w:val="00AC7C12"/>
    <w:rsid w:val="00AD1DDD"/>
    <w:rsid w:val="00B0724D"/>
    <w:rsid w:val="00B64376"/>
    <w:rsid w:val="00BB43D2"/>
    <w:rsid w:val="00BC32BE"/>
    <w:rsid w:val="00BC4667"/>
    <w:rsid w:val="00C24E99"/>
    <w:rsid w:val="00C52214"/>
    <w:rsid w:val="00C73B32"/>
    <w:rsid w:val="00C746A8"/>
    <w:rsid w:val="00C756B6"/>
    <w:rsid w:val="00CC4BC1"/>
    <w:rsid w:val="00CC6668"/>
    <w:rsid w:val="00D21D6D"/>
    <w:rsid w:val="00D40814"/>
    <w:rsid w:val="00D9770F"/>
    <w:rsid w:val="00DB290B"/>
    <w:rsid w:val="00DD31CA"/>
    <w:rsid w:val="00E03D49"/>
    <w:rsid w:val="00E11D04"/>
    <w:rsid w:val="00E35126"/>
    <w:rsid w:val="00E91110"/>
    <w:rsid w:val="00EA2FE6"/>
    <w:rsid w:val="00EC1C68"/>
    <w:rsid w:val="00EF1523"/>
    <w:rsid w:val="00F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5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5A7"/>
    <w:rPr>
      <w:color w:val="800080"/>
      <w:u w:val="single"/>
    </w:rPr>
  </w:style>
  <w:style w:type="paragraph" w:customStyle="1" w:styleId="font5">
    <w:name w:val="font5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545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A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1C68"/>
    <w:pPr>
      <w:ind w:left="720"/>
      <w:contextualSpacing/>
    </w:pPr>
  </w:style>
  <w:style w:type="table" w:styleId="a8">
    <w:name w:val="Table Grid"/>
    <w:basedOn w:val="a1"/>
    <w:uiPriority w:val="59"/>
    <w:rsid w:val="00EC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4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E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D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31CA"/>
  </w:style>
  <w:style w:type="paragraph" w:styleId="ab">
    <w:name w:val="footer"/>
    <w:basedOn w:val="a"/>
    <w:link w:val="ac"/>
    <w:uiPriority w:val="99"/>
    <w:unhideWhenUsed/>
    <w:rsid w:val="00DD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31CA"/>
  </w:style>
  <w:style w:type="character" w:styleId="ad">
    <w:name w:val="line number"/>
    <w:basedOn w:val="a0"/>
    <w:uiPriority w:val="99"/>
    <w:semiHidden/>
    <w:unhideWhenUsed/>
    <w:rsid w:val="00824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5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5A7"/>
    <w:rPr>
      <w:color w:val="800080"/>
      <w:u w:val="single"/>
    </w:rPr>
  </w:style>
  <w:style w:type="paragraph" w:customStyle="1" w:styleId="font5">
    <w:name w:val="font5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545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A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1C68"/>
    <w:pPr>
      <w:ind w:left="720"/>
      <w:contextualSpacing/>
    </w:pPr>
  </w:style>
  <w:style w:type="table" w:styleId="a8">
    <w:name w:val="Table Grid"/>
    <w:basedOn w:val="a1"/>
    <w:uiPriority w:val="59"/>
    <w:rsid w:val="00EC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24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E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D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31CA"/>
  </w:style>
  <w:style w:type="paragraph" w:styleId="ab">
    <w:name w:val="footer"/>
    <w:basedOn w:val="a"/>
    <w:link w:val="ac"/>
    <w:uiPriority w:val="99"/>
    <w:unhideWhenUsed/>
    <w:rsid w:val="00DD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31CA"/>
  </w:style>
  <w:style w:type="character" w:styleId="ad">
    <w:name w:val="line number"/>
    <w:basedOn w:val="a0"/>
    <w:uiPriority w:val="99"/>
    <w:semiHidden/>
    <w:unhideWhenUsed/>
    <w:rsid w:val="0082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93838E38D9435D8C2D839AA6D6F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65F59-C8FC-4F33-AD1C-C349E5682ABF}"/>
      </w:docPartPr>
      <w:docPartBody>
        <w:p w:rsidR="00953C01" w:rsidRDefault="002F2EB7" w:rsidP="002F2EB7">
          <w:pPr>
            <w:pStyle w:val="E693838E38D9435D8C2D839AA6D6FAC5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794BBEE0440F08593FDCE6CFD9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843AF-339F-433F-AAC3-BC5E897191A1}"/>
      </w:docPartPr>
      <w:docPartBody>
        <w:p w:rsidR="00953C01" w:rsidRDefault="002F2EB7" w:rsidP="002F2EB7">
          <w:pPr>
            <w:pStyle w:val="4C1794BBEE0440F08593FDCE6CFD9BC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B7"/>
    <w:rsid w:val="00017038"/>
    <w:rsid w:val="00113E80"/>
    <w:rsid w:val="00215614"/>
    <w:rsid w:val="00256E9C"/>
    <w:rsid w:val="00286216"/>
    <w:rsid w:val="002949FF"/>
    <w:rsid w:val="002F2EB7"/>
    <w:rsid w:val="003A2D59"/>
    <w:rsid w:val="004D3C09"/>
    <w:rsid w:val="005D3BC4"/>
    <w:rsid w:val="007C0F92"/>
    <w:rsid w:val="00905896"/>
    <w:rsid w:val="00953C01"/>
    <w:rsid w:val="009E0AFC"/>
    <w:rsid w:val="00A07766"/>
    <w:rsid w:val="00B650AE"/>
    <w:rsid w:val="00C1514F"/>
    <w:rsid w:val="00C82D5C"/>
    <w:rsid w:val="00E92982"/>
    <w:rsid w:val="00EE0456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5896"/>
    <w:rPr>
      <w:color w:val="808080"/>
    </w:rPr>
  </w:style>
  <w:style w:type="paragraph" w:customStyle="1" w:styleId="E693838E38D9435D8C2D839AA6D6FAC5">
    <w:name w:val="E693838E38D9435D8C2D839AA6D6FAC5"/>
    <w:rsid w:val="002F2EB7"/>
  </w:style>
  <w:style w:type="paragraph" w:customStyle="1" w:styleId="4C1794BBEE0440F08593FDCE6CFD9BCA">
    <w:name w:val="4C1794BBEE0440F08593FDCE6CFD9BCA"/>
    <w:rsid w:val="002F2EB7"/>
  </w:style>
  <w:style w:type="paragraph" w:customStyle="1" w:styleId="809EE4B6E4F4467D88E76374CF34A3F5">
    <w:name w:val="809EE4B6E4F4467D88E76374CF34A3F5"/>
    <w:rsid w:val="005D3BC4"/>
    <w:pPr>
      <w:spacing w:after="160" w:line="259" w:lineRule="auto"/>
    </w:pPr>
  </w:style>
  <w:style w:type="paragraph" w:customStyle="1" w:styleId="A1E88D74899B41668426EF6E4A453E07">
    <w:name w:val="A1E88D74899B41668426EF6E4A453E07"/>
    <w:rsid w:val="00C82D5C"/>
    <w:pPr>
      <w:spacing w:after="160" w:line="259" w:lineRule="auto"/>
    </w:pPr>
  </w:style>
  <w:style w:type="paragraph" w:customStyle="1" w:styleId="EC0AF12D0BB34EFA858493F033443D50">
    <w:name w:val="EC0AF12D0BB34EFA858493F033443D50"/>
    <w:rsid w:val="00C82D5C"/>
    <w:pPr>
      <w:spacing w:after="160" w:line="259" w:lineRule="auto"/>
    </w:pPr>
  </w:style>
  <w:style w:type="paragraph" w:customStyle="1" w:styleId="27B57031D5FD4F77B5EB9B6016C8722B">
    <w:name w:val="27B57031D5FD4F77B5EB9B6016C8722B"/>
    <w:rsid w:val="00905896"/>
    <w:pPr>
      <w:spacing w:after="160" w:line="259" w:lineRule="auto"/>
    </w:pPr>
  </w:style>
  <w:style w:type="paragraph" w:customStyle="1" w:styleId="FA5CB2704C54492EB1460DBBF56BDD07">
    <w:name w:val="FA5CB2704C54492EB1460DBBF56BDD07"/>
    <w:rsid w:val="0090589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5896"/>
    <w:rPr>
      <w:color w:val="808080"/>
    </w:rPr>
  </w:style>
  <w:style w:type="paragraph" w:customStyle="1" w:styleId="E693838E38D9435D8C2D839AA6D6FAC5">
    <w:name w:val="E693838E38D9435D8C2D839AA6D6FAC5"/>
    <w:rsid w:val="002F2EB7"/>
  </w:style>
  <w:style w:type="paragraph" w:customStyle="1" w:styleId="4C1794BBEE0440F08593FDCE6CFD9BCA">
    <w:name w:val="4C1794BBEE0440F08593FDCE6CFD9BCA"/>
    <w:rsid w:val="002F2EB7"/>
  </w:style>
  <w:style w:type="paragraph" w:customStyle="1" w:styleId="809EE4B6E4F4467D88E76374CF34A3F5">
    <w:name w:val="809EE4B6E4F4467D88E76374CF34A3F5"/>
    <w:rsid w:val="005D3BC4"/>
    <w:pPr>
      <w:spacing w:after="160" w:line="259" w:lineRule="auto"/>
    </w:pPr>
  </w:style>
  <w:style w:type="paragraph" w:customStyle="1" w:styleId="A1E88D74899B41668426EF6E4A453E07">
    <w:name w:val="A1E88D74899B41668426EF6E4A453E07"/>
    <w:rsid w:val="00C82D5C"/>
    <w:pPr>
      <w:spacing w:after="160" w:line="259" w:lineRule="auto"/>
    </w:pPr>
  </w:style>
  <w:style w:type="paragraph" w:customStyle="1" w:styleId="EC0AF12D0BB34EFA858493F033443D50">
    <w:name w:val="EC0AF12D0BB34EFA858493F033443D50"/>
    <w:rsid w:val="00C82D5C"/>
    <w:pPr>
      <w:spacing w:after="160" w:line="259" w:lineRule="auto"/>
    </w:pPr>
  </w:style>
  <w:style w:type="paragraph" w:customStyle="1" w:styleId="27B57031D5FD4F77B5EB9B6016C8722B">
    <w:name w:val="27B57031D5FD4F77B5EB9B6016C8722B"/>
    <w:rsid w:val="00905896"/>
    <w:pPr>
      <w:spacing w:after="160" w:line="259" w:lineRule="auto"/>
    </w:pPr>
  </w:style>
  <w:style w:type="paragraph" w:customStyle="1" w:styleId="FA5CB2704C54492EB1460DBBF56BDD07">
    <w:name w:val="FA5CB2704C54492EB1460DBBF56BDD07"/>
    <w:rsid w:val="0090589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18F7-BD94-46A2-9446-8E74EFF1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Blokhin</cp:lastModifiedBy>
  <cp:revision>2</cp:revision>
  <cp:lastPrinted>2019-08-20T10:40:00Z</cp:lastPrinted>
  <dcterms:created xsi:type="dcterms:W3CDTF">2019-08-20T14:05:00Z</dcterms:created>
  <dcterms:modified xsi:type="dcterms:W3CDTF">2019-08-20T14:05:00Z</dcterms:modified>
</cp:coreProperties>
</file>