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3" w:rsidRPr="00162835" w:rsidRDefault="00984FD3" w:rsidP="00984F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984FD3" w:rsidRDefault="00984FD3" w:rsidP="00984F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D3" w:rsidRPr="00162835" w:rsidRDefault="00984FD3" w:rsidP="00984F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6"/>
      <w:bookmarkEnd w:id="0"/>
      <w:r w:rsidRPr="00162835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Комитет или ГОБУ «МФЦ МО» заявление по форме согласно приложению № 1 к настоящему Регламенту (далее - Заявление).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Кроме того, для предоставления муниципальной услуги необходимы следующие документы: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9"/>
      <w:bookmarkEnd w:id="1"/>
      <w:r w:rsidRPr="00162835">
        <w:rPr>
          <w:rFonts w:ascii="Times New Roman" w:hAnsi="Times New Roman" w:cs="Times New Roman"/>
          <w:sz w:val="28"/>
          <w:szCs w:val="28"/>
        </w:rPr>
        <w:t>а) копия одного из документов, удостоверяющего личность заявителя (паспорт гражданина Российской Федерации, удостоверение личности военнослужащего, военный билет, временное удостоверение личности гражданина РФ по форме № 2-П).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В случае если Заявление подается представителем заявителя, прилагается документ, удостоверяющий личность представителя заявителя, и документ, подтверждающий полномочия представителя заявителя в соответствии с законодательством Российской Федерации;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35">
        <w:rPr>
          <w:rFonts w:ascii="Times New Roman" w:hAnsi="Times New Roman" w:cs="Times New Roman"/>
          <w:sz w:val="28"/>
          <w:szCs w:val="28"/>
        </w:rPr>
        <w:t>б) документы, подтверждающие право заявителя на приобретение земельного участка без проведения торгов согласно приложению № 2 к настоящему Регламенту, необходимые для предоставления земельного участка на праве, предусмотренном Земельным кодексом Российской Федерации и указанном в Заявлении,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если заявитель не представил их по собственной инициативе;</w:t>
      </w:r>
      <w:proofErr w:type="gramEnd"/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3"/>
      <w:bookmarkEnd w:id="2"/>
      <w:r w:rsidRPr="00162835">
        <w:rPr>
          <w:rFonts w:ascii="Times New Roman" w:hAnsi="Times New Roman" w:cs="Times New Roman"/>
          <w:sz w:val="28"/>
          <w:szCs w:val="28"/>
        </w:rPr>
        <w:t>в) схема расположения земельного участка в случае, если испрашиваемый земельный участок предстоит образовать, и отсутствует проект межевания территории, в границах которой предстоит образовать такой земельный участок;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75"/>
      <w:bookmarkEnd w:id="3"/>
      <w:r w:rsidRPr="00162835">
        <w:rPr>
          <w:rFonts w:ascii="Times New Roman" w:hAnsi="Times New Roman" w:cs="Times New Roman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76"/>
      <w:bookmarkEnd w:id="4"/>
      <w:r w:rsidRPr="00162835">
        <w:rPr>
          <w:rFonts w:ascii="Times New Roman" w:hAnsi="Times New Roman" w:cs="Times New Roman"/>
          <w:sz w:val="28"/>
          <w:szCs w:val="28"/>
        </w:rPr>
        <w:t>д) выписка из Единого государственного реестра юридических лиц (далее - ЕГРЮЛ) о юридическом лице, являющемся заявителем;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7"/>
      <w:bookmarkEnd w:id="5"/>
      <w:r w:rsidRPr="00162835">
        <w:rPr>
          <w:rFonts w:ascii="Times New Roman" w:hAnsi="Times New Roman" w:cs="Times New Roman"/>
          <w:sz w:val="28"/>
          <w:szCs w:val="28"/>
        </w:rPr>
        <w:t>е) выписка из Единого государственного реестра индивидуальных предпринимателей (далее - ЕГРИП) об индивидуальном предпринимателе, являющемся заявителем;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8"/>
      <w:bookmarkEnd w:id="6"/>
      <w:r w:rsidRPr="00162835">
        <w:rPr>
          <w:rFonts w:ascii="Times New Roman" w:hAnsi="Times New Roman" w:cs="Times New Roman"/>
          <w:sz w:val="28"/>
          <w:szCs w:val="28"/>
        </w:rPr>
        <w:t>ж) выписка из ЕГРН об объекте недвижимости (об испрашиваемом земельном участке) либо уведомление об отсутствии в Едином государственном реестре недвижимости запрашиваемых сведений об объекте недвижимости;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0"/>
      <w:bookmarkEnd w:id="7"/>
      <w:r w:rsidRPr="00162835">
        <w:rPr>
          <w:rFonts w:ascii="Times New Roman" w:hAnsi="Times New Roman" w:cs="Times New Roman"/>
          <w:sz w:val="28"/>
          <w:szCs w:val="28"/>
        </w:rPr>
        <w:t>з) выписка из ЕГРН об объекте недвижимости (о здании и (или) сооружении, расположенно</w:t>
      </w:r>
      <w:proofErr w:type="gramStart"/>
      <w:r w:rsidRPr="0016283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16283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62835">
        <w:rPr>
          <w:rFonts w:ascii="Times New Roman" w:hAnsi="Times New Roman" w:cs="Times New Roman"/>
          <w:sz w:val="28"/>
          <w:szCs w:val="28"/>
        </w:rPr>
        <w:t>) на испрашиваемом земельном участке);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82"/>
      <w:bookmarkEnd w:id="8"/>
      <w:r w:rsidRPr="00162835">
        <w:rPr>
          <w:rFonts w:ascii="Times New Roman" w:hAnsi="Times New Roman" w:cs="Times New Roman"/>
          <w:sz w:val="28"/>
          <w:szCs w:val="28"/>
        </w:rPr>
        <w:t xml:space="preserve">и) выписка из ЕГРН об объекте недвижимости (о помещении в здании, сооружении, расположенном на испрашиваемом земельном участке, в случае </w:t>
      </w:r>
      <w:r w:rsidRPr="00162835">
        <w:rPr>
          <w:rFonts w:ascii="Times New Roman" w:hAnsi="Times New Roman" w:cs="Times New Roman"/>
          <w:sz w:val="28"/>
          <w:szCs w:val="28"/>
        </w:rPr>
        <w:lastRenderedPageBreak/>
        <w:t>обращения собственника помещения);</w:t>
      </w:r>
    </w:p>
    <w:p w:rsidR="00984FD3" w:rsidRPr="00162835" w:rsidRDefault="00984FD3" w:rsidP="00984FD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eastAsia="Times New Roman" w:hAnsi="Times New Roman" w:cs="Times New Roman"/>
          <w:sz w:val="28"/>
          <w:szCs w:val="28"/>
        </w:rPr>
        <w:t>к)</w:t>
      </w:r>
      <w:r w:rsidRPr="00162835">
        <w:rPr>
          <w:rFonts w:ascii="Times New Roman" w:hAnsi="Times New Roman" w:cs="Times New Roman"/>
          <w:sz w:val="28"/>
          <w:szCs w:val="28"/>
        </w:rPr>
        <w:t xml:space="preserve">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л)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Копии документов заверяются подписью заявителя, за исключением документов, выданных нотариусом (копия должна быть заверена нотариально).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2.6.2. Обязанность по предоставлению документов, указанных в приложении № 2 к настоящему Регламенту, за исключением документов, которые Комитет обязан запрашивать в уполномоченных органах в порядке межведомственного информационного взаимодействия, а также перечисленных в подпунктах а), в), г), к), л) пункта 2.6.1 настоящего Регламента, возложена на заявителя.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90"/>
      <w:bookmarkEnd w:id="9"/>
      <w:r w:rsidRPr="00162835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162835">
        <w:rPr>
          <w:rFonts w:ascii="Times New Roman" w:hAnsi="Times New Roman" w:cs="Times New Roman"/>
          <w:sz w:val="28"/>
          <w:szCs w:val="28"/>
        </w:rPr>
        <w:t xml:space="preserve">Документы (сведения, содержащиеся в них), указанные в подпунктах д), е), ж), з), и) пункта 2.6.1 настоящего Регламента, Комитет запрашивает в рамках межведомственного информационного взаимодействия в Управлении </w:t>
      </w:r>
      <w:proofErr w:type="spellStart"/>
      <w:r w:rsidRPr="001628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62835">
        <w:rPr>
          <w:rFonts w:ascii="Times New Roman" w:hAnsi="Times New Roman" w:cs="Times New Roman"/>
          <w:sz w:val="28"/>
          <w:szCs w:val="28"/>
        </w:rPr>
        <w:t xml:space="preserve"> по Мурманской области, ИФНС России по г. Мурманску, в том числе, при наличии технической возможности, в электронной форме с использованием системы межведомственного информационного взаимодействия, в случае если заявитель не представил их самостоятельно.</w:t>
      </w:r>
      <w:proofErr w:type="gramEnd"/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2.6.4. Непредставление заявителем документов, указанных в пункте 2.6.3 настоящего Регламента, не является основанием для отказа в предоставлении муниципальной услуги.</w:t>
      </w:r>
    </w:p>
    <w:p w:rsidR="00984FD3" w:rsidRPr="00162835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2.6.5. Запрещается требовать от заявителя:</w:t>
      </w:r>
    </w:p>
    <w:p w:rsidR="00984FD3" w:rsidRPr="00162835" w:rsidRDefault="00984FD3" w:rsidP="0098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FD3" w:rsidRPr="00162835" w:rsidRDefault="00984FD3" w:rsidP="0098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3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</w:t>
      </w:r>
      <w:proofErr w:type="gramEnd"/>
      <w:r w:rsidRPr="00162835">
        <w:rPr>
          <w:rFonts w:ascii="Times New Roman" w:hAnsi="Times New Roman" w:cs="Times New Roman"/>
          <w:sz w:val="28"/>
          <w:szCs w:val="28"/>
        </w:rPr>
        <w:t xml:space="preserve">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</w:t>
      </w:r>
      <w:r w:rsidRPr="00162835">
        <w:rPr>
          <w:rFonts w:ascii="Times New Roman" w:hAnsi="Times New Roman" w:cs="Times New Roman"/>
          <w:sz w:val="28"/>
          <w:szCs w:val="28"/>
        </w:rPr>
        <w:lastRenderedPageBreak/>
        <w:t>210-ФЗ «Об организации предоставления государственных и муниципальных услуг» (далее – Федеральный закон);</w:t>
      </w:r>
    </w:p>
    <w:p w:rsidR="00984FD3" w:rsidRPr="00162835" w:rsidRDefault="00984FD3" w:rsidP="0098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35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984FD3" w:rsidRPr="00162835" w:rsidRDefault="00984FD3" w:rsidP="00984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4FD3" w:rsidRPr="00162835" w:rsidRDefault="00984FD3" w:rsidP="00984F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4FD3" w:rsidRPr="00162835" w:rsidRDefault="00984FD3" w:rsidP="00984F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4FD3" w:rsidRPr="00162835" w:rsidRDefault="00984FD3" w:rsidP="00984F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4FD3" w:rsidRPr="00162835" w:rsidRDefault="00984FD3" w:rsidP="00984F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83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</w:t>
      </w:r>
      <w:bookmarkStart w:id="10" w:name="_GoBack"/>
      <w:bookmarkEnd w:id="10"/>
      <w:r w:rsidRPr="00162835">
        <w:rPr>
          <w:rFonts w:ascii="Times New Roman" w:hAnsi="Times New Roman" w:cs="Times New Roman"/>
          <w:sz w:val="28"/>
          <w:szCs w:val="28"/>
        </w:rPr>
        <w:t xml:space="preserve"> (признаков) ошибочного или противоправного действия (бездействия) должностного лица Комитета, муниципального служащего Комитета, работника ГОБУ «МФЦ МО»,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 (лица, исполняющего его обязанности), руководителя ГОБУ «МФЦ МО» при первоначальном отказе в приеме документов</w:t>
      </w:r>
      <w:proofErr w:type="gramEnd"/>
      <w:r w:rsidRPr="001628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283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6283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84FD3" w:rsidRDefault="00984FD3" w:rsidP="00984F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835">
        <w:rPr>
          <w:rFonts w:ascii="Times New Roman" w:hAnsi="Times New Roman" w:cs="Times New Roman"/>
          <w:sz w:val="28"/>
          <w:szCs w:val="28"/>
        </w:rPr>
        <w:t>2.6.6. Заявитель вправе отозвать Заявление путем подачи соответствующего заявления в Комитет.</w:t>
      </w:r>
    </w:p>
    <w:p w:rsidR="00E12DC5" w:rsidRDefault="00E12DC5"/>
    <w:sectPr w:rsidR="00E12DC5" w:rsidSect="00984F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A"/>
    <w:rsid w:val="00984FD3"/>
    <w:rsid w:val="00E12DC5"/>
    <w:rsid w:val="00E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4FD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4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4FD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2019-04-26T08:57:00Z</dcterms:created>
  <dcterms:modified xsi:type="dcterms:W3CDTF">2019-04-26T08:58:00Z</dcterms:modified>
</cp:coreProperties>
</file>