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9F" w:rsidRPr="006108C8" w:rsidRDefault="00135E9F" w:rsidP="00135E9F">
      <w:pPr>
        <w:spacing w:after="0" w:line="240" w:lineRule="auto"/>
        <w:jc w:val="center"/>
        <w:rPr>
          <w:rFonts w:ascii="Arial" w:hAnsi="Arial" w:cs="Arial"/>
        </w:rPr>
      </w:pPr>
    </w:p>
    <w:p w:rsidR="00135E9F" w:rsidRPr="006108C8" w:rsidRDefault="00135E9F" w:rsidP="00135E9F">
      <w:pPr>
        <w:spacing w:after="0" w:line="240" w:lineRule="auto"/>
        <w:jc w:val="center"/>
        <w:rPr>
          <w:rFonts w:ascii="Arial" w:hAnsi="Arial" w:cs="Arial"/>
        </w:rPr>
      </w:pPr>
      <w:r w:rsidRPr="006108C8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EFA26F" wp14:editId="31372DEE">
            <wp:simplePos x="0" y="0"/>
            <wp:positionH relativeFrom="column">
              <wp:posOffset>2641600</wp:posOffset>
            </wp:positionH>
            <wp:positionV relativeFrom="paragraph">
              <wp:posOffset>58420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E9F" w:rsidRPr="006108C8" w:rsidRDefault="00135E9F" w:rsidP="00135E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35E9F" w:rsidRPr="006108C8" w:rsidRDefault="00135E9F" w:rsidP="00135E9F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8"/>
          <w:lang w:eastAsia="ru-RU"/>
        </w:rPr>
      </w:pPr>
    </w:p>
    <w:p w:rsidR="00135E9F" w:rsidRPr="006108C8" w:rsidRDefault="00135E9F" w:rsidP="00135E9F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35E9F" w:rsidRPr="006108C8" w:rsidRDefault="00135E9F" w:rsidP="00135E9F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35E9F" w:rsidRPr="006108C8" w:rsidRDefault="00135E9F" w:rsidP="00135E9F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08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 ГОРОДА МУРМАНСКА</w:t>
      </w:r>
    </w:p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6108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6108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Е Н И Е </w:t>
      </w:r>
    </w:p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6108C8">
        <w:rPr>
          <w:rFonts w:ascii="Arial" w:eastAsia="Times New Roman" w:hAnsi="Arial" w:cs="Arial"/>
          <w:sz w:val="24"/>
          <w:szCs w:val="24"/>
          <w:lang w:eastAsia="ru-RU"/>
        </w:rPr>
        <w:instrText xml:space="preserve"> FORMTEXT </w:instrTex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0"/>
      <w:r w:rsidRPr="006108C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instrText xml:space="preserve"> FORMTEXT </w:instrTex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instrText xml:space="preserve"> FORMTEXT </w:instrTex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№ 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Pr="006108C8">
        <w:rPr>
          <w:rFonts w:ascii="Arial" w:eastAsia="Times New Roman" w:hAnsi="Arial" w:cs="Arial"/>
          <w:sz w:val="24"/>
          <w:szCs w:val="24"/>
          <w:lang w:eastAsia="ru-RU"/>
        </w:rPr>
        <w:instrText xml:space="preserve"> FORMTEXT </w:instrTex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noProof/>
          <w:sz w:val="24"/>
          <w:szCs w:val="24"/>
          <w:lang w:eastAsia="ru-RU"/>
        </w:rPr>
        <w:t> 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1"/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Start w:id="2" w:name="_GoBack" w:displacedByCustomXml="next"/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1461541337"/>
        <w:placeholder>
          <w:docPart w:val="A5C346E7366648AAA4EF54B21357DCAE"/>
        </w:placeholder>
      </w:sdtPr>
      <w:sdtContent>
        <w:p w:rsidR="00135E9F" w:rsidRPr="006108C8" w:rsidRDefault="00135E9F" w:rsidP="00135E9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108C8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 xml:space="preserve"> О вн</w:t>
          </w:r>
          <w:r w:rsidRPr="006108C8">
            <w:rPr>
              <w:rFonts w:ascii="Arial" w:hAnsi="Arial" w:cs="Arial"/>
              <w:b/>
              <w:sz w:val="24"/>
              <w:szCs w:val="24"/>
            </w:rPr>
            <w:t xml:space="preserve">есении изменений в постановление администрации города Мурманска от 28.09.2017 № 3152 </w:t>
          </w:r>
        </w:p>
        <w:p w:rsidR="000C5C41" w:rsidRDefault="00135E9F" w:rsidP="00135E9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6108C8">
            <w:rPr>
              <w:rFonts w:ascii="Arial" w:hAnsi="Arial" w:cs="Arial"/>
              <w:b/>
              <w:sz w:val="24"/>
              <w:szCs w:val="24"/>
            </w:rPr>
            <w:t xml:space="preserve">«Об утверждении положения о предоставлении субсидии некоммерческим организациям на финансовое обеспечение затрат, связанных с проведением физкультурных и спортивных мероприятий» (в ред. постановлений </w:t>
          </w:r>
          <w:proofErr w:type="gramEnd"/>
        </w:p>
        <w:p w:rsidR="00135E9F" w:rsidRPr="006108C8" w:rsidRDefault="00135E9F" w:rsidP="00135E9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108C8">
            <w:rPr>
              <w:rFonts w:ascii="Arial" w:hAnsi="Arial" w:cs="Arial"/>
              <w:b/>
              <w:sz w:val="24"/>
              <w:szCs w:val="24"/>
            </w:rPr>
            <w:t xml:space="preserve">от 16.03.2018 № 655, от 06.08.2018 № 2476, </w:t>
          </w:r>
        </w:p>
        <w:p w:rsidR="00135E9F" w:rsidRPr="006108C8" w:rsidRDefault="00135E9F" w:rsidP="00135E9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6108C8">
            <w:rPr>
              <w:rFonts w:ascii="Arial" w:hAnsi="Arial" w:cs="Arial"/>
              <w:b/>
              <w:sz w:val="24"/>
              <w:szCs w:val="24"/>
            </w:rPr>
            <w:t xml:space="preserve">от 18.06.2019 № 2076, от 14.09.2020 </w:t>
          </w:r>
          <w:r w:rsidRPr="006108C8">
            <w:rPr>
              <w:rFonts w:ascii="Arial" w:hAnsi="Arial" w:cs="Arial"/>
              <w:b/>
              <w:sz w:val="24"/>
              <w:szCs w:val="24"/>
              <w:lang w:val="en-US"/>
            </w:rPr>
            <w:t>N</w:t>
          </w:r>
          <w:r w:rsidRPr="006108C8">
            <w:rPr>
              <w:rFonts w:ascii="Arial" w:hAnsi="Arial" w:cs="Arial"/>
              <w:b/>
              <w:sz w:val="24"/>
              <w:szCs w:val="24"/>
            </w:rPr>
            <w:t xml:space="preserve"> 2136)</w:t>
          </w:r>
          <w:r w:rsidRPr="006108C8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 xml:space="preserve"> </w:t>
          </w:r>
        </w:p>
      </w:sdtContent>
    </w:sdt>
    <w:bookmarkEnd w:id="2"/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610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08C8">
        <w:rPr>
          <w:rFonts w:ascii="Arial" w:hAnsi="Arial" w:cs="Arial"/>
          <w:color w:val="0D0D0D" w:themeColor="text1" w:themeTint="F2"/>
          <w:sz w:val="24"/>
          <w:szCs w:val="24"/>
        </w:rPr>
        <w:t>На основании пункта 2 статьи 78.1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12.01.1996 № 7-ФЗ «О некоммерческих организациях»,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</w:t>
      </w:r>
      <w:proofErr w:type="gramEnd"/>
      <w:r w:rsidRPr="006108C8">
        <w:rPr>
          <w:rFonts w:ascii="Arial" w:hAnsi="Arial" w:cs="Arial"/>
          <w:color w:val="0D0D0D" w:themeColor="text1" w:themeTint="F2"/>
          <w:sz w:val="24"/>
          <w:szCs w:val="24"/>
        </w:rPr>
        <w:t xml:space="preserve"> лицам, индивидуальным предпринимателям, а также физическим лицам-производителям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Устава муниципального образования город Мурманск и в целях реализации муниципальной программы города Мурманска «Развитие физической культуры и спорта» на 2018-2024 годы, утвержденной постановлением администрации города Мурманска от 10.11.2017 № 3601,</w:t>
      </w:r>
      <w:r w:rsidRPr="006108C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</w:t>
      </w:r>
      <w:proofErr w:type="gramStart"/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л я ю: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35E9F" w:rsidRPr="006108C8" w:rsidRDefault="00135E9F" w:rsidP="0013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города Мурманска от 28.09.2017 № 3152 «Об утверждении положения о предоставлении субсидии некоммерческим организациям на финансовое обеспечение затрат, связанных с проведением физкультурных и спортивных мероприятий» (в ред. постановлений от 16.03.2018 № 655, от 06.08.2018 № 2476, от 18.06.2019 № 2076), от 14.09.2020 N 2136)» следующие изменения:</w:t>
      </w:r>
      <w:proofErr w:type="gramEnd"/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Наименование постановления изложить в новой редакции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предоставлении субсидии некоммерческим организациям на финансовое обеспечение затрат, связанных с проведением физкультурных и спортивных мероприятий».</w:t>
      </w:r>
    </w:p>
    <w:p w:rsidR="00135E9F" w:rsidRPr="006108C8" w:rsidRDefault="00135E9F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1.2.В преамбуле постановления слова «постановления Правительства Российской Федерации от 07.05.2017 № 541 «Об общих требованиях к нормативным </w:t>
      </w:r>
      <w:r w:rsidRPr="006108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заменить словами «постановления Правительства Российской Федерации от 18.09.2020  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субсидий, юридическим лицам, индивидуальным предпринимателям, а также физическим лицам-производителям товаров, работ, услуг и о признании </w:t>
      </w:r>
      <w:proofErr w:type="gramStart"/>
      <w:r w:rsidRPr="006108C8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Приложение № 1 к постановлению изложить в новой редакции согласно приложению к настоящему постановлению.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Приложение № 2 к постановлению исключить.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Редакции газеты «Вечерний Мурманск» (Червякова Н.Г.) опубликовать настоящее постановление с приложениями.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официального опубликования.</w:t>
      </w:r>
    </w:p>
    <w:p w:rsidR="00135E9F" w:rsidRPr="006108C8" w:rsidRDefault="006108C8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proofErr w:type="gramStart"/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135E9F"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 </w:t>
      </w: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администрации </w:t>
      </w:r>
    </w:p>
    <w:p w:rsidR="00135E9F" w:rsidRPr="006108C8" w:rsidRDefault="00135E9F" w:rsidP="00135E9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 w:rsidRPr="006108C8">
        <w:rPr>
          <w:rFonts w:ascii="Arial" w:eastAsia="Times New Roman" w:hAnsi="Arial" w:cs="Arial"/>
          <w:b/>
          <w:sz w:val="24"/>
          <w:szCs w:val="24"/>
          <w:lang w:eastAsia="ru-RU"/>
        </w:rPr>
        <w:t>Никора</w:t>
      </w:r>
      <w:proofErr w:type="spellEnd"/>
    </w:p>
    <w:p w:rsidR="007D42BB" w:rsidRPr="006108C8" w:rsidRDefault="007D42BB">
      <w:pPr>
        <w:rPr>
          <w:rFonts w:ascii="Arial" w:hAnsi="Arial" w:cs="Arial"/>
        </w:rPr>
      </w:pPr>
    </w:p>
    <w:p w:rsidR="00135E9F" w:rsidRPr="006108C8" w:rsidRDefault="00135E9F">
      <w:pPr>
        <w:rPr>
          <w:rFonts w:ascii="Arial" w:hAnsi="Arial" w:cs="Arial"/>
        </w:rPr>
      </w:pPr>
    </w:p>
    <w:p w:rsidR="00135E9F" w:rsidRPr="006108C8" w:rsidRDefault="00135E9F">
      <w:pPr>
        <w:rPr>
          <w:rFonts w:ascii="Arial" w:hAnsi="Arial" w:cs="Arial"/>
        </w:rPr>
      </w:pPr>
    </w:p>
    <w:p w:rsidR="00135E9F" w:rsidRDefault="00135E9F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Default="006108C8">
      <w:pPr>
        <w:rPr>
          <w:rFonts w:ascii="Arial" w:hAnsi="Arial" w:cs="Arial"/>
        </w:rPr>
      </w:pPr>
    </w:p>
    <w:p w:rsidR="006108C8" w:rsidRPr="006108C8" w:rsidRDefault="006108C8">
      <w:pPr>
        <w:rPr>
          <w:rFonts w:ascii="Arial" w:hAnsi="Arial" w:cs="Arial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Приложение N 1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города Мурманска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от 28 сентября 2017 г. N 3152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40"/>
      <w:bookmarkEnd w:id="3"/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 предоставлении субсидии из бюджета муниципального образования город Мурманск некоммерческим организациям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на финансовое обеспечение затрат, связанных с проведением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физкультурных и спортивных мероприятий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(в ред. </w:t>
      </w:r>
      <w:hyperlink r:id="rId9" w:history="1">
        <w:r w:rsidRPr="00135E9F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постановления</w:t>
        </w:r>
      </w:hyperlink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города Мурманска</w:t>
      </w:r>
      <w:proofErr w:type="gramEnd"/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от 16.03.2018 N 655, от 06.08.2018 </w:t>
      </w:r>
      <w:r w:rsidRPr="00135E9F">
        <w:rPr>
          <w:rFonts w:ascii="Arial" w:eastAsia="Times New Roman" w:hAnsi="Arial" w:cs="Arial"/>
          <w:sz w:val="24"/>
          <w:szCs w:val="24"/>
          <w:lang w:val="en-US" w:eastAsia="ru-RU"/>
        </w:rPr>
        <w:t>N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2476, от 18.06.2019 </w:t>
      </w:r>
      <w:r w:rsidRPr="00135E9F">
        <w:rPr>
          <w:rFonts w:ascii="Arial" w:eastAsia="Times New Roman" w:hAnsi="Arial" w:cs="Arial"/>
          <w:sz w:val="24"/>
          <w:szCs w:val="24"/>
          <w:lang w:val="en-US" w:eastAsia="ru-RU"/>
        </w:rPr>
        <w:t>N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2076, </w:t>
      </w:r>
    </w:p>
    <w:p w:rsidR="00135E9F" w:rsidRPr="00861945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от 14.09.2020 N 2136)</w:t>
      </w:r>
    </w:p>
    <w:p w:rsidR="00135E9F" w:rsidRPr="00861945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1.1. Целью предоставления Субсидии является финансовое обеспечение затрат некоммерческих организаций (далее - НКО), связанных с реализацией проекта проведения физкультурных и спортивных мероприятий на территории города Мурманска, включенных в календарный план официальных физкультурных и официальных спортивных мероприятий комитета по физической культуре и спорту администрации города Мурманска (далее - Проект, Мероприятие, Комитет соответственно).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Субсидия предоставляется на безвозмездной и безвозвратной основе, в рамках мероприятий муниципальной программы города Мурманска "Развитие физической культуры и спорта" на 2018 - 2024 годы, утвержденной постановлением администрации города Мурманска от 10 ноября 2017 г. N 3601.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1.2. Главным распорядителем средств бюджета города Мурманска, осуществляющим предоставление Субсидии в объеме бюджетных ассигнований, предусмотренных в бюджете города Мурманска на соответствующий финансовый год и плановый период и в пределах лимитов бюджетных обязательств, утвержденных в установленном порядке на предоставление Субсидий, является Комитет.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1.3. К категории получателей Субсидии, имеющих право на получение Субсидии, относятся НКО, соблюдающие следующие условия: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являются юридическими лицами;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осуществляют свою деятельность на территории города Мурманска не менее одного года с момента государственной регистрации.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Критерием отбора получателей Субсидии является определение НКО победителями конкурса проектов проведения физкультурных и спортивных мероприятий некоммерческими организациями (далее - Конкурс, Получатели субсидии соответственно).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ab/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 (при наличии технической возможности) и на сайте Комитета http://www.citymurmansk.ru/ в разделе Структурные подразделения», «Комитет по физической культуре и спорту администрации города Мурманска».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Порядок проведения конкурса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2.1.1.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Цель проведения Конкурса - отбор НКО, имеющих право на получение Субсидии в целях финансового обеспечения затрат, связанных с реализацией проекта проведения физкультурных и спортивных мероприятий на территории города Мурманска) (далее - Проект).</w:t>
      </w:r>
      <w:proofErr w:type="gramEnd"/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2.1.2.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ab/>
        <w:t>Основным принципом организации и проведения Конкурса Проектов для предоставления НКО Субсидии является создание равных условий для всех соискателей и участников Конкурса.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Соискателями считаются НКО, представившие конкурсные заявки на участие в Конкурсе (далее - Соискатели).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Участниками Конкурса считаются Соискатели, допущенные к участию в Конкурсе решением конкурсной комиссии по определению победителей конкурса Проектов, сформированной и действующей в соответствии с настоящим Положением (далее - Конкурсная комиссия, Участники Конкурса).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Победителям Конкурса предоставляются Субсидии в соответствии с разделом 3 настоящего Положения.</w:t>
      </w:r>
      <w:bookmarkStart w:id="4" w:name="P69"/>
      <w:bookmarkEnd w:id="4"/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2.1.3.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ab/>
        <w:t>Организацию и проведение Конкурса осуществляет Комитет.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Комитет выполняет следующие функции: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готовит извещение о проведении Конкурса;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предоставляет разъяснения по вопросам проведения Конкурса и оформления документов на Конкурс;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- принимает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в соответствии с установленными сроками оформленные документы от Соискателей на участие в Конкурсе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организует проведение заседаний Конкурсной комиссии;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оформляет протоколы заседаний Конкурсной комиссии;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информирует Участников Конкурса о результатах проведения Конкурса;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готовит проекты соглашений с победителями Конкурса, организует процесс их заключения;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обеспечивает в установленном порядке хранение представленных Соискателями конкурсных заявок на участие в Конкурсе.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2.1.4.  Извещение о проведении конкурса размещается на едином портале (при наличии технической возможности) и на официальном сайте Комитета в информационно-телекоммуникационной сети «Интернет» в срок не менее чем за 5 (пять) рабочих дней до начала Конкурса.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Извещение о проведении Конкурса содержит следующую информацию: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наименование Конкурса;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дату и время начала и окончания приема Заявок (срок приема Заявок не может быть менее 10 рабочих дней со дня опубликования (размещения) извещения о проведении Конкурса);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адрес местонахождения Комитета;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контактные телефоны Комитета;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контактные адреса электронной почты Комитета;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доменное имя, и (или) сетевой адрес в информационно-телекоммуникационной сети «Интернет», на котором обеспечивается проведение Конкурса;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требования к Соискателям и перечень документов, предоставляемых Соискателями для подтверждения их соответствия указанным требованиям;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требования к оформлению документов на участие в Конкурсе;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- порядок предоставления Заявок Участниками Конкурса и требований, предъявляемых к форме и содержанию Заявок в соответствии с пунктом 2.3 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настоящего Положения;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порядок отзыва предложений (заявок) Соискателей, порядок возврата заявок и внесение изменений в них;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Правила рассмотрения и оценки Соискателей в соответствии с пунктом 2.5 настоящего Положения;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порядок предоставления Соискателям разъяснений положений извещения о проведении Конкурса, даты начала и окончания срока;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срок, в течение которого победители Конкурса должны подписать соглашение о предоставлении субсидии;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- условия признания победителя Конкурса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уклонившимся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от заключения соглашения;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дата размещения результатов Конкурса на едином портале (при технической возможности), которая не может быть позднее 14-го календарного дня, следующего за днем определения победителя Конкурса;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результат предоставления Субсидии в соответствии с пунктом 3.1.2. настоящего Положения.</w:t>
      </w:r>
    </w:p>
    <w:p w:rsidR="00135E9F" w:rsidRPr="00135E9F" w:rsidRDefault="00135E9F" w:rsidP="00135E9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2.1.5.Субсидия предоставляется НКО в случаях реализации НКО:</w:t>
      </w:r>
    </w:p>
    <w:p w:rsidR="00135E9F" w:rsidRPr="00135E9F" w:rsidRDefault="00135E9F" w:rsidP="00135E9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- Проекта по организации и проведению праздничной программы Мероприятий; </w:t>
      </w:r>
    </w:p>
    <w:p w:rsidR="00135E9F" w:rsidRPr="00135E9F" w:rsidRDefault="00135E9F" w:rsidP="00135E9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Проекта по оформлению мест проведения Мероприятий.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Требования к участникам отбора.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2.2.1. К участию в Конкурсе допускаются НКО, которые на 1-е число месяца, предшествующего месяцу, в котором планируется проведение Конкурса, должны соответствовать следующим требованиям: 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являются юридическими лицами;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осуществляют свою деятельность на территории города Мурманска не менее одного года с момента его государственной регистрации.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не находятся в стадии реорганизации, ликвидации, процедуры, применяемой в деле о банкротстве, деятельность участника Конкурса не приостановлена в порядке, предусмотренном законодательством Российской Федерации;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не имеют неисполненной обязанности по уплате налогов, сборов и страховых взносов, пеней, штрафов, платежей в бюджетную систему Российской Федерации;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не имеют просроченную задолженность по возврату Субсидии в бюджет муниципального образования город Мурманск;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 территория, включенные в утвержденный Министерством финансов Российской Федерации перечень государств и территорий, предоставляющих льготный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50%;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2.2.2. Участниками Конкурса не могут быть: 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коммерческие организации;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государственные корпорации и государственные компании;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государственные или муниципальные учреждения;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политические партии;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некоммерческие организации, руководители которых являются членами Комиссии.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>Требования к оформлению документов на участие в Конкурсе.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Пакет документов на участие в Конкурсе готовится Соискателем в соответствии с требованиями настоящего пункта и передается Комитету в сроки, указанные в извещении о Конкурсе. Расходы Соискателя на подготовку пакета документов возмещению не подлежат.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 Пакет документов на участие в Конкурсе включает в себя: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заявку на участие в Конкурсе согласно приложению № 1 к настоящему Положению;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w:anchor="P366" w:history="1">
        <w:r w:rsidRPr="00135E9F">
          <w:rPr>
            <w:rFonts w:ascii="Arial" w:eastAsia="Times New Roman" w:hAnsi="Arial" w:cs="Arial"/>
            <w:sz w:val="24"/>
            <w:szCs w:val="24"/>
            <w:lang w:eastAsia="ru-RU"/>
          </w:rPr>
          <w:t>информацию</w:t>
        </w:r>
      </w:hyperlink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о Соискателе согласно приложению N 2 к настоящему Положению;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копии учредительных документов Соискателя (устав, свидетельство о государственной регистрации);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- выписку из Единого государственного реестра юридических лиц со сведениями о Соискателе, </w:t>
      </w:r>
      <w:proofErr w:type="spellStart"/>
      <w:r w:rsidRPr="00135E9F">
        <w:rPr>
          <w:rFonts w:ascii="Arial" w:eastAsiaTheme="minorHAnsi" w:hAnsi="Arial" w:cs="Arial"/>
          <w:sz w:val="24"/>
          <w:szCs w:val="24"/>
        </w:rPr>
        <w:t>выданна</w:t>
      </w:r>
      <w:proofErr w:type="spellEnd"/>
      <w:r w:rsidRPr="00135E9F">
        <w:rPr>
          <w:rFonts w:ascii="Arial" w:eastAsiaTheme="minorHAnsi" w:hAnsi="Arial" w:cs="Arial"/>
          <w:sz w:val="24"/>
          <w:szCs w:val="24"/>
        </w:rPr>
        <w:t xml:space="preserve"> не ранее чем за один месяц до окончания срока приема Заявок;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копию документа о признании Соискателя исполнителем общественно полезных услуг и внесении Соискателя в реестр некоммерческих организаций - исполнителей общественно полезных услуг (при наличии);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копию протокола общего собрания об избрании руководителя Объединения с указанием его членов;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копию документа, подтверждающего полномочия лица на осуществление действий от имени Соискателя;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выписка об отсутствии задолженности по уплате налогов, сборов и страховых взносов, пеней и штрафов, платежей в бюджетную систему Российской Федерации, выданная не ранее чем за один месяц до окончания приема Заявок;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справка в произвольной форме об отсутствии просроченной задолженности по возврату в бюджет муниципального образования город Мурманск;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согласие на публикацию (размещение) на едином портале и на официальном сайте Комитета в информационно-телекоммуникационной сети «Интернет» информации о Соискателе, о подаваемой им Заявке согласно приложению № 3 к настоящему Положению;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Если документы содержат персональные данные, дополнительно должно быть включено письменное согласие субъектов этих данных на их обработку в соответствии с Федеральным законом от 27.07.2006 № 152-ФЗ «О персональных данных». В противном случае включение документов, содержащих персональные данные, не допускается.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4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Pr="00135E9F">
        <w:rPr>
          <w:rFonts w:ascii="Arial" w:eastAsiaTheme="minorHAnsi" w:hAnsi="Arial" w:cs="Arial"/>
          <w:sz w:val="24"/>
          <w:szCs w:val="24"/>
        </w:rPr>
        <w:t>сброшюровываются</w:t>
      </w:r>
      <w:proofErr w:type="spellEnd"/>
      <w:r w:rsidRPr="00135E9F">
        <w:rPr>
          <w:rFonts w:ascii="Arial" w:eastAsiaTheme="minorHAnsi" w:hAnsi="Arial" w:cs="Arial"/>
          <w:sz w:val="24"/>
          <w:szCs w:val="24"/>
        </w:rPr>
        <w:t xml:space="preserve"> в одну или несколько папок, нумеруются, скрепляются записью «Прошито и пронумеровано ______ листов» с указанием даты, фамилии, инициалов, должности руководителя Соискателя, заверяется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Исправления в  документах не допускаются.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Размер средств, направленных на реализацию Проекта, не должен превышать максимальный размер Субсидии, установленный в извещении о проведении Конкурса.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Заявка представляется Соискателем в сроки, указанные в извещении о проведении Конкурса, на бумажном носителе в Комитет по адресу: 183038, г. Мурманск, ул. Профсоюзов, дом 20, этаж 4, кабинет 418, тел. (8152) 45-33-74.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>Комитет регистрирует Заявку в день ее поступления и в течение 3 (трех) рабочих дней со дня регистрации осуществляет проверку предоставленных документов на их соответствие требованиям пунктам 2.3.1 – 2.3.5 настоящего Положения (далее - Проверка).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случае несоблюдения Соискателем требований, предусмотренных пунктами 2.3.1 – 2.3.5 настоящего Положения, Комитет в срок не позднее 2 (двух) рабочих дней после завершения Проверки направляет Соискателю уведомление об отказе в приеме документов на участие в Конкурсе с указанием причин отказа.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Отказ в приеме документов не препятствует повторному обращению в сроки приема Заявок, указанные в извещении о проведении Конкурса, при соблюдении условий, предусмотренных пунктами 2.3.1 – 2.3.5 настоящего Положения.</w:t>
      </w:r>
    </w:p>
    <w:p w:rsidR="00135E9F" w:rsidRPr="00135E9F" w:rsidRDefault="00135E9F" w:rsidP="00135E9F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Повторная проверка документов на предмет их соответствия требованиям пунктов 2.3.1 – 2.3.5 настоящего Положения производится Комитетом в сроки, установленные подпунктом 2.3.7 настоящего Положения.</w:t>
      </w:r>
    </w:p>
    <w:p w:rsidR="00135E9F" w:rsidRPr="00135E9F" w:rsidRDefault="00135E9F" w:rsidP="00135E9F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случае соответствия представленных документов требованиям подпунктов 2.3.1 – 2.3.5 настоящего Положения Комитет в сроки, указанные в извещении о проведении Конкурса, направляет их на рассмотрение Конкурсной комиссии.</w:t>
      </w:r>
    </w:p>
    <w:p w:rsidR="00135E9F" w:rsidRPr="00135E9F" w:rsidRDefault="00135E9F" w:rsidP="00135E9F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Заявка может быть отозвана Соискателем до окончания срока подачи Заявок путем направления Комитету соответствующего письменного обращения. Отозванные Заявки не учитываются при определении количества Заявок, представленных на участие в Конкурсе.</w:t>
      </w:r>
    </w:p>
    <w:p w:rsidR="00135E9F" w:rsidRPr="00135E9F" w:rsidRDefault="00135E9F" w:rsidP="00135E9F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Соискатель для разъяснения содержания и требований Положения вправе обратиться по данному вопросу в Комитет в письменном виде по почте или на адрес электронной почты не менее чем за 5 (пять) рабочих дней до окончания срока приема Заявок.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Комитет в течение 3 (трех)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получения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запроса обязан направить ответ в письменном виде на запрос Соискателя по почте или на адрес электронной почты. </w:t>
      </w:r>
    </w:p>
    <w:p w:rsidR="00135E9F" w:rsidRPr="00135E9F" w:rsidRDefault="00135E9F" w:rsidP="00135E9F">
      <w:pPr>
        <w:numPr>
          <w:ilvl w:val="2"/>
          <w:numId w:val="2"/>
        </w:num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Заявки, допущенные к участию в Конкурсе, по окончании Конкурса Соискателям не возвращаются.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</w:t>
      </w:r>
      <w:r w:rsidRPr="00135E9F">
        <w:rPr>
          <w:rFonts w:ascii="Arial" w:eastAsiaTheme="minorHAnsi" w:hAnsi="Arial" w:cs="Arial"/>
          <w:sz w:val="24"/>
          <w:szCs w:val="24"/>
        </w:rPr>
        <w:tab/>
        <w:t>Состав и порядок работы конкурсной комиссии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2.4.1.</w:t>
      </w:r>
      <w:r w:rsidRPr="00135E9F">
        <w:rPr>
          <w:rFonts w:ascii="Arial" w:eastAsiaTheme="minorHAnsi" w:hAnsi="Arial" w:cs="Arial"/>
          <w:sz w:val="24"/>
          <w:szCs w:val="24"/>
        </w:rPr>
        <w:tab/>
        <w:t>Заявки, представленные на Конкурс, рассматриваются и оцениваются Конкурсной комиссией.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2.4.2.</w:t>
      </w:r>
      <w:r w:rsidRPr="00135E9F">
        <w:rPr>
          <w:rFonts w:ascii="Arial" w:eastAsiaTheme="minorHAnsi" w:hAnsi="Arial" w:cs="Arial"/>
          <w:sz w:val="24"/>
          <w:szCs w:val="24"/>
        </w:rPr>
        <w:tab/>
        <w:t xml:space="preserve">Конкурсная комиссия рассматривает Заявки Участников Конкурса и определяет победителей Конкурса в соответствии с критериями оценок для Проектов. 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2.4.4.</w:t>
      </w:r>
      <w:r w:rsidRPr="00135E9F">
        <w:rPr>
          <w:rFonts w:ascii="Arial" w:eastAsiaTheme="minorHAnsi" w:hAnsi="Arial" w:cs="Arial"/>
          <w:sz w:val="24"/>
          <w:szCs w:val="24"/>
        </w:rPr>
        <w:tab/>
        <w:t>В состав Конкурсной комиссии включаются 9 (девять) человек: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- 3 (три) представителя Комитета;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- 2 (два) представителя администрации города Мурманска;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- 4 (четыре) представителя общественности.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состав Конкурсной комиссии не могут входить лица, являющиеся учредителями, членами, работниками Соискателей или Участников Конкурса.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2.4.5. Конкурсную комиссию возглавляет председатель, избираемый на первом заседании Конкурсной комиссии из числа членов Конкурсной комиссии путем открытого голосования всех членов Конкурсной комиссии. Председатель Конкурсной комиссии назначает заместителя председателя и секретаря Конкурсной комиссии.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Председатель Конкурсной комиссии осуществляет общее руководство деятельностью Конкурсной комиссии, ведет ее заседание.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>В случае отсутствия председателя Конкурсной комиссии его полномочия осуществляет заместитель председателя Конкурсной комиссии.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08C8">
        <w:rPr>
          <w:rFonts w:ascii="Arial" w:eastAsia="Times New Roman" w:hAnsi="Arial" w:cs="Arial"/>
          <w:sz w:val="24"/>
          <w:szCs w:val="24"/>
          <w:lang w:eastAsia="ru-RU"/>
        </w:rPr>
        <w:t xml:space="preserve">2.4.6. 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>Конкурсная комиссия в своей деятельности руководствуется действующим законодательством Российской Федерации, а также настоящим Положением.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</w:t>
      </w:r>
      <w:r w:rsidRPr="006108C8">
        <w:rPr>
          <w:rFonts w:ascii="Arial" w:eastAsiaTheme="minorHAnsi" w:hAnsi="Arial" w:cs="Arial"/>
          <w:sz w:val="24"/>
          <w:szCs w:val="24"/>
        </w:rPr>
        <w:t>7</w:t>
      </w:r>
      <w:r w:rsidRPr="00135E9F">
        <w:rPr>
          <w:rFonts w:ascii="Arial" w:eastAsiaTheme="minorHAnsi" w:hAnsi="Arial" w:cs="Arial"/>
          <w:sz w:val="24"/>
          <w:szCs w:val="24"/>
        </w:rPr>
        <w:t>.</w:t>
      </w:r>
      <w:r w:rsidRPr="00135E9F">
        <w:rPr>
          <w:rFonts w:ascii="Arial" w:eastAsiaTheme="minorHAnsi" w:hAnsi="Arial" w:cs="Arial"/>
          <w:sz w:val="24"/>
          <w:szCs w:val="24"/>
        </w:rPr>
        <w:tab/>
        <w:t>Заседание Конкурсной комиссии считается правомочным, если в его работе приняло участие более половины членов состава Конкурсной комиссии.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</w:t>
      </w:r>
      <w:r w:rsidRPr="006108C8">
        <w:rPr>
          <w:rFonts w:ascii="Arial" w:eastAsiaTheme="minorHAnsi" w:hAnsi="Arial" w:cs="Arial"/>
          <w:sz w:val="24"/>
          <w:szCs w:val="24"/>
        </w:rPr>
        <w:t>8</w:t>
      </w:r>
      <w:r w:rsidRPr="00135E9F">
        <w:rPr>
          <w:rFonts w:ascii="Arial" w:eastAsiaTheme="minorHAnsi" w:hAnsi="Arial" w:cs="Arial"/>
          <w:sz w:val="24"/>
          <w:szCs w:val="24"/>
        </w:rPr>
        <w:t>.</w:t>
      </w:r>
      <w:r w:rsidRPr="00135E9F">
        <w:rPr>
          <w:rFonts w:ascii="Arial" w:eastAsiaTheme="minorHAnsi" w:hAnsi="Arial" w:cs="Arial"/>
          <w:sz w:val="24"/>
          <w:szCs w:val="24"/>
        </w:rPr>
        <w:tab/>
        <w:t>Сроки заседания Конкурсной комиссии указываются в извещении о проведении Конкурса.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6108C8">
        <w:rPr>
          <w:rFonts w:ascii="Arial" w:eastAsiaTheme="minorHAnsi" w:hAnsi="Arial" w:cs="Arial"/>
          <w:sz w:val="24"/>
          <w:szCs w:val="24"/>
        </w:rPr>
        <w:t>2.4.9</w:t>
      </w:r>
      <w:r w:rsidRPr="00135E9F">
        <w:rPr>
          <w:rFonts w:ascii="Arial" w:eastAsiaTheme="minorHAnsi" w:hAnsi="Arial" w:cs="Arial"/>
          <w:sz w:val="24"/>
          <w:szCs w:val="24"/>
        </w:rPr>
        <w:t>.</w:t>
      </w:r>
      <w:r w:rsidRPr="00135E9F">
        <w:rPr>
          <w:rFonts w:ascii="Arial" w:eastAsiaTheme="minorHAnsi" w:hAnsi="Arial" w:cs="Arial"/>
          <w:sz w:val="24"/>
          <w:szCs w:val="24"/>
        </w:rPr>
        <w:tab/>
        <w:t>На заседании Конкурсная комиссия определяет победителей из числа Участников Конкурса. Каждый член Конкурсной комиссии оценивает Заявки по критериям, определенным пунктом 2.5.2 настоящего Положения.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</w:t>
      </w:r>
      <w:r w:rsidRPr="006108C8">
        <w:rPr>
          <w:rFonts w:ascii="Arial" w:eastAsiaTheme="minorHAnsi" w:hAnsi="Arial" w:cs="Arial"/>
          <w:sz w:val="24"/>
          <w:szCs w:val="24"/>
        </w:rPr>
        <w:t>10</w:t>
      </w:r>
      <w:r w:rsidRPr="00135E9F">
        <w:rPr>
          <w:rFonts w:ascii="Arial" w:eastAsiaTheme="minorHAnsi" w:hAnsi="Arial" w:cs="Arial"/>
          <w:sz w:val="24"/>
          <w:szCs w:val="24"/>
        </w:rPr>
        <w:t>.</w:t>
      </w:r>
      <w:r w:rsidRPr="00135E9F">
        <w:rPr>
          <w:rFonts w:ascii="Arial" w:eastAsiaTheme="minorHAnsi" w:hAnsi="Arial" w:cs="Arial"/>
          <w:sz w:val="24"/>
          <w:szCs w:val="24"/>
        </w:rPr>
        <w:tab/>
        <w:t>Каждый член Конкурсной комиссии обладает одним голосом. Решения Конкурсной комиссии принимаются простым большинством голосов по результатам открытого голосования.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Решение считается принятым, если за него проголосовало большинство членов Конкурсной комиссии, участвовавших в голосовании. В случае равенства голосов голос председателя Конкурсной комиссии является решающим.</w:t>
      </w:r>
    </w:p>
    <w:p w:rsidR="00135E9F" w:rsidRPr="00135E9F" w:rsidRDefault="00135E9F" w:rsidP="00135E9F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2.4.1</w:t>
      </w:r>
      <w:r w:rsidRPr="006108C8">
        <w:rPr>
          <w:rFonts w:ascii="Arial" w:eastAsiaTheme="minorHAnsi" w:hAnsi="Arial" w:cs="Arial"/>
          <w:sz w:val="24"/>
          <w:szCs w:val="24"/>
        </w:rPr>
        <w:t>1</w:t>
      </w:r>
      <w:r w:rsidRPr="00135E9F">
        <w:rPr>
          <w:rFonts w:ascii="Arial" w:eastAsiaTheme="minorHAnsi" w:hAnsi="Arial" w:cs="Arial"/>
          <w:sz w:val="24"/>
          <w:szCs w:val="24"/>
        </w:rPr>
        <w:t>.</w:t>
      </w:r>
      <w:r w:rsidRPr="00135E9F">
        <w:rPr>
          <w:rFonts w:ascii="Arial" w:eastAsiaTheme="minorHAnsi" w:hAnsi="Arial" w:cs="Arial"/>
          <w:sz w:val="24"/>
          <w:szCs w:val="24"/>
        </w:rPr>
        <w:tab/>
        <w:t>Решения Конкурсной комиссии оформляются протоколами заседаний Конкурсной комиссии. Протокол ведет секретарь Конкурсной комиссии и подписывается всеми членами Конкурсной комиссии, присутствующими на заседании.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 Правила рассмотрения и оценок заявок Соискателей.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2.5.1. Конкурсная комиссия рассматривает Заявки Участников и определяет победителей Конкурса в срок не позднее 3 (трех) рабочих дней с момента окончания приема Заявок.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2.5.2.  Определение победителей Конкурса осуществляется на основе анализа, оценки и сопоставления Заявок Участников конкурса в соответствии с критериями оценок НКО и их Проектов.</w:t>
      </w:r>
    </w:p>
    <w:p w:rsidR="00135E9F" w:rsidRPr="00135E9F" w:rsidRDefault="00135E9F" w:rsidP="0013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2.5.2.1. Критерии оценки НКО (в случае проведения Конкурса </w:t>
      </w:r>
      <w:r w:rsidRPr="00135E9F">
        <w:rPr>
          <w:rFonts w:ascii="Arial" w:hAnsi="Arial" w:cs="Arial"/>
          <w:sz w:val="24"/>
          <w:szCs w:val="24"/>
        </w:rPr>
        <w:t>Проектов по организации и проведению праздничной программы Мероприятия):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53"/>
        <w:gridCol w:w="4252"/>
      </w:tblGrid>
      <w:tr w:rsidR="00135E9F" w:rsidRPr="00135E9F" w:rsidTr="000C5C41">
        <w:tc>
          <w:tcPr>
            <w:tcW w:w="567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35E9F" w:rsidRPr="00135E9F" w:rsidTr="000C5C41">
        <w:trPr>
          <w:trHeight w:val="1187"/>
        </w:trPr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Соответствие видов деятельности уставу НКО, профилю Мероприятия, указанному в извещении о проведении Конкурса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не соответствует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соответствует - 3 балла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Наличие у НКО собственных спортивных объектов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отсутствие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наличие - 5 баллов</w:t>
            </w:r>
          </w:p>
        </w:tc>
      </w:tr>
      <w:tr w:rsidR="00135E9F" w:rsidRPr="00135E9F" w:rsidTr="000C5C41"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Наличие у НКО опыта организации и (или) проведения Мероприятий муниципального уровня и выше за период не более пяти лет до дня начала приема заявок на участие в Конкурсе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- 0 Мероприятий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 1 до 4 Мероприятий - 3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5 Мероприятий - 5 баллов</w:t>
            </w:r>
          </w:p>
        </w:tc>
      </w:tr>
      <w:tr w:rsidR="00135E9F" w:rsidRPr="00135E9F" w:rsidTr="000C5C41"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Продолжительность деятельности НКО до дня начала приема заявок на участие </w:t>
            </w:r>
            <w:r w:rsidRPr="00135E9F">
              <w:rPr>
                <w:rFonts w:ascii="Arial" w:hAnsi="Arial" w:cs="Arial"/>
                <w:sz w:val="24"/>
                <w:szCs w:val="24"/>
              </w:rPr>
              <w:lastRenderedPageBreak/>
              <w:t xml:space="preserve">в Конкурсе 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- менее двух лет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двух лет - 5 баллов</w:t>
            </w:r>
          </w:p>
        </w:tc>
      </w:tr>
      <w:tr w:rsidR="00135E9F" w:rsidRPr="00135E9F" w:rsidTr="000C5C41">
        <w:trPr>
          <w:trHeight w:val="1651"/>
        </w:trPr>
        <w:tc>
          <w:tcPr>
            <w:tcW w:w="567" w:type="dxa"/>
          </w:tcPr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Оценка органами государственной власти, органами местного самоуправления деятельности НКО (награждение НКО грамотами, дипломами и т.п.)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отсутствие –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ind w:right="-68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до пяти единиц –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свыше пяти единиц - 5 баллов</w:t>
            </w:r>
          </w:p>
        </w:tc>
      </w:tr>
    </w:tbl>
    <w:p w:rsidR="00135E9F" w:rsidRPr="00135E9F" w:rsidRDefault="00135E9F" w:rsidP="00135E9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2.5.2.2. Критерии оценки Проектов (в случае проведения Конкурса Проектов по организации и проведению праздничной программы Мероприятия):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53"/>
        <w:gridCol w:w="4252"/>
      </w:tblGrid>
      <w:tr w:rsidR="00135E9F" w:rsidRPr="00135E9F" w:rsidTr="000C5C41">
        <w:trPr>
          <w:trHeight w:val="671"/>
        </w:trPr>
        <w:tc>
          <w:tcPr>
            <w:tcW w:w="567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35E9F" w:rsidRPr="00135E9F" w:rsidTr="000C5C41">
        <w:trPr>
          <w:trHeight w:val="80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у ведущего опыта работы на Мероприятии муниципального уровня и выше (в качестве ведущего, конферансье) за последние два года до дня начала приема заявок на участие в Конкурсе  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нет опыта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до 3 мероприятий - 3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3 мероприятий - 5 баллов</w:t>
            </w:r>
          </w:p>
        </w:tc>
      </w:tr>
      <w:tr w:rsidR="00135E9F" w:rsidRPr="00135E9F" w:rsidTr="000C5C41">
        <w:trPr>
          <w:trHeight w:val="567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опыта работы на Мероприятии муниципального уровня и выше у представителей творческих коллективов 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ind w:right="-6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менее 1 года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 1 до 3 лет - 3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3 лет - 5 баллов</w:t>
            </w:r>
          </w:p>
        </w:tc>
      </w:tr>
      <w:tr w:rsidR="00135E9F" w:rsidRPr="00135E9F" w:rsidTr="000C5C41">
        <w:trPr>
          <w:trHeight w:val="539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Работа музыкального творческого коллектива 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tabs>
                <w:tab w:val="left" w:pos="2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посредством использования звуковых записей исполнений или иных звуков - 0 баллов;</w:t>
            </w:r>
          </w:p>
          <w:p w:rsidR="00135E9F" w:rsidRPr="00135E9F" w:rsidRDefault="00135E9F" w:rsidP="00135E9F">
            <w:pPr>
              <w:widowControl w:val="0"/>
              <w:tabs>
                <w:tab w:val="left" w:pos="24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135E9F">
              <w:rPr>
                <w:rFonts w:ascii="Arial" w:hAnsi="Arial" w:cs="Arial"/>
                <w:sz w:val="24"/>
                <w:szCs w:val="24"/>
              </w:rPr>
              <w:t xml:space="preserve"> посредством представления произведений в живом исполнении </w:t>
            </w: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- 5 баллов</w:t>
            </w:r>
          </w:p>
        </w:tc>
      </w:tr>
      <w:tr w:rsidR="00135E9F" w:rsidRPr="00135E9F" w:rsidTr="000C5C41">
        <w:trPr>
          <w:trHeight w:val="539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Привлечение волонтеров для участия в Мероприятии 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нет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ind w:right="-6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да - 2 балла</w:t>
            </w:r>
          </w:p>
        </w:tc>
      </w:tr>
      <w:tr w:rsidR="00135E9F" w:rsidRPr="00135E9F" w:rsidTr="000C5C41">
        <w:trPr>
          <w:trHeight w:val="539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Проекта со стороны НКО 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отсутствие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до 5 % - 3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более 5 % - 5 баллов</w:t>
            </w: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2.5.2.3. Критерии оценки НКО</w:t>
      </w:r>
      <w:r w:rsidRPr="00135E9F">
        <w:rPr>
          <w:rFonts w:ascii="Arial" w:hAnsi="Arial" w:cs="Arial"/>
          <w:sz w:val="24"/>
          <w:szCs w:val="24"/>
        </w:rPr>
        <w:t xml:space="preserve"> (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проведения Конкурса </w:t>
      </w:r>
      <w:r w:rsidRPr="00135E9F">
        <w:rPr>
          <w:rFonts w:ascii="Arial" w:hAnsi="Arial" w:cs="Arial"/>
          <w:sz w:val="24"/>
          <w:szCs w:val="24"/>
        </w:rPr>
        <w:t>Проектов по оформлению места проведения Мероприятия):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53"/>
        <w:gridCol w:w="4252"/>
      </w:tblGrid>
      <w:tr w:rsidR="00135E9F" w:rsidRPr="00135E9F" w:rsidTr="000C5C41">
        <w:tc>
          <w:tcPr>
            <w:tcW w:w="567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35E9F" w:rsidRPr="00135E9F" w:rsidTr="000C5C41">
        <w:trPr>
          <w:trHeight w:val="597"/>
        </w:trPr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</w:t>
            </w:r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 xml:space="preserve">опыта работы по выполнению работ, оказанию услуг при проведении массовых мероприятий (культурно-просветительных, зрелищно-развлекательных, физкультурно-оздоровительных, спортивных или рекламных мероприятий) (далее </w:t>
            </w:r>
            <w:proofErr w:type="gramStart"/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–М</w:t>
            </w:r>
            <w:proofErr w:type="gramEnd"/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 xml:space="preserve">ассовые мероприятия) за два последних года до дня начала приема </w:t>
            </w:r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 xml:space="preserve">заявок на участие в Конкурсе  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- отсутствие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наличие - 5 баллов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1872"/>
        </w:trPr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Массовых мероприятий за два</w:t>
            </w:r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последних года до дня начала приема заявок на участие в Конкурсе, в ходе которых были оформлены объекты проведения массовых мероприятий 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отсутствие - 0 баллов;</w:t>
            </w:r>
          </w:p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 1 до 4 – 2 балла;</w:t>
            </w:r>
          </w:p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 5 до 10 - 3 балла;</w:t>
            </w:r>
          </w:p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10 - 5 баллов</w:t>
            </w:r>
          </w:p>
        </w:tc>
      </w:tr>
      <w:tr w:rsidR="00135E9F" w:rsidRPr="00135E9F" w:rsidTr="000C5C41">
        <w:trPr>
          <w:trHeight w:val="2819"/>
        </w:trPr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Максимальный уровень финансирования одного </w:t>
            </w:r>
            <w:proofErr w:type="gramStart"/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проведенных Массовых мероприятий за два последних года до дня начала приема заявок на участие в Конкурсе</w:t>
            </w:r>
            <w:proofErr w:type="gramEnd"/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4252" w:type="dxa"/>
          </w:tcPr>
          <w:p w:rsidR="00135E9F" w:rsidRPr="00135E9F" w:rsidRDefault="00135E9F" w:rsidP="00135E9F">
            <w:pPr>
              <w:numPr>
                <w:ilvl w:val="0"/>
                <w:numId w:val="1"/>
              </w:numPr>
              <w:spacing w:after="0" w:line="240" w:lineRule="auto"/>
              <w:ind w:left="148" w:hanging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50 тыс. рублей - 1 балл;</w:t>
            </w:r>
          </w:p>
          <w:p w:rsidR="00135E9F" w:rsidRPr="00135E9F" w:rsidRDefault="00135E9F" w:rsidP="00135E9F">
            <w:pPr>
              <w:numPr>
                <w:ilvl w:val="0"/>
                <w:numId w:val="1"/>
              </w:numPr>
              <w:spacing w:after="0" w:line="240" w:lineRule="auto"/>
              <w:ind w:left="148" w:hanging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50 тыс. рублей до 100 тыс. рублей - 2 балла;</w:t>
            </w:r>
          </w:p>
          <w:p w:rsidR="00135E9F" w:rsidRPr="00135E9F" w:rsidRDefault="00135E9F" w:rsidP="00135E9F">
            <w:pPr>
              <w:numPr>
                <w:ilvl w:val="0"/>
                <w:numId w:val="1"/>
              </w:numPr>
              <w:spacing w:after="0" w:line="240" w:lineRule="auto"/>
              <w:ind w:left="148" w:hanging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100 тыс. рублей до 200 тыс. рублей - 3 балла;</w:t>
            </w:r>
          </w:p>
          <w:p w:rsidR="00135E9F" w:rsidRPr="00135E9F" w:rsidRDefault="00135E9F" w:rsidP="00135E9F">
            <w:pPr>
              <w:numPr>
                <w:ilvl w:val="0"/>
                <w:numId w:val="1"/>
              </w:numPr>
              <w:spacing w:after="0" w:line="240" w:lineRule="auto"/>
              <w:ind w:left="148" w:right="-68" w:hanging="14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 тыс. рублей до 500 тыс. рублей - 4 балла;</w:t>
            </w:r>
          </w:p>
          <w:p w:rsidR="00135E9F" w:rsidRPr="00135E9F" w:rsidRDefault="00135E9F" w:rsidP="00135E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8" w:hanging="142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500 тыс. рублей и выше - 5 баллов</w:t>
            </w:r>
          </w:p>
        </w:tc>
      </w:tr>
      <w:tr w:rsidR="00135E9F" w:rsidRPr="00135E9F" w:rsidTr="000C5C41">
        <w:tc>
          <w:tcPr>
            <w:tcW w:w="567" w:type="dxa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Продолжительность деятельности НКО до дня начала приема заявок на участие в Конкурсе 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менее двух лет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свыше двух лет - 5 баллов</w:t>
            </w:r>
          </w:p>
        </w:tc>
      </w:tr>
      <w:tr w:rsidR="00135E9F" w:rsidRPr="00135E9F" w:rsidTr="000C5C41">
        <w:trPr>
          <w:trHeight w:val="1733"/>
        </w:trPr>
        <w:tc>
          <w:tcPr>
            <w:tcW w:w="567" w:type="dxa"/>
          </w:tcPr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53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Оценка органами государственной власти, органами местного самоуправления деятельности НКО (награждение НКО грамотами, дипломами и т.п.)</w:t>
            </w:r>
          </w:p>
        </w:tc>
        <w:tc>
          <w:tcPr>
            <w:tcW w:w="4252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отсутствие –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до пяти единиц –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color w:val="0D0D0D"/>
                <w:sz w:val="24"/>
                <w:szCs w:val="24"/>
                <w:lang w:eastAsia="ru-RU"/>
              </w:rPr>
              <w:t>- более пяти единиц - 5 баллов</w:t>
            </w:r>
          </w:p>
        </w:tc>
      </w:tr>
    </w:tbl>
    <w:p w:rsidR="00135E9F" w:rsidRPr="00135E9F" w:rsidRDefault="00135E9F" w:rsidP="00135E9F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2.5.2.4. </w:t>
      </w:r>
      <w:r w:rsidRPr="00135E9F">
        <w:rPr>
          <w:rFonts w:ascii="Arial" w:hAnsi="Arial" w:cs="Arial"/>
          <w:sz w:val="24"/>
          <w:szCs w:val="24"/>
        </w:rPr>
        <w:t>Критерии оценки Проектов (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проведения Конкурса </w:t>
      </w:r>
      <w:r w:rsidRPr="00135E9F">
        <w:rPr>
          <w:rFonts w:ascii="Arial" w:hAnsi="Arial" w:cs="Arial"/>
          <w:sz w:val="24"/>
          <w:szCs w:val="24"/>
        </w:rPr>
        <w:t>Проектов по оформлению места проведения Мероприятия):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53"/>
        <w:gridCol w:w="4252"/>
      </w:tblGrid>
      <w:tr w:rsidR="00135E9F" w:rsidRPr="00135E9F" w:rsidTr="000C5C41">
        <w:tc>
          <w:tcPr>
            <w:tcW w:w="567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35E9F" w:rsidRPr="00135E9F" w:rsidTr="000C5C41">
        <w:trPr>
          <w:trHeight w:val="64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Художественный уровень </w:t>
            </w:r>
            <w:r w:rsidRPr="00135E9F">
              <w:rPr>
                <w:rFonts w:ascii="Arial" w:hAnsi="Arial" w:cs="Arial"/>
                <w:sz w:val="24"/>
                <w:szCs w:val="24"/>
              </w:rPr>
              <w:t xml:space="preserve">оформления места проведения Мероприятия (наличие </w:t>
            </w:r>
            <w:r w:rsidRPr="00135E9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композиционного единства, конструктивной целесообразности, гармоничности, законченности)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 до 5 баллов</w:t>
            </w:r>
          </w:p>
        </w:tc>
      </w:tr>
      <w:tr w:rsidR="00135E9F" w:rsidRPr="00135E9F" w:rsidTr="000C5C41">
        <w:trPr>
          <w:trHeight w:val="64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цветовое решение оформления места проведения Мероприятия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 до 5 баллов</w:t>
            </w:r>
          </w:p>
        </w:tc>
      </w:tr>
      <w:tr w:rsidR="00135E9F" w:rsidRPr="00135E9F" w:rsidTr="000C5C41">
        <w:trPr>
          <w:trHeight w:val="64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</w:t>
            </w:r>
            <w:proofErr w:type="gramStart"/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уровня материально-технического оснащения оформления места проведения Мероприятия</w:t>
            </w:r>
            <w:proofErr w:type="gramEnd"/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условиям, содержащимся в извещении о проведении Конкурса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 до 5 баллов</w:t>
            </w:r>
          </w:p>
        </w:tc>
      </w:tr>
      <w:tr w:rsidR="00135E9F" w:rsidRPr="00135E9F" w:rsidTr="000C5C41">
        <w:trPr>
          <w:trHeight w:val="64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Оригинальность оформления места проведения Мероприятия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 до 5 баллов</w:t>
            </w:r>
          </w:p>
        </w:tc>
      </w:tr>
      <w:tr w:rsidR="00135E9F" w:rsidRPr="00135E9F" w:rsidTr="000C5C41">
        <w:trPr>
          <w:trHeight w:val="64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общей тематики (композиции, художественного стиля) оформления места проведения Мероприятия содержанию и целям Мероприятия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ind w:right="-6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 1 до 5 баллов</w:t>
            </w:r>
          </w:p>
        </w:tc>
      </w:tr>
      <w:tr w:rsidR="00135E9F" w:rsidRPr="00135E9F" w:rsidTr="000C5C41">
        <w:trPr>
          <w:trHeight w:val="2268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Использование социальной рекламы </w:t>
            </w:r>
            <w:r w:rsidRPr="00135E9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(о </w:t>
            </w: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вреде потребления табака, наркотических средств и психотропных веществ, злоупотребления алкоголем, пропаганда здорового образа жизни, спорта)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от 1 до 5 баллов </w:t>
            </w:r>
          </w:p>
        </w:tc>
      </w:tr>
      <w:tr w:rsidR="00135E9F" w:rsidRPr="00135E9F" w:rsidTr="000C5C41">
        <w:trPr>
          <w:trHeight w:val="644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Привлечение волонтеров для участия в Мероприятии 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нет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да - 2 балла</w:t>
            </w:r>
          </w:p>
        </w:tc>
      </w:tr>
      <w:tr w:rsidR="00135E9F" w:rsidRPr="00135E9F" w:rsidTr="000C5C41">
        <w:trPr>
          <w:trHeight w:val="810"/>
        </w:trPr>
        <w:tc>
          <w:tcPr>
            <w:tcW w:w="567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53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Проекта со стороны НКО</w:t>
            </w:r>
          </w:p>
        </w:tc>
        <w:tc>
          <w:tcPr>
            <w:tcW w:w="4252" w:type="dxa"/>
            <w:shd w:val="clear" w:color="auto" w:fill="FFFFFF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отсутствие - 0 баллов;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до 5% - 3 балла;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  <w:lang w:eastAsia="ru-RU"/>
              </w:rPr>
              <w:t>- более 5 % - 5 баллов</w:t>
            </w: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2.5.3. Конкурсная комиссия выполняет расчет итогового рейтинга каждой Заявки путем сложения общей суммы баллов, выставленных членами Конкурсной комиссии, по всем критериям оценки по данной Заявке, и делением на количество членов Конкурсной комиссии.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2.5.4. Победителем Конкурса признается НКО,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Заявка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набрала наибольшее количество баллов.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При равном количестве баллов, набранных Заявками Участников конкурса, победителем Конкурса признается НКО,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Заявка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поступила ранее других Заявок.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2.5.5. Конкурс признается несостоявшимся в случаях, если: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для участия в Конкурсе Заявок не поступило или поступила одна Заявка;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- к участию в Конкурсе ни один из Соискателей, подавших Заявки, не допущен.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2.5.6. Комитет в течение 5 (пяти) рабочих дней с момента подписания протокола заседания Конкурсной комиссии издает приказ о выделении средств на реализацию Проектов.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2.5.7.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ab/>
        <w:t>В срок не позднее 5 (пяти) рабочих дней с момента подписания протокола заседания Конкурсной комиссии по определению победителей Конкурса Комитет размещает результаты Конкурса на едином портале (при наличии технической возможности) и на официальном сайте Комитета в информационно-телекоммуникационной сети «Интернет».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2.5.8. По письменному запросу Участника Конкурса Комитет обязан в течение 5 (пяти) рабочих дней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запроса предоставить ему выписку из решения Конкурсной комиссии.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Условия и порядок предоставления Субсидии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>Общие положения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Победителям Конкурса предоставляются Субсидии на реализацию Проектов.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Показателем результативности использования Субсидии является выполнение мероприятий, предусмотренных Проектом.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Порядок и сроки возврата Субсидии в случае нарушения условий их предоставления установлены пунктами 5.2 – 5.5 настоящего Положения.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ind w:left="0" w:firstLine="680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Заключение Соглашения на предоставление Субсидии.</w:t>
      </w:r>
    </w:p>
    <w:p w:rsidR="00135E9F" w:rsidRPr="00135E9F" w:rsidRDefault="00135E9F" w:rsidP="00135E9F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Предоставление Субсидии производится на основании соглашения о предоставлении Субсидии, заключенного между Комитетом и Получателем субсидии, по типовой форме, утвержденной управлением финансов администрации города Мурманска (далее - Соглашение).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Обязательными условиями предоставления Субсидии, включаемыми в Соглашение о предоставлении Субсидии, являются: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bookmarkStart w:id="5" w:name="sub_21214"/>
      <w:r w:rsidRPr="00135E9F">
        <w:rPr>
          <w:rFonts w:ascii="Arial" w:eastAsiaTheme="minorHAnsi" w:hAnsi="Arial" w:cs="Arial"/>
          <w:sz w:val="24"/>
          <w:szCs w:val="24"/>
        </w:rPr>
        <w:t>-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Комитетом и органами муниципального финансового контроля муниципального образования город Мурманск (далее - орган муниципального финансового контроля) проверок соблюдения ими условий, целей и порядка предоставления Субсидии;</w:t>
      </w:r>
    </w:p>
    <w:bookmarkEnd w:id="5"/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135E9F">
        <w:rPr>
          <w:rFonts w:ascii="Arial" w:eastAsiaTheme="minorHAnsi" w:hAnsi="Arial" w:cs="Arial"/>
          <w:sz w:val="24"/>
          <w:szCs w:val="24"/>
        </w:rPr>
        <w:t>- запрет приобретения за счет Субсидии, предоставленной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Субсидии;</w:t>
      </w:r>
      <w:proofErr w:type="gramEnd"/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В течение 3 (трех) рабочих дней с момента издания приказа о выделении средств на реализацию Проектов, Комитет направляет Получателю субсидии подписанный председателем Комитета 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>либо лицом, исполняющим его обязанности,</w:t>
      </w:r>
      <w:r w:rsidRPr="00135E9F">
        <w:rPr>
          <w:rFonts w:ascii="Arial" w:eastAsiaTheme="minorHAnsi" w:hAnsi="Arial" w:cs="Arial"/>
          <w:sz w:val="24"/>
          <w:szCs w:val="24"/>
        </w:rPr>
        <w:t xml:space="preserve"> проект Соглашения.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Получатель субсидии подписывает Соглашение в течение 3 (трех)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получения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проекта Соглашения.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Внесение изменений в Соглашение осуществляется путем заключения дополнительного соглашения о предоставлении Субсидии по типовой форме, утвержденной управление финансов администрации города Мурманска (далее – дополнительное соглашение).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Дополнительное соглашение возможно по соглашению сторон.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Расторжение Соглашения осуществляется путем заключения дополнительного соглашения о расторжении соглашения о предоставлении Субсидии по типовой форме, утвержденной управлением финансов администрации города Мурманска (далее - дополнительное соглашение о расторжении).</w:t>
      </w:r>
    </w:p>
    <w:p w:rsidR="00135E9F" w:rsidRPr="00135E9F" w:rsidRDefault="00135E9F" w:rsidP="00135E9F">
      <w:pPr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Расторжение Соглашения возможно по соглашению сторон.</w:t>
      </w:r>
    </w:p>
    <w:p w:rsidR="00135E9F" w:rsidRPr="00135E9F" w:rsidRDefault="00135E9F" w:rsidP="00135E9F">
      <w:pPr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Расторжение Соглашения в одностороннем порядке осуществляется Комитетом в случаях: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реорганизации или прекращения деятельности Получателя субсидии;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нарушения Получателем субсидии порядка, целей и условий предоставления Субсидии, установленных настоящим Положением и Соглашением;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 xml:space="preserve">- </w:t>
      </w:r>
      <w:proofErr w:type="spellStart"/>
      <w:r w:rsidRPr="00135E9F">
        <w:rPr>
          <w:rFonts w:ascii="Arial" w:eastAsiaTheme="minorHAnsi" w:hAnsi="Arial" w:cs="Arial"/>
          <w:sz w:val="24"/>
          <w:szCs w:val="24"/>
        </w:rPr>
        <w:t>недостижения</w:t>
      </w:r>
      <w:proofErr w:type="spellEnd"/>
      <w:r w:rsidRPr="00135E9F">
        <w:rPr>
          <w:rFonts w:ascii="Arial" w:eastAsiaTheme="minorHAnsi" w:hAnsi="Arial" w:cs="Arial"/>
          <w:sz w:val="24"/>
          <w:szCs w:val="24"/>
        </w:rPr>
        <w:t xml:space="preserve"> Получателем субсидии установленных Соглашением показателей результативности предоставления Субсидии.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Расторжение Соглашения осуществляется путем заключения дополнительного соглашения о расторжении в следующем порядке: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Комитет в течение 10 (десяти) рабочих дней с момента получения информации о наступлении случаев, служащих основанием для одностороннего расторжения Соглашения, или письменного обращения Получателя субсидии направляет Получателю субсидии проект дополнительного соглашения о расторжении на бумажном носителе, подписанный председателем Комитета либо лицом, исполняющим его обязанности;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Получатель субсидии в течение 5 (пяти) рабочих дней с момента получения проекта дополнительного соглашения о расторжении направляет в Комитет подписанный руководителем Получателя субсидии экземпляр дополнительного соглашения о расторжении.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Расторжение Соглашения Получателем субсидии в одностороннем порядке не допускается.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ind w:left="0" w:firstLine="680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Сроки предоставления Субсидии.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В течение 10 (десяти)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получения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подписанного Получателем субсидии Соглашения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Управление финансов администрации города Мурманска в течение 10 (десяти)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получения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кассового плана выплат перечисляет Субсидию на лицевой счет Комитета, открытый в Управлении Федерального казначейства по Мурманской области.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Комитет в течение 5 (пяти)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поступления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средств на лицевой счет Комитета перечисляет авансовый платеж в размере 100% суммы Субсидии, указанной в Соглашении.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4 квартале соответствующего финансового года перечисление денежных средств Получателю субсидии производится не позднее 25 декабря.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Субсидия перечисляется на расчетный счет, указанный Получателем субсидии в Соглашении.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Получатели субсидии обязаны вести раздельный учет доходов (расходов), полученных (произведенных) в рамках целевого финансирования.</w:t>
      </w:r>
    </w:p>
    <w:p w:rsidR="00135E9F" w:rsidRPr="00135E9F" w:rsidRDefault="00135E9F" w:rsidP="00135E9F">
      <w:pPr>
        <w:numPr>
          <w:ilvl w:val="2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Не использованные в отчетном финансовом году остатки Субсидий могут быть использованы Получателем субсидии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в текущем финансовом году при принятии Комитетом решения о наличии потребности в указанных средствах на основании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ходатайства Получателя субсидии, которое предоставляется в Комитет одновременно с предоставлением отчетности в соответствии с пунктом 4.1. настоящего Порядка.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Комитет принимает решение о наличии потребности и согласовывает его с управлением финансов администрации города Мурманска в сроки, указанные в </w:t>
      </w:r>
      <w:hyperlink w:anchor="P111" w:history="1">
        <w:r w:rsidRPr="00135E9F">
          <w:rPr>
            <w:rFonts w:ascii="Arial" w:eastAsiaTheme="minorHAnsi" w:hAnsi="Arial" w:cs="Arial"/>
            <w:sz w:val="24"/>
            <w:szCs w:val="24"/>
          </w:rPr>
          <w:t>пункте</w:t>
        </w:r>
      </w:hyperlink>
      <w:r w:rsidRPr="00135E9F">
        <w:rPr>
          <w:rFonts w:ascii="Arial" w:eastAsiaTheme="minorHAnsi" w:hAnsi="Arial" w:cs="Arial"/>
          <w:sz w:val="24"/>
          <w:szCs w:val="24"/>
        </w:rPr>
        <w:t xml:space="preserve"> 4.1. настоящего Порядка.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0"/>
          <w:numId w:val="2"/>
        </w:numPr>
        <w:spacing w:after="0" w:line="240" w:lineRule="auto"/>
        <w:ind w:left="0" w:firstLine="680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Требования к отчетности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Получатель субсидии в течение 15 (пятнадцати) рабочих дней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с даты окончания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реализации Проекта представляет в Комитет отчет о результатах реализации Проекта (далее – Отчет) по типовой форме, утвержденной управлением финансов администрации города Мурманска, который содержит информацию: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>- о достижении значений показателей результативности, указанных в пункте 3.1.2 настоящего Положения;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- об осуществлении расходов, источником финансового обеспечения которых является Субсидия.</w:t>
      </w:r>
    </w:p>
    <w:p w:rsidR="00135E9F" w:rsidRPr="00135E9F" w:rsidRDefault="00135E9F" w:rsidP="00135E9F">
      <w:pPr>
        <w:numPr>
          <w:ilvl w:val="1"/>
          <w:numId w:val="2"/>
        </w:numPr>
        <w:spacing w:after="0" w:line="240" w:lineRule="auto"/>
        <w:ind w:left="0"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Отчетная документация оформляется в печатном виде на стандартных листах формата А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4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>, нумеруется, прошивается, скрепляется записью «Прошито и пронумеровано ___ листов» с указанием даты, фамилии, инициалов, должности руководителя Получателя субсидии, заверяется подписью руководителя Получателя субсидии и печатью Получателя субсидии (при наличии).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Все копии предоставляемых документов (каждая страница)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135E9F" w:rsidRPr="00135E9F" w:rsidRDefault="00135E9F" w:rsidP="00135E9F">
      <w:pPr>
        <w:spacing w:after="0" w:line="240" w:lineRule="auto"/>
        <w:ind w:firstLine="68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предоставляемых документах не допускаются поправки и исправления.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numPr>
          <w:ilvl w:val="0"/>
          <w:numId w:val="2"/>
        </w:numPr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Требования об осуществлении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135E9F" w:rsidRPr="00135E9F" w:rsidRDefault="00135E9F" w:rsidP="00135E9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5.1.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Получателями субсидий.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5.1.1. Комитет в течение 10 (десяти) рабочих дней со дня представления Получателем субсидии Отчета и подтверждающих документов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случае поступления Отчета и подтверждающих документов в срок до 16 декабря текущего финансового года проверка осуществляется в срок не позднее 31 декабря текущего финансового года.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 случае поступления Отчета и подтверждающих документов после 16 декабря отчетного финансового года проверка осуществляется в срок не позднее 15 января текущего финансового года.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5.1.2.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муниципальных правовых актов, регулирующих полномочия по внешнему муниципальному финансовому контролю.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5.1.3.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в соответствии с требованиями Бюджетного кодекса Российской Федерации.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5.1.4.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5.2. В случае выявления по результатам Проверки фактов нарушения Получателем субсидии условий, установленных при предоставлении Субсидии, Комитет в течение 10 (десяти) рабочих дней со дня установления нарушения направляет Получателю субсидии письменное уведомление о возврате денежных средств (далее - Уведомление).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Возврат средств Субсидии производится Получателем субсидии в течение 20 (двадцати) рабочих дней со дня получения Уведомления по реквизитам и коду бюджетной классификации Российской Федерации, указанным в Уведомлении.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lastRenderedPageBreak/>
        <w:t xml:space="preserve">5.3. В случае установления по результатам Проверки фактов </w:t>
      </w:r>
      <w:proofErr w:type="spellStart"/>
      <w:r w:rsidRPr="00135E9F">
        <w:rPr>
          <w:rFonts w:ascii="Arial" w:eastAsiaTheme="minorHAnsi" w:hAnsi="Arial" w:cs="Arial"/>
          <w:sz w:val="24"/>
          <w:szCs w:val="24"/>
        </w:rPr>
        <w:t>недостижения</w:t>
      </w:r>
      <w:proofErr w:type="spellEnd"/>
      <w:r w:rsidRPr="00135E9F">
        <w:rPr>
          <w:rFonts w:ascii="Arial" w:eastAsiaTheme="minorHAnsi" w:hAnsi="Arial" w:cs="Arial"/>
          <w:sz w:val="24"/>
          <w:szCs w:val="24"/>
        </w:rPr>
        <w:t xml:space="preserve"> Получателем субсидии показателей, указанных в пункте 3.1.2 настоящего Положения Комитет в течение 10 (десяти) рабочих дней со дня установления нарушения направляет Получателю субсидии письменное Уведомление.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Возврат средств Субсидии производится Получателем субсидии в течение 20 (двадцати) рабочих дней со дня получения Уведомления по реквизитам и коду бюджетной классификации Российской Федерации, указанным в Уведомлении.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5.4.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В случае установления по результатам Проверки образования неиспользованного в отчетном финансовом году остатка Субсидии на финансовое обеспечение затрат и отсутствия решения Комитета, принятого по согласованию с управлением финансов администрации города Мурманска, о наличии потребности в указанных средствах, Комитет в течение 3 (трех) рабочих дней после проведения Проверки направляет Получателю субсидии письменное извещение о возврате денежных средств (далее - Извещение).</w:t>
      </w:r>
      <w:proofErr w:type="gramEnd"/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Возврат остатков Субсидии производится Получателем субсидии в течение 10 (десяти)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 xml:space="preserve">5.5. 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В случае установления по результатам Проверки образования неиспользованного в текущем финансовом году остатка Субсидии на финансовое обеспечение затрат Комитет в течение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3 (трех) рабочих дней после проведения Проверки направляет Получателю субсидии Извещение.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Возврат остатков Субсидии производится Получателем субсидии в течение 5 (пяти)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135E9F" w:rsidRPr="00135E9F" w:rsidRDefault="00135E9F" w:rsidP="006108C8">
      <w:pPr>
        <w:spacing w:after="0" w:line="24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5.6. В случае</w:t>
      </w:r>
      <w:proofErr w:type="gramStart"/>
      <w:r w:rsidRPr="00135E9F">
        <w:rPr>
          <w:rFonts w:ascii="Arial" w:eastAsiaTheme="minorHAnsi" w:hAnsi="Arial" w:cs="Arial"/>
          <w:sz w:val="24"/>
          <w:szCs w:val="24"/>
        </w:rPr>
        <w:t>,</w:t>
      </w:r>
      <w:proofErr w:type="gramEnd"/>
      <w:r w:rsidRPr="00135E9F">
        <w:rPr>
          <w:rFonts w:ascii="Arial" w:eastAsiaTheme="minorHAnsi" w:hAnsi="Arial" w:cs="Arial"/>
          <w:sz w:val="24"/>
          <w:szCs w:val="24"/>
        </w:rPr>
        <w:t xml:space="preserve"> если Получатель субсидии не произвел возврат средств Субсидии в сроки, установленные пунктами 5.2 – 5.5 настоящего Положения, Субсидия взыскивается в доход бюджета города Мурманска в судебном порядке в соответствии с действующим законодательством Российской Федерации.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Приложение N 1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ЗАЯВКА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НА УЧАСТИЕ В КОНКУРСЕ ПРОЕКТОВ ПРОВЕДЕНИЯ ФИЗКУЛЬТУРНЫХ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И СПОРТИВНЫХ МЕРОПРИЯТИЙ НЕКОММЕРЧЕСКИМИ ОРГАНИЗАЦИЯМИ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Наименование конкурса _________________________________________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Наименование некоммерческой организации _______________________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701"/>
      </w:tblGrid>
      <w:tr w:rsidR="00135E9F" w:rsidRPr="006108C8" w:rsidTr="000C5C41">
        <w:trPr>
          <w:trHeight w:val="290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gramStart"/>
            <w:r w:rsidRPr="00135E9F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proofErr w:type="gramEnd"/>
            <w:r w:rsidRPr="00135E9F">
              <w:rPr>
                <w:rFonts w:ascii="Arial" w:eastAsia="Times New Roman" w:hAnsi="Arial" w:cs="Arial"/>
                <w:sz w:val="22"/>
                <w:lang w:eastAsia="ru-RU"/>
              </w:rPr>
              <w:t>/п</w:t>
            </w:r>
          </w:p>
        </w:tc>
        <w:tc>
          <w:tcPr>
            <w:tcW w:w="7513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страниц одного экземпляра</w:t>
            </w:r>
          </w:p>
        </w:tc>
      </w:tr>
      <w:tr w:rsidR="00135E9F" w:rsidRPr="006108C8" w:rsidTr="000C5C41">
        <w:trPr>
          <w:trHeight w:val="275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некоммерческой организации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855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Копии учредительных документов некоммерческой организации (устав, свидетельство о государственной регистрации)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640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Единого государственного реестра юридических лиц со сведениями о некоммерческой организации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1151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документа о признании организации исполнителем общественно полезных услуг и внесении организации в реестр некоммерческих организаций - исполнителей общественно полезных услуг (при наличии)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686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документа, подтверждающего полномочия лица на осуществление действий от имени организации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290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 проведения Мероприятия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6108C8" w:rsidTr="000C5C41">
        <w:trPr>
          <w:trHeight w:val="1247"/>
        </w:trPr>
        <w:tc>
          <w:tcPr>
            <w:tcW w:w="709" w:type="dxa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701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Руководитель организации _______________________ /___________________/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М.П. </w:t>
      </w:r>
      <w:r w:rsidRPr="00135E9F">
        <w:rPr>
          <w:rFonts w:ascii="Arial" w:hAnsi="Arial" w:cs="Arial"/>
          <w:sz w:val="24"/>
          <w:szCs w:val="24"/>
          <w:lang w:eastAsia="ru-RU"/>
        </w:rPr>
        <w:t>(в случаях, когда наличие печати предусмотрено действующим законодательством)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номер: _______________ Дата регистрации: 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Сроки рассмотрения </w:t>
      </w:r>
      <w:proofErr w:type="gramStart"/>
      <w:r w:rsidRPr="00135E9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"____" _______________ по "___" ___________________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Результат рассмотрения ____________________________________________________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(направлено на рассмотрение конкурсной комиссии, направлено уведомление об отказе в приеме документов на участие в конкурсе)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Приложение N 2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ИНФОРМАЦИЯ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О НЕКОММЕРЧЕСКОЙ ОРГАНИЗАЦИИ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8"/>
        <w:gridCol w:w="1121"/>
        <w:gridCol w:w="3544"/>
      </w:tblGrid>
      <w:tr w:rsidR="00135E9F" w:rsidRPr="00135E9F" w:rsidTr="000C5C41">
        <w:tc>
          <w:tcPr>
            <w:tcW w:w="9923" w:type="dxa"/>
            <w:gridSpan w:val="3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и фактический адреса (с индексом)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Интернет-страница (при наличии)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(Ф.И.О., должность, телефон)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(Ф.И.О., должность, телефон)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9923" w:type="dxa"/>
            <w:gridSpan w:val="3"/>
            <w:vAlign w:val="center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Реквизиты</w:t>
            </w: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 банка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банка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6379" w:type="dxa"/>
            <w:gridSpan w:val="2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3544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9923" w:type="dxa"/>
            <w:gridSpan w:val="3"/>
            <w:vAlign w:val="center"/>
            <w:hideMark/>
          </w:tcPr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3. Информация о деятельности НКО </w:t>
            </w: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923" w:type="dxa"/>
            <w:gridSpan w:val="3"/>
            <w:vAlign w:val="center"/>
          </w:tcPr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3.1. Информация о деятельности НКО</w:t>
            </w:r>
          </w:p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35E9F">
              <w:rPr>
                <w:rFonts w:ascii="Arial" w:hAnsi="Arial" w:cs="Arial"/>
                <w:sz w:val="24"/>
                <w:szCs w:val="24"/>
              </w:rPr>
              <w:t>(</w:t>
            </w: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проведения Конкурса </w:t>
            </w:r>
            <w:r w:rsidRPr="00135E9F">
              <w:rPr>
                <w:rFonts w:ascii="Arial" w:hAnsi="Arial" w:cs="Arial"/>
                <w:sz w:val="24"/>
                <w:szCs w:val="24"/>
              </w:rPr>
              <w:t xml:space="preserve">Проектов по организации и </w:t>
            </w:r>
            <w:proofErr w:type="gramEnd"/>
          </w:p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проведению праздничной программы Мероприятия)</w:t>
            </w: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Виды деятельности согласно уставу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Перечень собственных спортивных объектов 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Перечень организованных и (или) проведенных НКО Мероприятий муниципального уровня и выше за период не более пяти лет до дня начала приема заявок на участие в Конкурсе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Сведения, подтверждающие продолжительность деятельности НКО 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Сведения, подтверждающие награждение (поощрение) НКО органами государственной власти, органами местного самоуправления, (грамоты, дипломы и т.п.)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after="0" w:line="240" w:lineRule="auto"/>
              <w:ind w:right="-218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9923" w:type="dxa"/>
            <w:gridSpan w:val="3"/>
            <w:vAlign w:val="center"/>
          </w:tcPr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3.2. Информация о деятельности НКО </w:t>
            </w:r>
          </w:p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35E9F">
              <w:rPr>
                <w:rFonts w:ascii="Arial" w:hAnsi="Arial" w:cs="Arial"/>
                <w:sz w:val="24"/>
                <w:szCs w:val="24"/>
              </w:rPr>
              <w:t>(</w:t>
            </w: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проведения Конкурса </w:t>
            </w:r>
            <w:r w:rsidRPr="00135E9F">
              <w:rPr>
                <w:rFonts w:ascii="Arial" w:hAnsi="Arial" w:cs="Arial"/>
                <w:sz w:val="24"/>
                <w:szCs w:val="24"/>
              </w:rPr>
              <w:t xml:space="preserve">Проектов по </w:t>
            </w:r>
            <w:proofErr w:type="gramEnd"/>
          </w:p>
          <w:p w:rsidR="00135E9F" w:rsidRPr="00135E9F" w:rsidRDefault="00135E9F" w:rsidP="00135E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оформлению места проведения Мероприятия)</w:t>
            </w: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Сведения, подтверждающие наличие </w:t>
            </w:r>
            <w:r w:rsidRPr="00135E9F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опыта работы при проведении Массовых мероприятий за два последних года до дня начала приема заявок на участие в Конкурсе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</w:tcPr>
          <w:p w:rsidR="00135E9F" w:rsidRPr="00135E9F" w:rsidRDefault="00135E9F" w:rsidP="00135E9F">
            <w:pPr>
              <w:spacing w:after="105"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Сведения, подтверждающие количество проведенных Массовых мероприятий по оформлению объектов за два последних года до дня начала приема заявок на участие в Конкурсе  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spacing w:after="10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 xml:space="preserve">Сведения </w:t>
            </w:r>
            <w:proofErr w:type="gramStart"/>
            <w:r w:rsidRPr="00135E9F">
              <w:rPr>
                <w:rFonts w:ascii="Arial" w:hAnsi="Arial" w:cs="Arial"/>
                <w:sz w:val="24"/>
                <w:szCs w:val="24"/>
              </w:rPr>
              <w:t xml:space="preserve">об </w:t>
            </w:r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объемах максимального финансирования одного из проведенных Массовых мероприятий за два последних года до дня начала приема заявок на участие</w:t>
            </w:r>
            <w:proofErr w:type="gramEnd"/>
            <w:r w:rsidRPr="00135E9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Конкурсе  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подтверждающие продолжительность деятельности НКО до дня начала приема заявок на участие в конкурсе 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35E9F" w:rsidRPr="00135E9F" w:rsidTr="000C5C4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58" w:type="dxa"/>
            <w:hideMark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35E9F">
              <w:rPr>
                <w:rFonts w:ascii="Arial" w:hAnsi="Arial" w:cs="Arial"/>
                <w:sz w:val="24"/>
                <w:szCs w:val="24"/>
              </w:rPr>
              <w:t>Сведения, подтверждающие награждение (поощрение) НКО органами государственной власти, органами местного самоуправления, (грамоты, дипломы и т.п.)</w:t>
            </w:r>
          </w:p>
        </w:tc>
        <w:tc>
          <w:tcPr>
            <w:tcW w:w="4665" w:type="dxa"/>
            <w:gridSpan w:val="2"/>
          </w:tcPr>
          <w:p w:rsidR="00135E9F" w:rsidRPr="00135E9F" w:rsidRDefault="00135E9F" w:rsidP="00135E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Руководитель организации_____________________________/______________/</w:t>
      </w: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(Ф.И.О.)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М.П. (в случаях, когда наличие печати предусмотрено действующим законодательством).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Приложение N 3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135E9F" w:rsidRPr="00135E9F" w:rsidRDefault="00135E9F" w:rsidP="00135E9F">
      <w:pPr>
        <w:spacing w:after="0"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Проект проведения Мероприятия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Перечень Мероприятий, входящих в Проект:</w:t>
      </w:r>
    </w:p>
    <w:p w:rsidR="00135E9F" w:rsidRPr="00135E9F" w:rsidRDefault="00135E9F" w:rsidP="00135E9F">
      <w:pPr>
        <w:spacing w:after="0"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Мероприятие № 1: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(наименования Мероприятия, в случае проведения Конкурса </w:t>
      </w:r>
      <w:r w:rsidRPr="00135E9F">
        <w:rPr>
          <w:rFonts w:ascii="Arial" w:eastAsiaTheme="minorHAnsi" w:hAnsi="Arial" w:cs="Arial"/>
          <w:sz w:val="24"/>
          <w:szCs w:val="24"/>
        </w:rPr>
        <w:t xml:space="preserve">Проектов по организации и проведению праздничной программы Мероприятия). </w:t>
      </w:r>
    </w:p>
    <w:p w:rsidR="00135E9F" w:rsidRPr="00135E9F" w:rsidRDefault="00135E9F" w:rsidP="00135E9F">
      <w:pPr>
        <w:spacing w:after="0"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Мероприятие № 2:</w:t>
      </w:r>
      <w:r w:rsidRPr="00135E9F">
        <w:rPr>
          <w:rFonts w:ascii="Arial" w:eastAsiaTheme="minorHAnsi" w:hAnsi="Arial" w:cs="Arial"/>
          <w:sz w:val="24"/>
          <w:szCs w:val="24"/>
        </w:rPr>
        <w:t xml:space="preserve"> (наименование Мероприятия, </w:t>
      </w:r>
      <w:r w:rsidRPr="00135E9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проведения Конкурса </w:t>
      </w:r>
      <w:r w:rsidRPr="00135E9F">
        <w:rPr>
          <w:rFonts w:ascii="Arial" w:eastAsiaTheme="minorHAnsi" w:hAnsi="Arial" w:cs="Arial"/>
          <w:sz w:val="24"/>
          <w:szCs w:val="24"/>
        </w:rPr>
        <w:t xml:space="preserve">Проектов по оформлению места проведения Мероприятия): </w:t>
      </w:r>
    </w:p>
    <w:p w:rsidR="00135E9F" w:rsidRPr="00135E9F" w:rsidRDefault="00135E9F" w:rsidP="00135E9F">
      <w:pPr>
        <w:spacing w:after="0"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Мероприятие № 1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76" w:lineRule="auto"/>
        <w:jc w:val="both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Наименование_______________________________________________________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План проведения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93"/>
        <w:gridCol w:w="2752"/>
      </w:tblGrid>
      <w:tr w:rsidR="00135E9F" w:rsidRPr="00135E9F" w:rsidTr="000C5C41">
        <w:trPr>
          <w:trHeight w:val="781"/>
        </w:trPr>
        <w:tc>
          <w:tcPr>
            <w:tcW w:w="594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3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Пункты плана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35E9F" w:rsidRPr="00135E9F" w:rsidTr="000C5C41">
        <w:trPr>
          <w:trHeight w:val="424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Место проведения (наименование объекта, адрес)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346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Дата, время начала и окончания Мероприятия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1359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Сведения, подтверждающие наличие опыта работы на Мероприятии муниципального уровня и выше у ведущего за последние два года до дня начала приема заявок на участие в Конкурсе 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1042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Сведения, подтверждающие наличие опыта работы на Мероприятии муниципального уровня и выше у представителей творческих коллективов 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1905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использовании творческим коллективом (творческими коллективами) в предстоящем Мероприятии звуковых записей исполнений или иных звуков (фонограммы) либо о представления произведений в живом исполнении (живой звук)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428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Количество волонтеров, привлеченных к участию в Мероприятии 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394"/>
        </w:trPr>
        <w:tc>
          <w:tcPr>
            <w:tcW w:w="59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93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Иная информация</w:t>
            </w:r>
          </w:p>
        </w:tc>
        <w:tc>
          <w:tcPr>
            <w:tcW w:w="2752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Смета расходов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84"/>
        <w:gridCol w:w="1877"/>
        <w:gridCol w:w="1418"/>
        <w:gridCol w:w="2556"/>
      </w:tblGrid>
      <w:tr w:rsidR="00135E9F" w:rsidRPr="00135E9F" w:rsidTr="000C5C41">
        <w:trPr>
          <w:trHeight w:val="1420"/>
        </w:trPr>
        <w:tc>
          <w:tcPr>
            <w:tcW w:w="704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proofErr w:type="spell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расходов за счет средств НКО, руб.</w:t>
            </w:r>
          </w:p>
        </w:tc>
      </w:tr>
      <w:tr w:rsidR="00135E9F" w:rsidRPr="00135E9F" w:rsidTr="000C5C41">
        <w:trPr>
          <w:trHeight w:hRule="exact" w:val="784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Выплата заработной платы, в том числе:</w:t>
            </w:r>
          </w:p>
        </w:tc>
        <w:tc>
          <w:tcPr>
            <w:tcW w:w="1877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72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75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719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Оплата товаров, работ, услуг, в том числе:</w:t>
            </w:r>
          </w:p>
        </w:tc>
        <w:tc>
          <w:tcPr>
            <w:tcW w:w="1877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76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93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738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Арендная плата, в том числе:</w:t>
            </w:r>
          </w:p>
        </w:tc>
        <w:tc>
          <w:tcPr>
            <w:tcW w:w="1877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61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92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378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Уплата налогов, сборов, страховых взносов и иных обязательных платежей в бюджетную систему Российской Федерации, в том числе:</w:t>
            </w:r>
          </w:p>
        </w:tc>
        <w:tc>
          <w:tcPr>
            <w:tcW w:w="1877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02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91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423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77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Сценарий проведения</w:t>
      </w:r>
    </w:p>
    <w:p w:rsidR="00135E9F" w:rsidRPr="00135E9F" w:rsidRDefault="00135E9F" w:rsidP="00135E9F">
      <w:pPr>
        <w:widowControl w:val="0"/>
        <w:autoSpaceDE w:val="0"/>
        <w:autoSpaceDN w:val="0"/>
        <w:spacing w:after="200" w:line="276" w:lineRule="auto"/>
        <w:jc w:val="both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Составляется в произвольной форме.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76" w:lineRule="auto"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Мероприятие № 2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76" w:lineRule="auto"/>
        <w:jc w:val="both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Наименование_______________________________________________________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План проведения Мероприятия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510"/>
        <w:gridCol w:w="3428"/>
      </w:tblGrid>
      <w:tr w:rsidR="00135E9F" w:rsidRPr="00135E9F" w:rsidTr="000C5C41">
        <w:trPr>
          <w:trHeight w:val="689"/>
        </w:trPr>
        <w:tc>
          <w:tcPr>
            <w:tcW w:w="701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0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Пункты плана</w:t>
            </w:r>
          </w:p>
        </w:tc>
        <w:tc>
          <w:tcPr>
            <w:tcW w:w="3428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Место проведения (наименование объекта, адрес)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Дата, время начала и окончания Мероприятия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Описание художественного </w:t>
            </w:r>
            <w:proofErr w:type="gramStart"/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уровня предлагаемого </w:t>
            </w: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оформления места проведения Мероприятия</w:t>
            </w:r>
            <w:proofErr w:type="gramEnd"/>
            <w:r w:rsidRPr="00135E9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shd w:val="clear" w:color="auto" w:fill="FFFFFF"/>
              </w:rPr>
              <w:t xml:space="preserve">Описание цветового </w:t>
            </w:r>
            <w:proofErr w:type="gramStart"/>
            <w:r w:rsidRPr="00135E9F">
              <w:rPr>
                <w:rFonts w:ascii="Arial" w:eastAsiaTheme="minorHAnsi" w:hAnsi="Arial" w:cs="Arial"/>
                <w:sz w:val="24"/>
                <w:szCs w:val="24"/>
                <w:shd w:val="clear" w:color="auto" w:fill="FFFFFF"/>
              </w:rPr>
              <w:t>решения</w:t>
            </w:r>
            <w:r w:rsidRPr="00135E9F">
              <w:rPr>
                <w:rFonts w:ascii="Arial" w:eastAsiaTheme="minorHAnsi" w:hAnsi="Arial" w:cs="Arial"/>
                <w:sz w:val="24"/>
                <w:szCs w:val="24"/>
              </w:rPr>
              <w:t xml:space="preserve"> предлагаемого оформления места проведения Мероприятия</w:t>
            </w:r>
            <w:proofErr w:type="gramEnd"/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Предложения по материально-техническому </w:t>
            </w:r>
            <w:r w:rsidRPr="00135E9F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оснащению оформления </w:t>
            </w: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места проведения Мероприятия в соответствии с условиями, содержащимися в извещении о проведении Конкурса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val="998"/>
        </w:trPr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Сведения, свидетельствующие об оригинальности предлагаемого оформления </w:t>
            </w:r>
            <w:r w:rsidRPr="00135E9F">
              <w:rPr>
                <w:rFonts w:ascii="Arial" w:eastAsiaTheme="minorHAnsi" w:hAnsi="Arial" w:cs="Arial"/>
                <w:sz w:val="24"/>
                <w:szCs w:val="24"/>
              </w:rPr>
              <w:t xml:space="preserve">места проведения Мероприятия 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0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подтверждающие соответствие общей тематики (композиции, художественного стиля) предлагаемого оформления места проведения Мероприятия содержанию и целям Мероприятия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об использовании, видах и объемах использования социальной рекламы 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0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Количество волонтеров, привлеченных к участию в Мероприятии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c>
          <w:tcPr>
            <w:tcW w:w="701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5510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Иная информация</w:t>
            </w:r>
          </w:p>
        </w:tc>
        <w:tc>
          <w:tcPr>
            <w:tcW w:w="3428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</w:tbl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Arial" w:eastAsiaTheme="minorHAnsi" w:hAnsi="Arial" w:cs="Arial"/>
          <w:sz w:val="24"/>
          <w:szCs w:val="24"/>
          <w:lang w:eastAsia="ru-RU"/>
        </w:rPr>
      </w:pPr>
      <w:r w:rsidRPr="00135E9F">
        <w:rPr>
          <w:rFonts w:ascii="Arial" w:eastAsiaTheme="minorHAnsi" w:hAnsi="Arial" w:cs="Arial"/>
          <w:sz w:val="24"/>
          <w:szCs w:val="24"/>
          <w:lang w:eastAsia="ru-RU"/>
        </w:rPr>
        <w:t>Смета расходов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84"/>
        <w:gridCol w:w="2019"/>
        <w:gridCol w:w="1247"/>
        <w:gridCol w:w="2693"/>
      </w:tblGrid>
      <w:tr w:rsidR="00135E9F" w:rsidRPr="00135E9F" w:rsidTr="000C5C41">
        <w:tc>
          <w:tcPr>
            <w:tcW w:w="704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proofErr w:type="spell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расходов за счет средств НКО, руб.</w:t>
            </w:r>
          </w:p>
        </w:tc>
      </w:tr>
      <w:tr w:rsidR="00135E9F" w:rsidRPr="00135E9F" w:rsidTr="000C5C41">
        <w:trPr>
          <w:trHeight w:hRule="exact" w:val="784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Выплата заработной платы, в том числе:</w:t>
            </w:r>
          </w:p>
        </w:tc>
        <w:tc>
          <w:tcPr>
            <w:tcW w:w="2019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764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Оплата товаров, работ, услуг, в том числе:</w:t>
            </w:r>
          </w:p>
        </w:tc>
        <w:tc>
          <w:tcPr>
            <w:tcW w:w="2019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738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</w:rPr>
              <w:t>Арендная плата, в том числе:</w:t>
            </w:r>
          </w:p>
        </w:tc>
        <w:tc>
          <w:tcPr>
            <w:tcW w:w="2019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2331"/>
        </w:trPr>
        <w:tc>
          <w:tcPr>
            <w:tcW w:w="70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Уплата налогов, сборов, страховых взносов и иных обязательных платежей в бюджетную систему Российской Федерации, в том числе:</w:t>
            </w:r>
          </w:p>
        </w:tc>
        <w:tc>
          <w:tcPr>
            <w:tcW w:w="2019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35E9F" w:rsidRPr="00135E9F" w:rsidTr="000C5C41">
        <w:trPr>
          <w:trHeight w:hRule="exact" w:val="397"/>
        </w:trPr>
        <w:tc>
          <w:tcPr>
            <w:tcW w:w="704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19" w:type="dxa"/>
            <w:shd w:val="clear" w:color="auto" w:fill="auto"/>
            <w:hideMark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Arial" w:eastAsiaTheme="minorHAnsi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:rsidR="00135E9F" w:rsidRPr="00135E9F" w:rsidRDefault="00135E9F" w:rsidP="00135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5E9F">
        <w:rPr>
          <w:rFonts w:ascii="Arial" w:eastAsia="Times New Roman" w:hAnsi="Arial" w:cs="Arial"/>
          <w:sz w:val="24"/>
          <w:szCs w:val="24"/>
          <w:lang w:eastAsia="ru-RU"/>
        </w:rPr>
        <w:t>Изображение (рисунок, эскиз, макет) предлагаемого оформления места проведения Мероприятия прилагается на бумажном носителе либо в электронной форме (в общераспространенном формате текстового компьютерного файла).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Руководитель организации_____________________________/_____________________/</w:t>
      </w:r>
    </w:p>
    <w:p w:rsidR="00135E9F" w:rsidRPr="00135E9F" w:rsidRDefault="00135E9F" w:rsidP="00135E9F">
      <w:pPr>
        <w:spacing w:after="200" w:line="240" w:lineRule="auto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(Ф.И.О.)</w:t>
      </w:r>
    </w:p>
    <w:p w:rsidR="00135E9F" w:rsidRPr="00135E9F" w:rsidRDefault="00135E9F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М.П. (в случаях, когда наличие печати предусмотрено действующим законодательством).</w:t>
      </w:r>
    </w:p>
    <w:p w:rsidR="00135E9F" w:rsidRPr="00135E9F" w:rsidRDefault="00135E9F" w:rsidP="00135E9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35E9F">
        <w:rPr>
          <w:rFonts w:ascii="Arial" w:eastAsiaTheme="minorHAnsi" w:hAnsi="Arial" w:cs="Arial"/>
          <w:sz w:val="24"/>
          <w:szCs w:val="24"/>
        </w:rPr>
        <w:t>____________________________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135E9F" w:rsidRPr="00135E9F" w:rsidTr="000C5C41">
        <w:tc>
          <w:tcPr>
            <w:tcW w:w="3794" w:type="dxa"/>
          </w:tcPr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2"/>
              </w:rPr>
            </w:pPr>
          </w:p>
          <w:p w:rsidR="00135E9F" w:rsidRPr="00135E9F" w:rsidRDefault="00135E9F" w:rsidP="00135E9F">
            <w:pPr>
              <w:spacing w:after="0" w:line="240" w:lineRule="auto"/>
              <w:rPr>
                <w:rFonts w:ascii="Arial" w:eastAsiaTheme="minorHAnsi" w:hAnsi="Arial" w:cs="Arial"/>
                <w:sz w:val="22"/>
              </w:rPr>
            </w:pPr>
          </w:p>
        </w:tc>
        <w:tc>
          <w:tcPr>
            <w:tcW w:w="5777" w:type="dxa"/>
          </w:tcPr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N 3</w:t>
            </w:r>
          </w:p>
          <w:p w:rsidR="00135E9F" w:rsidRPr="00135E9F" w:rsidRDefault="00135E9F" w:rsidP="00135E9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5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Положению</w:t>
            </w:r>
          </w:p>
          <w:p w:rsidR="00135E9F" w:rsidRPr="00135E9F" w:rsidRDefault="00135E9F" w:rsidP="00135E9F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2"/>
              </w:rPr>
            </w:pPr>
          </w:p>
        </w:tc>
      </w:tr>
    </w:tbl>
    <w:p w:rsidR="00135E9F" w:rsidRPr="00135E9F" w:rsidRDefault="00135E9F" w:rsidP="00135E9F">
      <w:pPr>
        <w:spacing w:after="200" w:line="276" w:lineRule="auto"/>
        <w:jc w:val="center"/>
        <w:rPr>
          <w:rFonts w:ascii="Arial" w:hAnsi="Arial" w:cs="Arial"/>
          <w:sz w:val="22"/>
        </w:rPr>
      </w:pP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СОГЛАСИЕ</w:t>
      </w: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на публикацию (размещение) в информационно-телекоммуникационной сети «Интернет» информации об участнике Конкурса, о подаваемой им заявке, иной информации, связанной с предоставлением муниципальной поддержки</w:t>
      </w: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 xml:space="preserve">Настоящим даю согласие на публикацию (размещение) в информационно-телекоммуникационной сети «Интернет» информации </w:t>
      </w:r>
      <w:proofErr w:type="gramStart"/>
      <w:r w:rsidRPr="00135E9F">
        <w:rPr>
          <w:rFonts w:ascii="Arial" w:hAnsi="Arial" w:cs="Arial"/>
          <w:sz w:val="24"/>
          <w:szCs w:val="24"/>
        </w:rPr>
        <w:t>об</w:t>
      </w:r>
      <w:proofErr w:type="gramEnd"/>
      <w:r w:rsidRPr="00135E9F">
        <w:rPr>
          <w:rFonts w:ascii="Arial" w:hAnsi="Arial" w:cs="Arial"/>
          <w:sz w:val="24"/>
          <w:szCs w:val="24"/>
        </w:rPr>
        <w:t xml:space="preserve"> ________________________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5E9F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proofErr w:type="gramStart"/>
      <w:r w:rsidRPr="00135E9F">
        <w:rPr>
          <w:rFonts w:ascii="Arial" w:hAnsi="Arial" w:cs="Arial"/>
          <w:sz w:val="20"/>
          <w:szCs w:val="20"/>
        </w:rPr>
        <w:t xml:space="preserve">(наименование юридического лица/ </w:t>
      </w:r>
      <w:proofErr w:type="gramEnd"/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135E9F">
        <w:rPr>
          <w:rFonts w:ascii="Arial" w:hAnsi="Arial" w:cs="Arial"/>
          <w:sz w:val="20"/>
          <w:szCs w:val="20"/>
        </w:rPr>
        <w:t>Ф.И.О. индивидуального предпринимателя, ИНН)</w:t>
      </w:r>
      <w:proofErr w:type="gramEnd"/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35E9F">
        <w:rPr>
          <w:rFonts w:ascii="Arial" w:hAnsi="Arial" w:cs="Arial"/>
          <w:sz w:val="24"/>
          <w:szCs w:val="24"/>
        </w:rPr>
        <w:t>как участнике Конкурса на предоставление муниципальной поддержки некоммерческим организациям, реализующим проекты проведения физкультурных и спортивных мероприятий на территории города Мурманска в форме предоставления субсидии, о подаваемой Заявке и иной информации, связанной с предоставлением муниципальной поддержки.</w:t>
      </w:r>
      <w:proofErr w:type="gramEnd"/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Настоящее согласие действует со дня его подписания до дня его отзыва.</w:t>
      </w:r>
    </w:p>
    <w:p w:rsidR="00135E9F" w:rsidRPr="00135E9F" w:rsidRDefault="00135E9F" w:rsidP="00135E9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Руководитель:</w:t>
      </w:r>
      <w:r w:rsidRPr="00135E9F">
        <w:rPr>
          <w:rFonts w:ascii="Arial" w:hAnsi="Arial" w:cs="Arial"/>
          <w:sz w:val="24"/>
          <w:szCs w:val="24"/>
        </w:rPr>
        <w:tab/>
        <w:t xml:space="preserve">                  _____________________</w:t>
      </w:r>
      <w:r w:rsidRPr="00135E9F">
        <w:rPr>
          <w:rFonts w:ascii="Arial" w:hAnsi="Arial" w:cs="Arial"/>
          <w:sz w:val="24"/>
          <w:szCs w:val="24"/>
        </w:rPr>
        <w:tab/>
        <w:t>________________________</w:t>
      </w:r>
    </w:p>
    <w:p w:rsidR="00135E9F" w:rsidRPr="00135E9F" w:rsidRDefault="00135E9F" w:rsidP="00135E9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35E9F">
        <w:rPr>
          <w:rFonts w:ascii="Arial" w:hAnsi="Arial" w:cs="Arial"/>
          <w:sz w:val="24"/>
          <w:szCs w:val="24"/>
        </w:rPr>
        <w:tab/>
      </w:r>
      <w:r w:rsidRPr="00135E9F">
        <w:rPr>
          <w:rFonts w:ascii="Arial" w:hAnsi="Arial" w:cs="Arial"/>
          <w:sz w:val="20"/>
          <w:szCs w:val="20"/>
        </w:rPr>
        <w:t xml:space="preserve">                                                                  (подпись)</w:t>
      </w:r>
      <w:r w:rsidRPr="00135E9F">
        <w:rPr>
          <w:rFonts w:ascii="Arial" w:hAnsi="Arial" w:cs="Arial"/>
          <w:sz w:val="20"/>
          <w:szCs w:val="20"/>
        </w:rPr>
        <w:tab/>
        <w:t xml:space="preserve">                                    (расшифровка подписи)</w:t>
      </w:r>
    </w:p>
    <w:p w:rsidR="00135E9F" w:rsidRPr="00135E9F" w:rsidRDefault="00135E9F" w:rsidP="0013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35E9F" w:rsidRPr="00135E9F" w:rsidRDefault="00135E9F" w:rsidP="0013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4"/>
          <w:szCs w:val="24"/>
        </w:rPr>
        <w:t>МП</w:t>
      </w:r>
      <w:r w:rsidRPr="00135E9F">
        <w:rPr>
          <w:rFonts w:ascii="Arial" w:hAnsi="Arial" w:cs="Arial"/>
          <w:sz w:val="24"/>
          <w:szCs w:val="24"/>
        </w:rPr>
        <w:tab/>
      </w:r>
    </w:p>
    <w:p w:rsidR="00135E9F" w:rsidRPr="00135E9F" w:rsidRDefault="00135E9F" w:rsidP="00135E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35E9F">
        <w:rPr>
          <w:rFonts w:ascii="Arial" w:hAnsi="Arial" w:cs="Arial"/>
          <w:sz w:val="20"/>
          <w:szCs w:val="20"/>
        </w:rPr>
        <w:t>(при наличии)</w:t>
      </w:r>
      <w:r w:rsidRPr="00135E9F">
        <w:rPr>
          <w:rFonts w:ascii="Arial" w:hAnsi="Arial" w:cs="Arial"/>
          <w:sz w:val="24"/>
          <w:szCs w:val="24"/>
        </w:rPr>
        <w:tab/>
      </w:r>
      <w:r w:rsidRPr="00135E9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«___» _________20__ г.</w:t>
      </w: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135E9F" w:rsidRDefault="00135E9F" w:rsidP="00135E9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E9F" w:rsidRPr="006108C8" w:rsidRDefault="00135E9F">
      <w:pPr>
        <w:rPr>
          <w:rFonts w:ascii="Arial" w:hAnsi="Arial" w:cs="Arial"/>
        </w:rPr>
      </w:pPr>
    </w:p>
    <w:sectPr w:rsidR="00135E9F" w:rsidRPr="006108C8" w:rsidSect="000C5C41">
      <w:headerReference w:type="default" r:id="rId10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69" w:rsidRDefault="00C30069">
      <w:pPr>
        <w:spacing w:after="0" w:line="240" w:lineRule="auto"/>
      </w:pPr>
      <w:r>
        <w:separator/>
      </w:r>
    </w:p>
  </w:endnote>
  <w:endnote w:type="continuationSeparator" w:id="0">
    <w:p w:rsidR="00C30069" w:rsidRDefault="00C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69" w:rsidRDefault="00C30069">
      <w:pPr>
        <w:spacing w:after="0" w:line="240" w:lineRule="auto"/>
      </w:pPr>
      <w:r>
        <w:separator/>
      </w:r>
    </w:p>
  </w:footnote>
  <w:footnote w:type="continuationSeparator" w:id="0">
    <w:p w:rsidR="00C30069" w:rsidRDefault="00C3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347731"/>
      <w:docPartObj>
        <w:docPartGallery w:val="Page Numbers (Top of Page)"/>
        <w:docPartUnique/>
      </w:docPartObj>
    </w:sdtPr>
    <w:sdtContent>
      <w:p w:rsidR="000C5C41" w:rsidRDefault="000C5C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9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4012"/>
    <w:multiLevelType w:val="hybridMultilevel"/>
    <w:tmpl w:val="801637AA"/>
    <w:lvl w:ilvl="0" w:tplc="EFA8B0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10DD6"/>
    <w:multiLevelType w:val="multilevel"/>
    <w:tmpl w:val="7570BC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DA503E0"/>
    <w:multiLevelType w:val="multilevel"/>
    <w:tmpl w:val="F328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9E73F0F"/>
    <w:multiLevelType w:val="multilevel"/>
    <w:tmpl w:val="F328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38C319B"/>
    <w:multiLevelType w:val="multilevel"/>
    <w:tmpl w:val="F328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7C22451"/>
    <w:multiLevelType w:val="multilevel"/>
    <w:tmpl w:val="F328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9F"/>
    <w:rsid w:val="000C5C41"/>
    <w:rsid w:val="00135E9F"/>
    <w:rsid w:val="00235C94"/>
    <w:rsid w:val="004C3BE1"/>
    <w:rsid w:val="006108C8"/>
    <w:rsid w:val="007D42BB"/>
    <w:rsid w:val="00861945"/>
    <w:rsid w:val="00C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9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5E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5E9F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3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E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35E9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5E9F"/>
  </w:style>
  <w:style w:type="paragraph" w:customStyle="1" w:styleId="ConsPlusNormal">
    <w:name w:val="ConsPlusNormal"/>
    <w:rsid w:val="00135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35E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5E9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TML">
    <w:name w:val="HTML Preformatted"/>
    <w:basedOn w:val="a"/>
    <w:link w:val="HTML0"/>
    <w:uiPriority w:val="99"/>
    <w:unhideWhenUsed/>
    <w:rsid w:val="0013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5E9F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13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35E9F"/>
    <w:rPr>
      <w:color w:val="0563C1"/>
      <w:u w:val="single"/>
    </w:rPr>
  </w:style>
  <w:style w:type="character" w:customStyle="1" w:styleId="ab">
    <w:name w:val="Гипертекстовая ссылка"/>
    <w:basedOn w:val="a0"/>
    <w:uiPriority w:val="99"/>
    <w:rsid w:val="00135E9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9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5E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5E9F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3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E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35E9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5E9F"/>
  </w:style>
  <w:style w:type="paragraph" w:customStyle="1" w:styleId="ConsPlusNormal">
    <w:name w:val="ConsPlusNormal"/>
    <w:rsid w:val="00135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35E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5E9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TML">
    <w:name w:val="HTML Preformatted"/>
    <w:basedOn w:val="a"/>
    <w:link w:val="HTML0"/>
    <w:uiPriority w:val="99"/>
    <w:unhideWhenUsed/>
    <w:rsid w:val="0013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5E9F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13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35E9F"/>
    <w:rPr>
      <w:color w:val="0563C1"/>
      <w:u w:val="single"/>
    </w:rPr>
  </w:style>
  <w:style w:type="character" w:customStyle="1" w:styleId="ab">
    <w:name w:val="Гипертекстовая ссылка"/>
    <w:basedOn w:val="a0"/>
    <w:uiPriority w:val="99"/>
    <w:rsid w:val="00135E9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7CF66DBB6F557BDFCD9D098DEE0D9C151C6DBBEA7794AE57FE35DAED11B5774CE38AF6C1EEBB1F1CA382LCU4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C346E7366648AAA4EF54B21357DC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A1C2A-6CBA-480F-86E5-E032442D41E1}"/>
      </w:docPartPr>
      <w:docPartBody>
        <w:p w:rsidR="00113CAF" w:rsidRDefault="00D42F70" w:rsidP="00D42F70">
          <w:pPr>
            <w:pStyle w:val="A5C346E7366648AAA4EF54B21357DCA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70"/>
    <w:rsid w:val="00113CAF"/>
    <w:rsid w:val="00371DFC"/>
    <w:rsid w:val="00CA63CA"/>
    <w:rsid w:val="00D42F70"/>
    <w:rsid w:val="00E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2F70"/>
    <w:rPr>
      <w:color w:val="808080"/>
    </w:rPr>
  </w:style>
  <w:style w:type="paragraph" w:customStyle="1" w:styleId="A5C346E7366648AAA4EF54B21357DCAE">
    <w:name w:val="A5C346E7366648AAA4EF54B21357DCAE"/>
    <w:rsid w:val="00D42F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2F70"/>
    <w:rPr>
      <w:color w:val="808080"/>
    </w:rPr>
  </w:style>
  <w:style w:type="paragraph" w:customStyle="1" w:styleId="A5C346E7366648AAA4EF54B21357DCAE">
    <w:name w:val="A5C346E7366648AAA4EF54B21357DCAE"/>
    <w:rsid w:val="00D42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6840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физической культуре и спорту</Company>
  <LinksUpToDate>false</LinksUpToDate>
  <CharactersWithSpaces>45743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Виктория</cp:lastModifiedBy>
  <cp:revision>4</cp:revision>
  <dcterms:created xsi:type="dcterms:W3CDTF">2021-04-11T17:55:00Z</dcterms:created>
  <dcterms:modified xsi:type="dcterms:W3CDTF">2021-04-11T18:30:00Z</dcterms:modified>
</cp:coreProperties>
</file>