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8A3E3D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за </w:t>
      </w:r>
      <w:r w:rsidR="00D9533F">
        <w:rPr>
          <w:rStyle w:val="apple-style-span"/>
          <w:b/>
          <w:sz w:val="28"/>
          <w:szCs w:val="28"/>
          <w:shd w:val="clear" w:color="auto" w:fill="FDFBF4"/>
        </w:rPr>
        <w:t>3 -ий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квартал 20</w:t>
      </w:r>
      <w:r w:rsidR="0006130D">
        <w:rPr>
          <w:rStyle w:val="apple-style-span"/>
          <w:b/>
          <w:sz w:val="28"/>
          <w:szCs w:val="28"/>
          <w:shd w:val="clear" w:color="auto" w:fill="FDFBF4"/>
        </w:rPr>
        <w:t>20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</w:t>
      </w:r>
      <w:r w:rsidR="0030445D">
        <w:rPr>
          <w:rStyle w:val="apple-style-span"/>
          <w:b/>
          <w:sz w:val="28"/>
          <w:szCs w:val="28"/>
          <w:shd w:val="clear" w:color="auto" w:fill="FDFBF4"/>
        </w:rPr>
        <w:t xml:space="preserve">о </w:t>
      </w:r>
      <w:r w:rsidR="00D9533F">
        <w:rPr>
          <w:rStyle w:val="apple-style-span"/>
          <w:b/>
          <w:sz w:val="28"/>
          <w:szCs w:val="28"/>
          <w:shd w:val="clear" w:color="auto" w:fill="FDFBF4"/>
        </w:rPr>
        <w:t>3</w:t>
      </w:r>
      <w:r w:rsidR="0030445D">
        <w:rPr>
          <w:rStyle w:val="apple-style-span"/>
          <w:b/>
          <w:sz w:val="28"/>
          <w:szCs w:val="28"/>
          <w:shd w:val="clear" w:color="auto" w:fill="FDFBF4"/>
        </w:rPr>
        <w:t>-</w:t>
      </w:r>
      <w:r w:rsidR="00D9533F">
        <w:rPr>
          <w:rStyle w:val="apple-style-span"/>
          <w:b/>
          <w:sz w:val="28"/>
          <w:szCs w:val="28"/>
          <w:shd w:val="clear" w:color="auto" w:fill="FDFBF4"/>
        </w:rPr>
        <w:t>им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кварталом 20</w:t>
      </w:r>
      <w:r w:rsidR="0006130D">
        <w:rPr>
          <w:rStyle w:val="apple-style-span"/>
          <w:b/>
          <w:sz w:val="28"/>
          <w:szCs w:val="28"/>
          <w:shd w:val="clear" w:color="auto" w:fill="FDFBF4"/>
        </w:rPr>
        <w:t>19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A55413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8A440B">
        <w:rPr>
          <w:rStyle w:val="apple-style-span"/>
          <w:bCs/>
          <w:sz w:val="26"/>
          <w:szCs w:val="26"/>
          <w:shd w:val="clear" w:color="auto" w:fill="FDFBF4"/>
        </w:rPr>
        <w:t xml:space="preserve">За </w:t>
      </w:r>
      <w:r w:rsidR="00D9533F">
        <w:rPr>
          <w:rStyle w:val="apple-style-span"/>
          <w:bCs/>
          <w:sz w:val="26"/>
          <w:szCs w:val="26"/>
          <w:shd w:val="clear" w:color="auto" w:fill="FDFBF4"/>
        </w:rPr>
        <w:t>3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 20</w:t>
      </w:r>
      <w:r w:rsidR="0006130D">
        <w:rPr>
          <w:rStyle w:val="apple-style-span"/>
          <w:sz w:val="26"/>
          <w:szCs w:val="26"/>
          <w:shd w:val="clear" w:color="auto" w:fill="FDFBF4"/>
        </w:rPr>
        <w:t>20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8A440B">
        <w:rPr>
          <w:rStyle w:val="FontStyle23"/>
          <w:b w:val="0"/>
        </w:rPr>
        <w:t xml:space="preserve">поступило </w:t>
      </w:r>
      <w:r w:rsidR="0056267E">
        <w:rPr>
          <w:rStyle w:val="FontStyle23"/>
          <w:b w:val="0"/>
        </w:rPr>
        <w:t>2</w:t>
      </w:r>
      <w:r w:rsidR="00D9533F">
        <w:rPr>
          <w:rStyle w:val="FontStyle23"/>
          <w:b w:val="0"/>
        </w:rPr>
        <w:t>42</w:t>
      </w:r>
      <w:r w:rsidRPr="008A440B">
        <w:rPr>
          <w:rStyle w:val="FontStyle23"/>
          <w:b w:val="0"/>
        </w:rPr>
        <w:t xml:space="preserve"> обращени</w:t>
      </w:r>
      <w:r w:rsidR="00D9533F">
        <w:rPr>
          <w:rStyle w:val="FontStyle23"/>
          <w:b w:val="0"/>
        </w:rPr>
        <w:t>я</w:t>
      </w:r>
      <w:r w:rsidRPr="008A440B">
        <w:rPr>
          <w:rStyle w:val="FontStyle23"/>
          <w:b w:val="0"/>
        </w:rPr>
        <w:t xml:space="preserve"> граждан. П</w:t>
      </w:r>
      <w:r w:rsidRPr="008A440B">
        <w:rPr>
          <w:rStyle w:val="apple-style-span"/>
          <w:sz w:val="26"/>
          <w:szCs w:val="26"/>
          <w:shd w:val="clear" w:color="auto" w:fill="FDFBF4"/>
        </w:rPr>
        <w:t>о сравнению с</w:t>
      </w:r>
      <w:r w:rsidR="00D9533F">
        <w:rPr>
          <w:rStyle w:val="apple-style-span"/>
          <w:sz w:val="26"/>
          <w:szCs w:val="26"/>
          <w:shd w:val="clear" w:color="auto" w:fill="FDFBF4"/>
        </w:rPr>
        <w:t xml:space="preserve"> 3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кварталом 201</w:t>
      </w:r>
      <w:r w:rsidR="0006130D">
        <w:rPr>
          <w:rStyle w:val="apple-style-span"/>
          <w:sz w:val="26"/>
          <w:szCs w:val="26"/>
          <w:shd w:val="clear" w:color="auto" w:fill="FDFBF4"/>
        </w:rPr>
        <w:t>9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D9533F">
        <w:rPr>
          <w:rStyle w:val="apple-style-span"/>
          <w:sz w:val="26"/>
          <w:szCs w:val="26"/>
          <w:shd w:val="clear" w:color="auto" w:fill="FDFBF4"/>
        </w:rPr>
        <w:t>289</w:t>
      </w:r>
      <w:r w:rsidRPr="008A440B">
        <w:rPr>
          <w:rStyle w:val="FontStyle23"/>
          <w:b w:val="0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>обращени</w:t>
      </w:r>
      <w:r w:rsidR="0056267E">
        <w:rPr>
          <w:rStyle w:val="apple-style-span"/>
          <w:sz w:val="26"/>
          <w:szCs w:val="26"/>
          <w:shd w:val="clear" w:color="auto" w:fill="FDFBF4"/>
        </w:rPr>
        <w:t>й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56267E">
        <w:rPr>
          <w:rStyle w:val="apple-style-span"/>
          <w:sz w:val="26"/>
          <w:szCs w:val="26"/>
          <w:shd w:val="clear" w:color="auto" w:fill="FDFBF4"/>
        </w:rPr>
        <w:t>снижение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56267E">
        <w:rPr>
          <w:rStyle w:val="apple-style-span"/>
          <w:sz w:val="26"/>
          <w:szCs w:val="26"/>
          <w:shd w:val="clear" w:color="auto" w:fill="FDFBF4"/>
        </w:rPr>
        <w:t>1</w:t>
      </w:r>
      <w:r w:rsidR="00D9533F">
        <w:rPr>
          <w:rStyle w:val="apple-style-span"/>
          <w:sz w:val="26"/>
          <w:szCs w:val="26"/>
          <w:shd w:val="clear" w:color="auto" w:fill="FDFBF4"/>
        </w:rPr>
        <w:t>6,26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8A440B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8A440B">
        <w:rPr>
          <w:rStyle w:val="FontStyle23"/>
          <w:b w:val="0"/>
        </w:rPr>
        <w:t xml:space="preserve"> администрацию города Мурманска в управление округа </w:t>
      </w:r>
      <w:r w:rsidR="00061729" w:rsidRPr="008A440B">
        <w:rPr>
          <w:rStyle w:val="FontStyle23"/>
          <w:b w:val="0"/>
        </w:rPr>
        <w:t xml:space="preserve">поступило </w:t>
      </w:r>
      <w:r w:rsidR="0056267E">
        <w:rPr>
          <w:rStyle w:val="FontStyle23"/>
          <w:b w:val="0"/>
        </w:rPr>
        <w:t>7</w:t>
      </w:r>
      <w:r w:rsidR="00D9533F">
        <w:rPr>
          <w:rStyle w:val="FontStyle23"/>
          <w:b w:val="0"/>
        </w:rPr>
        <w:t>5</w:t>
      </w:r>
      <w:r w:rsidRPr="008A440B">
        <w:rPr>
          <w:rStyle w:val="FontStyle23"/>
          <w:b w:val="0"/>
        </w:rPr>
        <w:t xml:space="preserve"> обращений, </w:t>
      </w:r>
      <w:r w:rsidRPr="008A440B">
        <w:rPr>
          <w:rStyle w:val="apple-style-span"/>
          <w:sz w:val="26"/>
          <w:szCs w:val="26"/>
          <w:shd w:val="clear" w:color="auto" w:fill="FDFBF4"/>
        </w:rPr>
        <w:t>по сравнению с</w:t>
      </w:r>
      <w:r w:rsidR="0056267E">
        <w:rPr>
          <w:rStyle w:val="apple-style-span"/>
          <w:sz w:val="26"/>
          <w:szCs w:val="26"/>
          <w:shd w:val="clear" w:color="auto" w:fill="FDFBF4"/>
        </w:rPr>
        <w:t xml:space="preserve">о </w:t>
      </w:r>
      <w:r w:rsidR="00D9533F">
        <w:rPr>
          <w:rStyle w:val="apple-style-span"/>
          <w:sz w:val="26"/>
          <w:szCs w:val="26"/>
          <w:shd w:val="clear" w:color="auto" w:fill="FDFBF4"/>
        </w:rPr>
        <w:t>3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кварталом 201</w:t>
      </w:r>
      <w:r w:rsidR="0056267E">
        <w:rPr>
          <w:rStyle w:val="apple-style-span"/>
          <w:sz w:val="26"/>
          <w:szCs w:val="26"/>
          <w:shd w:val="clear" w:color="auto" w:fill="FDFBF4"/>
        </w:rPr>
        <w:t>9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ода (</w:t>
      </w:r>
      <w:r w:rsidR="00D9533F">
        <w:rPr>
          <w:rStyle w:val="apple-style-span"/>
          <w:sz w:val="26"/>
          <w:szCs w:val="26"/>
          <w:shd w:val="clear" w:color="auto" w:fill="FDFBF4"/>
        </w:rPr>
        <w:t>84</w:t>
      </w:r>
      <w:r w:rsidR="0056267E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>обращени</w:t>
      </w:r>
      <w:r w:rsidR="00D9533F">
        <w:rPr>
          <w:rStyle w:val="apple-style-span"/>
          <w:sz w:val="26"/>
          <w:szCs w:val="26"/>
          <w:shd w:val="clear" w:color="auto" w:fill="FDFBF4"/>
        </w:rPr>
        <w:t>я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) </w:t>
      </w:r>
      <w:r w:rsidR="0056267E">
        <w:rPr>
          <w:rStyle w:val="apple-style-span"/>
          <w:sz w:val="26"/>
          <w:szCs w:val="26"/>
          <w:shd w:val="clear" w:color="auto" w:fill="FDFBF4"/>
        </w:rPr>
        <w:t>снижение</w:t>
      </w:r>
      <w:r w:rsidR="00986A1C">
        <w:rPr>
          <w:rStyle w:val="apple-style-span"/>
          <w:sz w:val="26"/>
          <w:szCs w:val="26"/>
          <w:shd w:val="clear" w:color="auto" w:fill="FDFBF4"/>
        </w:rPr>
        <w:t xml:space="preserve"> составил</w:t>
      </w:r>
      <w:r w:rsidR="0056267E">
        <w:rPr>
          <w:rStyle w:val="apple-style-span"/>
          <w:sz w:val="26"/>
          <w:szCs w:val="26"/>
          <w:shd w:val="clear" w:color="auto" w:fill="FDFBF4"/>
        </w:rPr>
        <w:t>о</w:t>
      </w:r>
      <w:r w:rsidR="00986A1C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D9533F">
        <w:rPr>
          <w:rStyle w:val="apple-style-span"/>
          <w:sz w:val="26"/>
          <w:szCs w:val="26"/>
          <w:shd w:val="clear" w:color="auto" w:fill="FDFBF4"/>
        </w:rPr>
        <w:t>10,28</w:t>
      </w:r>
      <w:r w:rsidR="00FD7E16" w:rsidRPr="0056267E">
        <w:rPr>
          <w:rStyle w:val="apple-style-span"/>
          <w:color w:val="FF0000"/>
          <w:sz w:val="26"/>
          <w:szCs w:val="26"/>
          <w:shd w:val="clear" w:color="auto" w:fill="FDFBF4"/>
        </w:rPr>
        <w:t xml:space="preserve"> </w:t>
      </w:r>
      <w:r w:rsidR="00FD7E16" w:rsidRPr="0056267E">
        <w:rPr>
          <w:rStyle w:val="apple-style-span"/>
          <w:color w:val="000000" w:themeColor="text1"/>
          <w:sz w:val="26"/>
          <w:szCs w:val="26"/>
          <w:shd w:val="clear" w:color="auto" w:fill="FDFBF4"/>
        </w:rPr>
        <w:t>%</w:t>
      </w:r>
      <w:r w:rsidRPr="0056267E">
        <w:rPr>
          <w:rStyle w:val="apple-style-span"/>
          <w:color w:val="000000" w:themeColor="text1"/>
          <w:sz w:val="26"/>
          <w:szCs w:val="26"/>
          <w:shd w:val="clear" w:color="auto" w:fill="FDFBF4"/>
        </w:rPr>
        <w:t>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D9533F">
        <w:rPr>
          <w:noProof/>
          <w:sz w:val="26"/>
          <w:szCs w:val="26"/>
          <w:shd w:val="clear" w:color="auto" w:fill="FCFCFC"/>
        </w:rPr>
        <w:t>339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вопросов по различным тематикам, в аналогичный период прошлого года (далее - АППГ) – </w:t>
      </w:r>
      <w:r w:rsidR="00D9533F">
        <w:rPr>
          <w:noProof/>
          <w:sz w:val="26"/>
          <w:szCs w:val="26"/>
          <w:shd w:val="clear" w:color="auto" w:fill="FCFCFC"/>
        </w:rPr>
        <w:t>436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</w:t>
      </w:r>
      <w:r w:rsidR="00986A1C">
        <w:rPr>
          <w:noProof/>
          <w:sz w:val="26"/>
          <w:szCs w:val="26"/>
          <w:shd w:val="clear" w:color="auto" w:fill="FCFCFC"/>
        </w:rPr>
        <w:t>ов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. </w:t>
      </w:r>
    </w:p>
    <w:p w:rsidR="00616CB5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Из общего количества обращений</w:t>
      </w:r>
      <w:r>
        <w:rPr>
          <w:b/>
          <w:bCs/>
          <w:sz w:val="28"/>
          <w:szCs w:val="28"/>
          <w:shd w:val="clear" w:color="auto" w:fill="FCFCFC"/>
        </w:rPr>
        <w:t xml:space="preserve">,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поступивших </w:t>
      </w:r>
      <w:r>
        <w:rPr>
          <w:b/>
          <w:bCs/>
          <w:sz w:val="28"/>
          <w:szCs w:val="28"/>
          <w:shd w:val="clear" w:color="auto" w:fill="FCFCFC"/>
        </w:rPr>
        <w:t>в</w:t>
      </w:r>
      <w:r w:rsidR="0056267E">
        <w:rPr>
          <w:b/>
          <w:bCs/>
          <w:sz w:val="28"/>
          <w:szCs w:val="28"/>
          <w:shd w:val="clear" w:color="auto" w:fill="FCFCFC"/>
        </w:rPr>
        <w:t xml:space="preserve">о </w:t>
      </w:r>
      <w:r w:rsidR="00D9533F">
        <w:rPr>
          <w:b/>
          <w:bCs/>
          <w:sz w:val="28"/>
          <w:szCs w:val="28"/>
          <w:shd w:val="clear" w:color="auto" w:fill="FCFCFC"/>
        </w:rPr>
        <w:t>3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06130D">
        <w:rPr>
          <w:b/>
          <w:bCs/>
          <w:sz w:val="28"/>
          <w:szCs w:val="28"/>
          <w:shd w:val="clear" w:color="auto" w:fill="FCFCFC"/>
        </w:rPr>
        <w:t>20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 xml:space="preserve">а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в динамике с</w:t>
      </w:r>
      <w:r w:rsidR="0056267E">
        <w:rPr>
          <w:b/>
          <w:bCs/>
          <w:sz w:val="28"/>
          <w:szCs w:val="28"/>
          <w:shd w:val="clear" w:color="auto" w:fill="FCFCFC"/>
        </w:rPr>
        <w:t xml:space="preserve"> </w:t>
      </w:r>
      <w:r w:rsidR="00D9533F">
        <w:rPr>
          <w:b/>
          <w:bCs/>
          <w:sz w:val="28"/>
          <w:szCs w:val="28"/>
          <w:shd w:val="clear" w:color="auto" w:fill="FCFCFC"/>
        </w:rPr>
        <w:t>3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06130D">
        <w:rPr>
          <w:b/>
          <w:bCs/>
          <w:sz w:val="28"/>
          <w:szCs w:val="28"/>
          <w:shd w:val="clear" w:color="auto" w:fill="FCFCFC"/>
        </w:rPr>
        <w:t>19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="00BC292D" w:rsidRPr="00BC292D">
        <w:rPr>
          <w:b/>
          <w:bCs/>
          <w:sz w:val="28"/>
          <w:szCs w:val="28"/>
          <w:shd w:val="clear" w:color="auto" w:fill="FCFCFC"/>
        </w:rPr>
        <w:t xml:space="preserve"> </w:t>
      </w:r>
      <w:r w:rsidR="00BC292D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1552"/>
        <w:gridCol w:w="3545"/>
        <w:gridCol w:w="1135"/>
        <w:gridCol w:w="993"/>
        <w:gridCol w:w="1134"/>
        <w:gridCol w:w="1099"/>
      </w:tblGrid>
      <w:tr w:rsidR="00D9533F" w:rsidRPr="00D9533F" w:rsidTr="00D9533F">
        <w:trPr>
          <w:trHeight w:val="28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D9533F" w:rsidRPr="00D9533F" w:rsidTr="00D9533F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-16,26</w:t>
            </w:r>
          </w:p>
        </w:tc>
      </w:tr>
      <w:tr w:rsidR="00D9533F" w:rsidRPr="00D9533F" w:rsidTr="00D9533F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18,75</w:t>
            </w:r>
          </w:p>
        </w:tc>
      </w:tr>
      <w:tr w:rsidR="00D9533F" w:rsidRPr="00D9533F" w:rsidTr="00D9533F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Представления прокуратуры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D9533F" w:rsidRPr="00D9533F" w:rsidTr="00D9533F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D9533F" w:rsidRPr="00D9533F" w:rsidTr="00D9533F">
        <w:trPr>
          <w:trHeight w:val="28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Заявления, жалобы.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-16,91</w:t>
            </w:r>
          </w:p>
        </w:tc>
      </w:tr>
      <w:tr w:rsidR="00D9533F" w:rsidRPr="00D9533F" w:rsidTr="00D9533F">
        <w:trPr>
          <w:trHeight w:val="288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эл. почта, интернет приемная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-5,22</w:t>
            </w:r>
          </w:p>
        </w:tc>
      </w:tr>
      <w:tr w:rsidR="00D9533F" w:rsidRPr="00D9533F" w:rsidTr="00D9533F">
        <w:trPr>
          <w:trHeight w:val="288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письменные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-29,27</w:t>
            </w:r>
          </w:p>
        </w:tc>
      </w:tr>
      <w:tr w:rsidR="00D9533F" w:rsidRPr="00D9533F" w:rsidTr="00D9533F">
        <w:trPr>
          <w:trHeight w:val="288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D9533F" w:rsidRPr="00D9533F" w:rsidTr="00D9533F">
        <w:trPr>
          <w:trHeight w:val="288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письмо, уведомление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D9533F" w:rsidRPr="00D9533F" w:rsidTr="00D9533F">
        <w:trPr>
          <w:trHeight w:val="288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D9533F" w:rsidRPr="00D9533F" w:rsidTr="00D9533F">
        <w:trPr>
          <w:trHeight w:val="6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D9533F" w:rsidRPr="00D9533F" w:rsidTr="00D9533F">
        <w:trPr>
          <w:trHeight w:val="61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-15,53</w:t>
            </w:r>
          </w:p>
        </w:tc>
      </w:tr>
      <w:tr w:rsidR="00D9533F" w:rsidRPr="00D9533F" w:rsidTr="00D9533F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-20,00</w:t>
            </w:r>
          </w:p>
        </w:tc>
      </w:tr>
      <w:tr w:rsidR="00D9533F" w:rsidRPr="00D9533F" w:rsidTr="00D9533F">
        <w:trPr>
          <w:trHeight w:val="36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3F" w:rsidRPr="00D9533F" w:rsidRDefault="00D9533F" w:rsidP="00D9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3F" w:rsidRPr="00D9533F" w:rsidRDefault="00D9533F" w:rsidP="00D9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</w:tbl>
    <w:p w:rsidR="00A55413" w:rsidRPr="00482DE6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A55413" w:rsidRDefault="00322110" w:rsidP="00A55413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 3</w:t>
      </w:r>
      <w:r w:rsidR="00655348">
        <w:rPr>
          <w:b/>
          <w:bCs/>
          <w:sz w:val="28"/>
          <w:szCs w:val="28"/>
          <w:shd w:val="clear" w:color="auto" w:fill="FCFCFC"/>
        </w:rPr>
        <w:t xml:space="preserve"> </w:t>
      </w:r>
      <w:r w:rsidR="00A55413">
        <w:rPr>
          <w:b/>
          <w:bCs/>
          <w:sz w:val="28"/>
          <w:szCs w:val="28"/>
          <w:shd w:val="clear" w:color="auto" w:fill="FCFCFC"/>
        </w:rPr>
        <w:t xml:space="preserve">квартале </w:t>
      </w:r>
      <w:r w:rsidR="00A55413" w:rsidRPr="00482DE6">
        <w:rPr>
          <w:b/>
          <w:bCs/>
          <w:sz w:val="28"/>
          <w:szCs w:val="28"/>
          <w:shd w:val="clear" w:color="auto" w:fill="FCFCFC"/>
        </w:rPr>
        <w:t>20</w:t>
      </w:r>
      <w:r w:rsidR="00986A1C">
        <w:rPr>
          <w:b/>
          <w:bCs/>
          <w:sz w:val="28"/>
          <w:szCs w:val="28"/>
          <w:shd w:val="clear" w:color="auto" w:fill="FCFCFC"/>
        </w:rPr>
        <w:t>20</w:t>
      </w:r>
      <w:r w:rsidR="00A55413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55413">
        <w:rPr>
          <w:b/>
          <w:bCs/>
          <w:sz w:val="28"/>
          <w:szCs w:val="28"/>
          <w:shd w:val="clear" w:color="auto" w:fill="FCFCFC"/>
        </w:rPr>
        <w:t>а</w:t>
      </w:r>
      <w:r w:rsidR="00A55413"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3 </w:t>
      </w:r>
      <w:r w:rsidR="00A55413">
        <w:rPr>
          <w:b/>
          <w:bCs/>
          <w:sz w:val="28"/>
          <w:szCs w:val="28"/>
          <w:shd w:val="clear" w:color="auto" w:fill="FCFCFC"/>
        </w:rPr>
        <w:t xml:space="preserve">кварталом </w:t>
      </w:r>
      <w:r w:rsidR="00A55413" w:rsidRPr="00482DE6">
        <w:rPr>
          <w:b/>
          <w:bCs/>
          <w:sz w:val="28"/>
          <w:szCs w:val="28"/>
          <w:shd w:val="clear" w:color="auto" w:fill="FCFCFC"/>
        </w:rPr>
        <w:t>201</w:t>
      </w:r>
      <w:r w:rsidR="00986A1C">
        <w:rPr>
          <w:b/>
          <w:bCs/>
          <w:sz w:val="28"/>
          <w:szCs w:val="28"/>
          <w:shd w:val="clear" w:color="auto" w:fill="FCFCFC"/>
        </w:rPr>
        <w:t>9</w:t>
      </w:r>
      <w:r w:rsidR="00A55413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5541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64"/>
        <w:gridCol w:w="3761"/>
        <w:gridCol w:w="1505"/>
        <w:gridCol w:w="1454"/>
        <w:gridCol w:w="1140"/>
        <w:gridCol w:w="1104"/>
      </w:tblGrid>
      <w:tr w:rsidR="00322110" w:rsidTr="00322110">
        <w:trPr>
          <w:trHeight w:val="5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Показатели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2019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Разница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%</w:t>
            </w:r>
          </w:p>
        </w:tc>
      </w:tr>
      <w:tr w:rsidR="00322110" w:rsidTr="00322110">
        <w:trPr>
          <w:trHeight w:val="290"/>
        </w:trPr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Всего поступило обращений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289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243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-15,92</w:t>
            </w:r>
          </w:p>
        </w:tc>
      </w:tr>
      <w:tr w:rsidR="00322110" w:rsidTr="00322110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Ветераны труда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50,00</w:t>
            </w:r>
          </w:p>
        </w:tc>
      </w:tr>
      <w:tr w:rsidR="00322110" w:rsidTr="00322110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Инвалиды по общему заболеванию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-33,33</w:t>
            </w:r>
          </w:p>
        </w:tc>
      </w:tr>
      <w:tr w:rsidR="00322110" w:rsidTr="00322110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Многодетные семьи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-100,00</w:t>
            </w:r>
          </w:p>
        </w:tc>
      </w:tr>
      <w:tr w:rsidR="00322110" w:rsidTr="00322110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Пенсионеры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-57,14</w:t>
            </w:r>
          </w:p>
        </w:tc>
      </w:tr>
      <w:tr w:rsidR="00322110" w:rsidTr="00322110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Прочие категории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275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0" w:rsidRPr="00322110" w:rsidRDefault="00322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322110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-14,18</w:t>
            </w:r>
          </w:p>
        </w:tc>
      </w:tr>
    </w:tbl>
    <w:p w:rsidR="00A6405B" w:rsidRDefault="00A6405B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highlight w:val="yellow"/>
          <w:shd w:val="clear" w:color="auto" w:fill="FCFCFC"/>
        </w:rPr>
      </w:pPr>
    </w:p>
    <w:p w:rsidR="00A6405B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D82F8D">
        <w:rPr>
          <w:b/>
          <w:bCs/>
          <w:sz w:val="26"/>
          <w:szCs w:val="26"/>
          <w:shd w:val="clear" w:color="auto" w:fill="FCFCFC"/>
        </w:rPr>
        <w:lastRenderedPageBreak/>
        <w:t>Анализ количества обращений граждан</w:t>
      </w:r>
      <w:r w:rsidRPr="00FD1427">
        <w:rPr>
          <w:sz w:val="26"/>
          <w:szCs w:val="26"/>
          <w:shd w:val="clear" w:color="auto" w:fill="FCFCFC"/>
        </w:rPr>
        <w:t>,</w:t>
      </w:r>
      <w:r w:rsidRPr="00A6405B">
        <w:rPr>
          <w:sz w:val="26"/>
          <w:szCs w:val="26"/>
          <w:shd w:val="clear" w:color="auto" w:fill="FCFCFC"/>
        </w:rPr>
        <w:t xml:space="preserve">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A6405B">
        <w:rPr>
          <w:bCs/>
          <w:sz w:val="26"/>
          <w:szCs w:val="26"/>
          <w:shd w:val="clear" w:color="auto" w:fill="FCFCFC"/>
        </w:rPr>
        <w:t xml:space="preserve">аблюдается </w:t>
      </w:r>
      <w:r w:rsidR="004F2F0B">
        <w:rPr>
          <w:bCs/>
          <w:sz w:val="26"/>
          <w:szCs w:val="26"/>
          <w:shd w:val="clear" w:color="auto" w:fill="FCFCFC"/>
        </w:rPr>
        <w:t xml:space="preserve">значительное </w:t>
      </w:r>
      <w:r w:rsidR="00322110">
        <w:rPr>
          <w:bCs/>
          <w:sz w:val="26"/>
          <w:szCs w:val="26"/>
          <w:shd w:val="clear" w:color="auto" w:fill="FCFCFC"/>
        </w:rPr>
        <w:t xml:space="preserve">снижение </w:t>
      </w:r>
      <w:r w:rsidRPr="00A6405B">
        <w:rPr>
          <w:bCs/>
          <w:sz w:val="26"/>
          <w:szCs w:val="26"/>
          <w:shd w:val="clear" w:color="auto" w:fill="FCFCFC"/>
        </w:rPr>
        <w:t>количества обращений</w:t>
      </w:r>
      <w:r w:rsidR="00061729" w:rsidRPr="00A6405B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A6405B">
        <w:rPr>
          <w:bCs/>
          <w:sz w:val="26"/>
          <w:szCs w:val="26"/>
          <w:shd w:val="clear" w:color="auto" w:fill="FCFCFC"/>
        </w:rPr>
        <w:t>из</w:t>
      </w:r>
      <w:r w:rsidR="00322110">
        <w:rPr>
          <w:bCs/>
          <w:sz w:val="26"/>
          <w:szCs w:val="26"/>
          <w:shd w:val="clear" w:color="auto" w:fill="FCFCFC"/>
        </w:rPr>
        <w:t xml:space="preserve"> </w:t>
      </w:r>
      <w:r w:rsidR="000862EA">
        <w:rPr>
          <w:bCs/>
          <w:sz w:val="26"/>
          <w:szCs w:val="26"/>
          <w:shd w:val="clear" w:color="auto" w:fill="FCFCFC"/>
        </w:rPr>
        <w:t>Правительства Мурманской области</w:t>
      </w:r>
      <w:r w:rsidR="00E7046D">
        <w:rPr>
          <w:bCs/>
          <w:sz w:val="26"/>
          <w:szCs w:val="26"/>
          <w:shd w:val="clear" w:color="auto" w:fill="FCFCFC"/>
        </w:rPr>
        <w:t xml:space="preserve">, </w:t>
      </w:r>
      <w:r w:rsidR="00A13C83">
        <w:rPr>
          <w:bCs/>
          <w:sz w:val="26"/>
          <w:szCs w:val="26"/>
          <w:shd w:val="clear" w:color="auto" w:fill="FCFCFC"/>
        </w:rPr>
        <w:t>Государственной жилищной инспекции</w:t>
      </w:r>
      <w:r w:rsidR="004F2F0B">
        <w:rPr>
          <w:bCs/>
          <w:sz w:val="26"/>
          <w:szCs w:val="26"/>
          <w:shd w:val="clear" w:color="auto" w:fill="FCFCFC"/>
        </w:rPr>
        <w:t>.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40"/>
        <w:gridCol w:w="3080"/>
        <w:gridCol w:w="1640"/>
        <w:gridCol w:w="1600"/>
        <w:gridCol w:w="1100"/>
        <w:gridCol w:w="1391"/>
      </w:tblGrid>
      <w:tr w:rsidR="00322110" w:rsidRPr="004F2F0B" w:rsidTr="00322110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Разница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322110" w:rsidRPr="004F2F0B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Администрация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-27,12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50,00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-25,58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другие адресаты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5,31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Мурманская областная Дума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Органы прокуратуры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-23,08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Правительство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-42,62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23,08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УМВД по городу и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-100,00</w:t>
            </w:r>
          </w:p>
        </w:tc>
      </w:tr>
      <w:tr w:rsidR="00322110" w:rsidRPr="00A13C83" w:rsidTr="003221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Управление Роспотребнадзора по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10" w:rsidRPr="004F2F0B" w:rsidRDefault="00322110" w:rsidP="0032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10" w:rsidRPr="004F2F0B" w:rsidRDefault="00322110" w:rsidP="0032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2F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-33,33</w:t>
            </w:r>
          </w:p>
        </w:tc>
      </w:tr>
    </w:tbl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9D2EDD" w:rsidRPr="009B702C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В</w:t>
      </w:r>
      <w:r w:rsidR="004F2F0B">
        <w:rPr>
          <w:noProof/>
          <w:color w:val="000000" w:themeColor="text1"/>
          <w:sz w:val="26"/>
          <w:szCs w:val="26"/>
          <w:shd w:val="clear" w:color="auto" w:fill="FCFCFC"/>
        </w:rPr>
        <w:t xml:space="preserve"> 3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квартале 20</w:t>
      </w:r>
      <w:r w:rsidR="000862EA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года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7D2533" w:rsidRPr="009B702C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9B702C" w:rsidRPr="009B702C">
        <w:rPr>
          <w:noProof/>
          <w:color w:val="000000" w:themeColor="text1"/>
          <w:sz w:val="26"/>
          <w:szCs w:val="26"/>
          <w:shd w:val="clear" w:color="auto" w:fill="FCFCFC"/>
        </w:rPr>
        <w:t>39</w:t>
      </w:r>
      <w:r w:rsidR="00334C8C" w:rsidRPr="009B702C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CF676A" w:rsidRPr="009B702C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334C8C" w:rsidRPr="009B702C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E7046D" w:rsidRPr="009B702C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="009B702C" w:rsidRPr="009B702C">
        <w:rPr>
          <w:noProof/>
          <w:color w:val="000000" w:themeColor="text1"/>
          <w:sz w:val="26"/>
          <w:szCs w:val="26"/>
          <w:shd w:val="clear" w:color="auto" w:fill="FCFCFC"/>
        </w:rPr>
        <w:t>36</w:t>
      </w:r>
      <w:r w:rsidR="00334C8C" w:rsidRPr="009B702C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9D2EDD" w:rsidRPr="009B702C">
        <w:rPr>
          <w:noProof/>
          <w:color w:val="000000" w:themeColor="text1"/>
          <w:sz w:val="26"/>
          <w:szCs w:val="26"/>
          <w:shd w:val="clear" w:color="auto" w:fill="FCFCFC"/>
        </w:rPr>
        <w:t>.</w:t>
      </w:r>
    </w:p>
    <w:p w:rsidR="00E35713" w:rsidRDefault="007D1AC2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«Жилищно-коммунальная сфера» за отчетный период в управление округа поступило </w:t>
      </w:r>
      <w:r w:rsidR="009B702C">
        <w:rPr>
          <w:noProof/>
          <w:color w:val="000000" w:themeColor="text1"/>
          <w:sz w:val="26"/>
          <w:szCs w:val="26"/>
          <w:shd w:val="clear" w:color="auto" w:fill="FCFCFC"/>
        </w:rPr>
        <w:t>79</w:t>
      </w:r>
      <w:r w:rsid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9B702C">
        <w:rPr>
          <w:noProof/>
          <w:color w:val="000000" w:themeColor="text1"/>
          <w:sz w:val="26"/>
          <w:szCs w:val="26"/>
          <w:shd w:val="clear" w:color="auto" w:fill="FCFCFC"/>
        </w:rPr>
        <w:t xml:space="preserve">ов </w:t>
      </w:r>
      <w:r w:rsidRPr="00BD3E85">
        <w:rPr>
          <w:noProof/>
          <w:color w:val="000000" w:themeColor="text1"/>
          <w:sz w:val="26"/>
          <w:szCs w:val="26"/>
          <w:shd w:val="clear" w:color="auto" w:fill="FCFCFC"/>
        </w:rPr>
        <w:t>(АППГ-</w:t>
      </w:r>
      <w:r w:rsidR="007D2533"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B702C">
        <w:rPr>
          <w:noProof/>
          <w:color w:val="000000" w:themeColor="text1"/>
          <w:sz w:val="26"/>
          <w:szCs w:val="26"/>
          <w:shd w:val="clear" w:color="auto" w:fill="FCFCFC"/>
        </w:rPr>
        <w:t>92</w:t>
      </w:r>
      <w:r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9B702C">
        <w:rPr>
          <w:noProof/>
          <w:color w:val="000000" w:themeColor="text1"/>
          <w:sz w:val="26"/>
          <w:szCs w:val="26"/>
          <w:shd w:val="clear" w:color="auto" w:fill="FCFCFC"/>
        </w:rPr>
        <w:t>23.30</w:t>
      </w:r>
      <w:r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r w:rsidR="00E35713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E35713" w:rsidRDefault="00E35713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="00613B1D"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613B1D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12</w:t>
      </w:r>
      <w:r w:rsidR="00613B1D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BD3E85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58</w:t>
      </w:r>
      <w:r w:rsidR="00613B1D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62,53 о</w:t>
      </w:r>
      <w:r w:rsidR="00613B1D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т общего числа поступивших вопросов. </w:t>
      </w:r>
    </w:p>
    <w:p w:rsidR="00E35713" w:rsidRDefault="00E35713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24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1,17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  <w:r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E35713" w:rsidRDefault="00E35713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 xml:space="preserve">асность,законность»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7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22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>2,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06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8962D8" w:rsidRDefault="00E35713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«Социальная сфера» поступило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 xml:space="preserve">1,17 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% от общего числа вопросов.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996B05" w:rsidRDefault="00556A77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33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26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38071E">
        <w:rPr>
          <w:noProof/>
          <w:color w:val="000000" w:themeColor="text1"/>
          <w:sz w:val="26"/>
          <w:szCs w:val="26"/>
          <w:shd w:val="clear" w:color="auto" w:fill="FCFCFC"/>
        </w:rPr>
        <w:t>9,73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p w:rsidR="00A55413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4E6954" w:rsidRDefault="007E2D05" w:rsidP="00E35713">
      <w:pPr>
        <w:pStyle w:val="Style3"/>
        <w:widowControl/>
        <w:spacing w:line="240" w:lineRule="auto"/>
        <w:ind w:firstLine="720"/>
        <w:rPr>
          <w:rStyle w:val="FontStyle24"/>
          <w:b/>
          <w:sz w:val="28"/>
          <w:szCs w:val="28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  <w:bookmarkStart w:id="0" w:name="_GoBack"/>
      <w:bookmarkEnd w:id="0"/>
    </w:p>
    <w:sectPr w:rsidR="004E6954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0D" w:rsidRDefault="00E21F0D" w:rsidP="00FB0F0E">
      <w:pPr>
        <w:spacing w:after="0" w:line="240" w:lineRule="auto"/>
      </w:pPr>
      <w:r>
        <w:separator/>
      </w:r>
    </w:p>
  </w:endnote>
  <w:endnote w:type="continuationSeparator" w:id="0">
    <w:p w:rsidR="00E21F0D" w:rsidRDefault="00E21F0D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0D" w:rsidRDefault="00E21F0D" w:rsidP="00FB0F0E">
      <w:pPr>
        <w:spacing w:after="0" w:line="240" w:lineRule="auto"/>
      </w:pPr>
      <w:r>
        <w:separator/>
      </w:r>
    </w:p>
  </w:footnote>
  <w:footnote w:type="continuationSeparator" w:id="0">
    <w:p w:rsidR="00E21F0D" w:rsidRDefault="00E21F0D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0B" w:rsidRDefault="004F2F0B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71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112E"/>
    <w:rsid w:val="0006130D"/>
    <w:rsid w:val="00061729"/>
    <w:rsid w:val="00061738"/>
    <w:rsid w:val="00062CEF"/>
    <w:rsid w:val="000765DE"/>
    <w:rsid w:val="000841BB"/>
    <w:rsid w:val="000862EA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2CFC"/>
    <w:rsid w:val="00163914"/>
    <w:rsid w:val="001657DA"/>
    <w:rsid w:val="00177F1D"/>
    <w:rsid w:val="00183AFB"/>
    <w:rsid w:val="001858C2"/>
    <w:rsid w:val="00187285"/>
    <w:rsid w:val="001A3773"/>
    <w:rsid w:val="001A4382"/>
    <w:rsid w:val="001C13C6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76A6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0445D"/>
    <w:rsid w:val="0031476D"/>
    <w:rsid w:val="0032211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071E"/>
    <w:rsid w:val="00381177"/>
    <w:rsid w:val="003822FA"/>
    <w:rsid w:val="00383D0D"/>
    <w:rsid w:val="00390159"/>
    <w:rsid w:val="00396573"/>
    <w:rsid w:val="003A0D45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C325F"/>
    <w:rsid w:val="004D5189"/>
    <w:rsid w:val="004D76B3"/>
    <w:rsid w:val="004E6954"/>
    <w:rsid w:val="004F2F0B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56A77"/>
    <w:rsid w:val="0056267E"/>
    <w:rsid w:val="00572323"/>
    <w:rsid w:val="005758A5"/>
    <w:rsid w:val="005779AD"/>
    <w:rsid w:val="00583B4A"/>
    <w:rsid w:val="00585ADE"/>
    <w:rsid w:val="005A2146"/>
    <w:rsid w:val="005B282A"/>
    <w:rsid w:val="005D1C47"/>
    <w:rsid w:val="005D5271"/>
    <w:rsid w:val="005E75EA"/>
    <w:rsid w:val="005F1382"/>
    <w:rsid w:val="00602FFD"/>
    <w:rsid w:val="00613B1D"/>
    <w:rsid w:val="00613C19"/>
    <w:rsid w:val="00616CB5"/>
    <w:rsid w:val="00620756"/>
    <w:rsid w:val="00647486"/>
    <w:rsid w:val="00654CC3"/>
    <w:rsid w:val="00655348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20F9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2533"/>
    <w:rsid w:val="007D39C7"/>
    <w:rsid w:val="007E125D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501C7"/>
    <w:rsid w:val="008517EC"/>
    <w:rsid w:val="0085569E"/>
    <w:rsid w:val="00866AD2"/>
    <w:rsid w:val="00871BF8"/>
    <w:rsid w:val="008762AB"/>
    <w:rsid w:val="008906F9"/>
    <w:rsid w:val="0089135F"/>
    <w:rsid w:val="0089345C"/>
    <w:rsid w:val="0089602C"/>
    <w:rsid w:val="008962D8"/>
    <w:rsid w:val="008A1C19"/>
    <w:rsid w:val="008A3E3D"/>
    <w:rsid w:val="008A440B"/>
    <w:rsid w:val="008A7352"/>
    <w:rsid w:val="008B0590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5276"/>
    <w:rsid w:val="00986638"/>
    <w:rsid w:val="00986A1C"/>
    <w:rsid w:val="00996B05"/>
    <w:rsid w:val="009A3918"/>
    <w:rsid w:val="009B702C"/>
    <w:rsid w:val="009D2EDD"/>
    <w:rsid w:val="009E5240"/>
    <w:rsid w:val="009E5677"/>
    <w:rsid w:val="009F7DB0"/>
    <w:rsid w:val="00A07073"/>
    <w:rsid w:val="00A13C83"/>
    <w:rsid w:val="00A14BEE"/>
    <w:rsid w:val="00A27D97"/>
    <w:rsid w:val="00A351B7"/>
    <w:rsid w:val="00A3645E"/>
    <w:rsid w:val="00A45F5B"/>
    <w:rsid w:val="00A55413"/>
    <w:rsid w:val="00A570A3"/>
    <w:rsid w:val="00A611CA"/>
    <w:rsid w:val="00A62079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1EEF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718F"/>
    <w:rsid w:val="00BB028A"/>
    <w:rsid w:val="00BC0536"/>
    <w:rsid w:val="00BC292D"/>
    <w:rsid w:val="00BD2D65"/>
    <w:rsid w:val="00BD3E85"/>
    <w:rsid w:val="00BD5023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011A"/>
    <w:rsid w:val="00CA2F9E"/>
    <w:rsid w:val="00CA308D"/>
    <w:rsid w:val="00CA63BD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3013F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9533F"/>
    <w:rsid w:val="00DA1C5B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1F0D"/>
    <w:rsid w:val="00E23168"/>
    <w:rsid w:val="00E35713"/>
    <w:rsid w:val="00E4026A"/>
    <w:rsid w:val="00E4705C"/>
    <w:rsid w:val="00E47112"/>
    <w:rsid w:val="00E515AF"/>
    <w:rsid w:val="00E642B3"/>
    <w:rsid w:val="00E67684"/>
    <w:rsid w:val="00E7046D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F0D9E"/>
    <w:rsid w:val="00EF48FE"/>
    <w:rsid w:val="00F15C17"/>
    <w:rsid w:val="00F165D1"/>
    <w:rsid w:val="00F16A68"/>
    <w:rsid w:val="00F2215C"/>
    <w:rsid w:val="00F2705A"/>
    <w:rsid w:val="00F318A3"/>
    <w:rsid w:val="00F373CF"/>
    <w:rsid w:val="00F53388"/>
    <w:rsid w:val="00F60A5D"/>
    <w:rsid w:val="00F617AE"/>
    <w:rsid w:val="00F73E8E"/>
    <w:rsid w:val="00F776CA"/>
    <w:rsid w:val="00F81A67"/>
    <w:rsid w:val="00FA11E6"/>
    <w:rsid w:val="00FA3470"/>
    <w:rsid w:val="00FB0F0E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C8DA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64C0-248B-42D7-AC78-0AB7562E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Антонина Шалаева</cp:lastModifiedBy>
  <cp:revision>45</cp:revision>
  <cp:lastPrinted>2020-10-01T07:19:00Z</cp:lastPrinted>
  <dcterms:created xsi:type="dcterms:W3CDTF">2016-06-10T11:57:00Z</dcterms:created>
  <dcterms:modified xsi:type="dcterms:W3CDTF">2020-10-01T07:19:00Z</dcterms:modified>
</cp:coreProperties>
</file>