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8A7" w:rsidRPr="00276824" w:rsidRDefault="00C778A7" w:rsidP="00C778A7">
      <w:pPr>
        <w:autoSpaceDE w:val="0"/>
        <w:autoSpaceDN w:val="0"/>
        <w:adjustRightInd w:val="0"/>
        <w:ind w:left="9498"/>
        <w:jc w:val="center"/>
        <w:outlineLvl w:val="0"/>
        <w:rPr>
          <w:sz w:val="28"/>
          <w:szCs w:val="28"/>
        </w:rPr>
      </w:pPr>
      <w:r w:rsidRPr="00276824">
        <w:rPr>
          <w:sz w:val="28"/>
          <w:szCs w:val="28"/>
        </w:rPr>
        <w:t xml:space="preserve">Приложение </w:t>
      </w:r>
    </w:p>
    <w:p w:rsidR="00C778A7" w:rsidRDefault="00C778A7" w:rsidP="00C778A7">
      <w:pPr>
        <w:autoSpaceDE w:val="0"/>
        <w:autoSpaceDN w:val="0"/>
        <w:adjustRightInd w:val="0"/>
        <w:ind w:left="9498"/>
        <w:jc w:val="center"/>
        <w:outlineLvl w:val="0"/>
        <w:rPr>
          <w:sz w:val="28"/>
          <w:szCs w:val="28"/>
        </w:rPr>
      </w:pPr>
      <w:r w:rsidRPr="00276824">
        <w:rPr>
          <w:sz w:val="28"/>
          <w:szCs w:val="28"/>
        </w:rPr>
        <w:t xml:space="preserve">к постановлению администрации </w:t>
      </w:r>
    </w:p>
    <w:p w:rsidR="00C778A7" w:rsidRPr="00276824" w:rsidRDefault="00C778A7" w:rsidP="00C778A7">
      <w:pPr>
        <w:autoSpaceDE w:val="0"/>
        <w:autoSpaceDN w:val="0"/>
        <w:adjustRightInd w:val="0"/>
        <w:ind w:left="9498"/>
        <w:jc w:val="center"/>
        <w:outlineLvl w:val="0"/>
        <w:rPr>
          <w:sz w:val="28"/>
          <w:szCs w:val="28"/>
        </w:rPr>
      </w:pPr>
      <w:r w:rsidRPr="00276824">
        <w:rPr>
          <w:sz w:val="28"/>
          <w:szCs w:val="28"/>
        </w:rPr>
        <w:t>города Мурманска</w:t>
      </w:r>
    </w:p>
    <w:p w:rsidR="00C778A7" w:rsidRPr="00276824" w:rsidRDefault="00C778A7" w:rsidP="00C778A7">
      <w:pPr>
        <w:autoSpaceDE w:val="0"/>
        <w:autoSpaceDN w:val="0"/>
        <w:adjustRightInd w:val="0"/>
        <w:ind w:left="9498"/>
        <w:jc w:val="center"/>
        <w:rPr>
          <w:sz w:val="28"/>
          <w:szCs w:val="28"/>
        </w:rPr>
      </w:pPr>
      <w:r w:rsidRPr="00276824">
        <w:rPr>
          <w:sz w:val="28"/>
          <w:szCs w:val="28"/>
        </w:rPr>
        <w:t>от ________№ ________</w:t>
      </w:r>
    </w:p>
    <w:p w:rsidR="00C778A7" w:rsidRPr="00C778A7" w:rsidRDefault="00C778A7" w:rsidP="00CE7D3C">
      <w:pPr>
        <w:tabs>
          <w:tab w:val="left" w:pos="1276"/>
        </w:tabs>
        <w:jc w:val="right"/>
        <w:rPr>
          <w:sz w:val="28"/>
          <w:szCs w:val="28"/>
        </w:rPr>
      </w:pPr>
    </w:p>
    <w:p w:rsidR="00CE7D3C" w:rsidRDefault="00CE7D3C" w:rsidP="00CE7D3C">
      <w:pPr>
        <w:tabs>
          <w:tab w:val="left" w:pos="127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01693A">
        <w:rPr>
          <w:sz w:val="28"/>
          <w:szCs w:val="28"/>
        </w:rPr>
        <w:t xml:space="preserve">. </w:t>
      </w:r>
      <w:r>
        <w:rPr>
          <w:sz w:val="28"/>
          <w:szCs w:val="28"/>
        </w:rPr>
        <w:t>Оценка применения мер налогового регулирования в сфере реализации государственной программы</w:t>
      </w:r>
    </w:p>
    <w:p w:rsidR="00CE7D3C" w:rsidRPr="00161848" w:rsidRDefault="00CE7D3C" w:rsidP="00CE7D3C">
      <w:pPr>
        <w:tabs>
          <w:tab w:val="left" w:pos="1276"/>
        </w:tabs>
        <w:jc w:val="center"/>
        <w:rPr>
          <w:sz w:val="16"/>
          <w:szCs w:val="16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98"/>
        <w:gridCol w:w="2337"/>
        <w:gridCol w:w="676"/>
        <w:gridCol w:w="619"/>
        <w:gridCol w:w="637"/>
        <w:gridCol w:w="619"/>
        <w:gridCol w:w="637"/>
        <w:gridCol w:w="619"/>
        <w:gridCol w:w="637"/>
        <w:gridCol w:w="730"/>
        <w:gridCol w:w="638"/>
        <w:gridCol w:w="851"/>
        <w:gridCol w:w="708"/>
        <w:gridCol w:w="709"/>
        <w:gridCol w:w="619"/>
        <w:gridCol w:w="657"/>
        <w:gridCol w:w="710"/>
        <w:gridCol w:w="1777"/>
      </w:tblGrid>
      <w:tr w:rsidR="00CE7D3C" w:rsidRPr="00161848" w:rsidTr="00931145">
        <w:trPr>
          <w:trHeight w:val="297"/>
        </w:trPr>
        <w:tc>
          <w:tcPr>
            <w:tcW w:w="498" w:type="dxa"/>
            <w:vMerge w:val="restart"/>
            <w:vAlign w:val="center"/>
          </w:tcPr>
          <w:p w:rsidR="00CE7D3C" w:rsidRPr="00161848" w:rsidRDefault="00CE7D3C" w:rsidP="0093114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61848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2337" w:type="dxa"/>
            <w:vMerge w:val="restart"/>
            <w:vAlign w:val="center"/>
          </w:tcPr>
          <w:p w:rsidR="00CE7D3C" w:rsidRPr="00161848" w:rsidRDefault="00CE7D3C" w:rsidP="0093114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меры</w:t>
            </w:r>
          </w:p>
        </w:tc>
        <w:tc>
          <w:tcPr>
            <w:tcW w:w="10066" w:type="dxa"/>
            <w:gridSpan w:val="15"/>
            <w:vAlign w:val="center"/>
          </w:tcPr>
          <w:p w:rsidR="00CE7D3C" w:rsidRDefault="00CE7D3C" w:rsidP="0093114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выпадающих доходов консолидированного бюджета Мурманской области (тыс. руб.)</w:t>
            </w:r>
          </w:p>
        </w:tc>
        <w:tc>
          <w:tcPr>
            <w:tcW w:w="1777" w:type="dxa"/>
            <w:vMerge w:val="restart"/>
          </w:tcPr>
          <w:p w:rsidR="00CE7D3C" w:rsidRPr="00161848" w:rsidRDefault="00CE7D3C" w:rsidP="0093114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Обоснование необходимости принятия меры</w:t>
            </w:r>
          </w:p>
        </w:tc>
      </w:tr>
      <w:tr w:rsidR="00CE7D3C" w:rsidRPr="00161848" w:rsidTr="00931145">
        <w:tc>
          <w:tcPr>
            <w:tcW w:w="498" w:type="dxa"/>
            <w:vMerge/>
          </w:tcPr>
          <w:p w:rsidR="00CE7D3C" w:rsidRPr="00161848" w:rsidRDefault="00CE7D3C" w:rsidP="0093114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37" w:type="dxa"/>
            <w:vMerge/>
          </w:tcPr>
          <w:p w:rsidR="00CE7D3C" w:rsidRPr="00161848" w:rsidRDefault="00CE7D3C" w:rsidP="0093114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CE7D3C" w:rsidRPr="00161848" w:rsidRDefault="00CE7D3C" w:rsidP="0093114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256" w:type="dxa"/>
            <w:gridSpan w:val="2"/>
          </w:tcPr>
          <w:p w:rsidR="00CE7D3C" w:rsidRPr="00161848" w:rsidRDefault="00CE7D3C" w:rsidP="0093114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256" w:type="dxa"/>
            <w:gridSpan w:val="2"/>
          </w:tcPr>
          <w:p w:rsidR="00CE7D3C" w:rsidRPr="00161848" w:rsidRDefault="00CE7D3C" w:rsidP="0093114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256" w:type="dxa"/>
            <w:gridSpan w:val="2"/>
          </w:tcPr>
          <w:p w:rsidR="00CE7D3C" w:rsidRPr="00161848" w:rsidRDefault="00CE7D3C" w:rsidP="0093114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368" w:type="dxa"/>
            <w:gridSpan w:val="2"/>
          </w:tcPr>
          <w:p w:rsidR="00CE7D3C" w:rsidRPr="00161848" w:rsidRDefault="00CE7D3C" w:rsidP="0093114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559" w:type="dxa"/>
            <w:gridSpan w:val="2"/>
          </w:tcPr>
          <w:p w:rsidR="00CE7D3C" w:rsidRPr="00161848" w:rsidRDefault="00CE7D3C" w:rsidP="0093114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328" w:type="dxa"/>
            <w:gridSpan w:val="2"/>
          </w:tcPr>
          <w:p w:rsidR="00CE7D3C" w:rsidRPr="00161848" w:rsidRDefault="00CE7D3C" w:rsidP="0093114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367" w:type="dxa"/>
            <w:gridSpan w:val="2"/>
          </w:tcPr>
          <w:p w:rsidR="00CE7D3C" w:rsidRPr="00161848" w:rsidRDefault="00CE7D3C" w:rsidP="0093114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777" w:type="dxa"/>
            <w:vMerge/>
          </w:tcPr>
          <w:p w:rsidR="00CE7D3C" w:rsidRPr="00161848" w:rsidRDefault="00CE7D3C" w:rsidP="0093114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CE7D3C" w:rsidRPr="00161848" w:rsidTr="00931145">
        <w:tc>
          <w:tcPr>
            <w:tcW w:w="498" w:type="dxa"/>
            <w:vMerge/>
          </w:tcPr>
          <w:p w:rsidR="00CE7D3C" w:rsidRPr="00161848" w:rsidRDefault="00CE7D3C" w:rsidP="0093114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337" w:type="dxa"/>
            <w:vMerge/>
          </w:tcPr>
          <w:p w:rsidR="00CE7D3C" w:rsidRPr="00161848" w:rsidRDefault="00CE7D3C" w:rsidP="0093114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CE7D3C" w:rsidRPr="00161848" w:rsidRDefault="00CE7D3C" w:rsidP="0093114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</w:t>
            </w:r>
          </w:p>
        </w:tc>
        <w:tc>
          <w:tcPr>
            <w:tcW w:w="619" w:type="dxa"/>
          </w:tcPr>
          <w:p w:rsidR="00CE7D3C" w:rsidRPr="00161848" w:rsidRDefault="00CE7D3C" w:rsidP="0093114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</w:p>
        </w:tc>
        <w:tc>
          <w:tcPr>
            <w:tcW w:w="637" w:type="dxa"/>
          </w:tcPr>
          <w:p w:rsidR="00CE7D3C" w:rsidRPr="00161848" w:rsidRDefault="00CE7D3C" w:rsidP="0093114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</w:t>
            </w:r>
          </w:p>
        </w:tc>
        <w:tc>
          <w:tcPr>
            <w:tcW w:w="619" w:type="dxa"/>
          </w:tcPr>
          <w:p w:rsidR="00CE7D3C" w:rsidRPr="00161848" w:rsidRDefault="00CE7D3C" w:rsidP="0093114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</w:p>
        </w:tc>
        <w:tc>
          <w:tcPr>
            <w:tcW w:w="637" w:type="dxa"/>
          </w:tcPr>
          <w:p w:rsidR="00CE7D3C" w:rsidRPr="00161848" w:rsidRDefault="00CE7D3C" w:rsidP="0093114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</w:t>
            </w:r>
          </w:p>
        </w:tc>
        <w:tc>
          <w:tcPr>
            <w:tcW w:w="619" w:type="dxa"/>
          </w:tcPr>
          <w:p w:rsidR="00CE7D3C" w:rsidRPr="00161848" w:rsidRDefault="00CE7D3C" w:rsidP="0093114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</w:p>
        </w:tc>
        <w:tc>
          <w:tcPr>
            <w:tcW w:w="637" w:type="dxa"/>
          </w:tcPr>
          <w:p w:rsidR="00CE7D3C" w:rsidRPr="00161848" w:rsidRDefault="00CE7D3C" w:rsidP="0093114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</w:t>
            </w:r>
          </w:p>
        </w:tc>
        <w:tc>
          <w:tcPr>
            <w:tcW w:w="730" w:type="dxa"/>
          </w:tcPr>
          <w:p w:rsidR="00CE7D3C" w:rsidRPr="00161848" w:rsidRDefault="00CE7D3C" w:rsidP="0093114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</w:p>
        </w:tc>
        <w:tc>
          <w:tcPr>
            <w:tcW w:w="638" w:type="dxa"/>
          </w:tcPr>
          <w:p w:rsidR="00CE7D3C" w:rsidRPr="00161848" w:rsidRDefault="00CE7D3C" w:rsidP="0093114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</w:t>
            </w:r>
          </w:p>
        </w:tc>
        <w:tc>
          <w:tcPr>
            <w:tcW w:w="851" w:type="dxa"/>
          </w:tcPr>
          <w:p w:rsidR="00CE7D3C" w:rsidRPr="00161848" w:rsidRDefault="00CE7D3C" w:rsidP="0093114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</w:p>
        </w:tc>
        <w:tc>
          <w:tcPr>
            <w:tcW w:w="708" w:type="dxa"/>
          </w:tcPr>
          <w:p w:rsidR="00CE7D3C" w:rsidRPr="00161848" w:rsidRDefault="00CE7D3C" w:rsidP="0093114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</w:t>
            </w:r>
          </w:p>
        </w:tc>
        <w:tc>
          <w:tcPr>
            <w:tcW w:w="709" w:type="dxa"/>
          </w:tcPr>
          <w:p w:rsidR="00CE7D3C" w:rsidRPr="00161848" w:rsidRDefault="00CE7D3C" w:rsidP="0093114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</w:p>
        </w:tc>
        <w:tc>
          <w:tcPr>
            <w:tcW w:w="619" w:type="dxa"/>
          </w:tcPr>
          <w:p w:rsidR="00CE7D3C" w:rsidRPr="00161848" w:rsidRDefault="00CE7D3C" w:rsidP="0093114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</w:t>
            </w:r>
          </w:p>
        </w:tc>
        <w:tc>
          <w:tcPr>
            <w:tcW w:w="657" w:type="dxa"/>
          </w:tcPr>
          <w:p w:rsidR="00CE7D3C" w:rsidRPr="00161848" w:rsidRDefault="00CE7D3C" w:rsidP="0093114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</w:p>
        </w:tc>
        <w:tc>
          <w:tcPr>
            <w:tcW w:w="710" w:type="dxa"/>
          </w:tcPr>
          <w:p w:rsidR="00CE7D3C" w:rsidRPr="00161848" w:rsidRDefault="00CE7D3C" w:rsidP="0093114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</w:t>
            </w:r>
          </w:p>
        </w:tc>
        <w:tc>
          <w:tcPr>
            <w:tcW w:w="1777" w:type="dxa"/>
            <w:vMerge/>
          </w:tcPr>
          <w:p w:rsidR="00CE7D3C" w:rsidRPr="00161848" w:rsidRDefault="00CE7D3C" w:rsidP="0093114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CE7D3C" w:rsidRPr="00161848" w:rsidTr="00931145">
        <w:tc>
          <w:tcPr>
            <w:tcW w:w="498" w:type="dxa"/>
          </w:tcPr>
          <w:p w:rsidR="00CE7D3C" w:rsidRPr="00161848" w:rsidRDefault="00CE7D3C" w:rsidP="0093114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37" w:type="dxa"/>
          </w:tcPr>
          <w:p w:rsidR="00CE7D3C" w:rsidRPr="00161848" w:rsidRDefault="00CE7D3C" w:rsidP="00B574C8">
            <w:pPr>
              <w:tabs>
                <w:tab w:val="left" w:pos="1276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Пониженная налоговая ставка по земельному налогу (0,05%) в отношении земельных участков организаций, осуществляющих перевозку пассажиров и багажа городским наземным электрическим транспортом общего пользования (решение Совета депутатов города Мурманска от 07.11.2005 № 13-159 «Об установлении земельного налога на территории муниципального образования город Мурманск» (в ред. От 28.11.2019 № 5-69)</w:t>
            </w:r>
            <w:proofErr w:type="gramEnd"/>
          </w:p>
        </w:tc>
        <w:tc>
          <w:tcPr>
            <w:tcW w:w="676" w:type="dxa"/>
          </w:tcPr>
          <w:p w:rsidR="00CE7D3C" w:rsidRPr="00161848" w:rsidRDefault="00CE7D3C" w:rsidP="0093114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619" w:type="dxa"/>
          </w:tcPr>
          <w:p w:rsidR="00CE7D3C" w:rsidRPr="00161848" w:rsidRDefault="00CE4231" w:rsidP="0093114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</w:t>
            </w:r>
          </w:p>
        </w:tc>
        <w:tc>
          <w:tcPr>
            <w:tcW w:w="637" w:type="dxa"/>
          </w:tcPr>
          <w:p w:rsidR="00CE7D3C" w:rsidRPr="00161848" w:rsidRDefault="00CE7D3C" w:rsidP="0093114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dxa"/>
          </w:tcPr>
          <w:p w:rsidR="00CE7D3C" w:rsidRPr="00161848" w:rsidRDefault="00CE4231" w:rsidP="0093114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</w:t>
            </w:r>
          </w:p>
        </w:tc>
        <w:tc>
          <w:tcPr>
            <w:tcW w:w="637" w:type="dxa"/>
          </w:tcPr>
          <w:p w:rsidR="00CE7D3C" w:rsidRPr="00161848" w:rsidRDefault="00CE7D3C" w:rsidP="0093114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19" w:type="dxa"/>
          </w:tcPr>
          <w:p w:rsidR="00CE7D3C" w:rsidRPr="00161848" w:rsidRDefault="00CE4231" w:rsidP="0093114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</w:t>
            </w:r>
          </w:p>
        </w:tc>
        <w:tc>
          <w:tcPr>
            <w:tcW w:w="637" w:type="dxa"/>
          </w:tcPr>
          <w:p w:rsidR="00CE7D3C" w:rsidRPr="00161848" w:rsidRDefault="00CE7D3C" w:rsidP="0093114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0" w:type="dxa"/>
          </w:tcPr>
          <w:p w:rsidR="00CE7D3C" w:rsidRDefault="00CE4231" w:rsidP="0093114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</w:t>
            </w:r>
          </w:p>
        </w:tc>
        <w:tc>
          <w:tcPr>
            <w:tcW w:w="638" w:type="dxa"/>
          </w:tcPr>
          <w:p w:rsidR="00CE7D3C" w:rsidRDefault="00CE7D3C" w:rsidP="0093114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E7D3C" w:rsidRDefault="00CE4231" w:rsidP="0093114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</w:t>
            </w:r>
          </w:p>
        </w:tc>
        <w:tc>
          <w:tcPr>
            <w:tcW w:w="708" w:type="dxa"/>
          </w:tcPr>
          <w:p w:rsidR="00CE7D3C" w:rsidRDefault="00CE7D3C" w:rsidP="0093114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E7D3C" w:rsidRDefault="00CE4231" w:rsidP="0093114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</w:t>
            </w:r>
          </w:p>
        </w:tc>
        <w:tc>
          <w:tcPr>
            <w:tcW w:w="619" w:type="dxa"/>
          </w:tcPr>
          <w:p w:rsidR="00CE7D3C" w:rsidRDefault="00CE7D3C" w:rsidP="0093114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</w:tcPr>
          <w:p w:rsidR="00CE7D3C" w:rsidRDefault="00CE4231" w:rsidP="0093114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</w:t>
            </w:r>
          </w:p>
        </w:tc>
        <w:tc>
          <w:tcPr>
            <w:tcW w:w="710" w:type="dxa"/>
          </w:tcPr>
          <w:p w:rsidR="00CE7D3C" w:rsidRDefault="00CE7D3C" w:rsidP="0093114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</w:tcPr>
          <w:p w:rsidR="00CE7D3C" w:rsidRPr="00161848" w:rsidRDefault="00CE7D3C" w:rsidP="00931145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условий для эффективного транспортного обслуживания</w:t>
            </w:r>
          </w:p>
        </w:tc>
      </w:tr>
    </w:tbl>
    <w:p w:rsidR="004C5540" w:rsidRPr="00CE7D3C" w:rsidRDefault="004C5540">
      <w:pPr>
        <w:rPr>
          <w:sz w:val="28"/>
          <w:szCs w:val="28"/>
        </w:rPr>
      </w:pPr>
    </w:p>
    <w:sectPr w:rsidR="004C5540" w:rsidRPr="00CE7D3C" w:rsidSect="00CE7D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D3C"/>
    <w:rsid w:val="004C5540"/>
    <w:rsid w:val="007F2E58"/>
    <w:rsid w:val="00B574C8"/>
    <w:rsid w:val="00C778A7"/>
    <w:rsid w:val="00CE4231"/>
    <w:rsid w:val="00CE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D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7D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78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78A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D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7D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78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78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Загороднюк Владимир Сергеевич</dc:creator>
  <cp:lastModifiedBy>Загороднюк Владимир Сергеевич</cp:lastModifiedBy>
  <cp:revision>4</cp:revision>
  <cp:lastPrinted>2020-06-22T13:47:00Z</cp:lastPrinted>
  <dcterms:created xsi:type="dcterms:W3CDTF">2020-06-22T13:01:00Z</dcterms:created>
  <dcterms:modified xsi:type="dcterms:W3CDTF">2020-06-22T13:48:00Z</dcterms:modified>
</cp:coreProperties>
</file>