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825D4" w:rsidRDefault="00D57298">
      <w:pPr>
        <w:spacing w:after="0" w:line="240" w:lineRule="auto"/>
        <w:ind w:firstLine="709"/>
        <w:jc w:val="center"/>
        <w:rPr>
          <w:rFonts w:ascii="Times New Roman" w:hAnsi="Times New Roman"/>
          <w:sz w:val="26"/>
          <w:szCs w:val="26"/>
        </w:rPr>
      </w:pPr>
      <w:r>
        <w:rPr>
          <w:rFonts w:ascii="Times New Roman" w:hAnsi="Times New Roman"/>
          <w:noProof/>
          <w:sz w:val="26"/>
          <w:szCs w:val="26"/>
        </w:rPr>
        <w:drawing>
          <wp:anchor distT="0" distB="0" distL="114300" distR="114300" simplePos="0" relativeHeight="251658240" behindDoc="1" locked="0" layoutInCell="1" allowOverlap="1">
            <wp:simplePos x="0" y="0"/>
            <wp:positionH relativeFrom="column">
              <wp:posOffset>-881380</wp:posOffset>
            </wp:positionH>
            <wp:positionV relativeFrom="paragraph">
              <wp:posOffset>-748665</wp:posOffset>
            </wp:positionV>
            <wp:extent cx="7543800" cy="3800475"/>
            <wp:effectExtent l="19050" t="0" r="0" b="0"/>
            <wp:wrapNone/>
            <wp:docPr id="2" name="Рисунок 1" descr="Z:\Отдел Березиной\Бренд города\photo_5289666371996731193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Отдел Березиной\Бренд города\photo_5289666371996731193_w.jpg"/>
                    <pic:cNvPicPr>
                      <a:picLocks noChangeAspect="1" noChangeArrowheads="1"/>
                    </pic:cNvPicPr>
                  </pic:nvPicPr>
                  <pic:blipFill>
                    <a:blip r:embed="rId8" cstate="print"/>
                    <a:srcRect/>
                    <a:stretch>
                      <a:fillRect/>
                    </a:stretch>
                  </pic:blipFill>
                  <pic:spPr bwMode="auto">
                    <a:xfrm>
                      <a:off x="0" y="0"/>
                      <a:ext cx="7543800" cy="3800475"/>
                    </a:xfrm>
                    <a:prstGeom prst="rect">
                      <a:avLst/>
                    </a:prstGeom>
                    <a:noFill/>
                    <a:ln w="9525">
                      <a:noFill/>
                      <a:miter lim="800000"/>
                      <a:headEnd/>
                      <a:tailEnd/>
                    </a:ln>
                  </pic:spPr>
                </pic:pic>
              </a:graphicData>
            </a:graphic>
          </wp:anchor>
        </w:drawing>
      </w: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D57298" w:rsidRDefault="00D57298">
      <w:pPr>
        <w:spacing w:after="0" w:line="240" w:lineRule="auto"/>
        <w:ind w:firstLine="709"/>
        <w:jc w:val="center"/>
        <w:rPr>
          <w:rFonts w:ascii="Times New Roman" w:hAnsi="Times New Roman"/>
          <w:b/>
          <w:sz w:val="40"/>
          <w:szCs w:val="40"/>
        </w:rPr>
      </w:pPr>
    </w:p>
    <w:p w:rsidR="00D57298" w:rsidRDefault="00D57298">
      <w:pPr>
        <w:spacing w:after="0" w:line="240" w:lineRule="auto"/>
        <w:ind w:firstLine="709"/>
        <w:jc w:val="center"/>
        <w:rPr>
          <w:rFonts w:ascii="Times New Roman" w:hAnsi="Times New Roman"/>
          <w:b/>
          <w:sz w:val="40"/>
          <w:szCs w:val="40"/>
        </w:rPr>
      </w:pPr>
    </w:p>
    <w:p w:rsidR="00D57298" w:rsidRDefault="00D57298">
      <w:pPr>
        <w:spacing w:after="0" w:line="240" w:lineRule="auto"/>
        <w:ind w:firstLine="709"/>
        <w:jc w:val="center"/>
        <w:rPr>
          <w:rFonts w:ascii="Times New Roman" w:hAnsi="Times New Roman"/>
          <w:b/>
          <w:sz w:val="40"/>
          <w:szCs w:val="40"/>
        </w:rPr>
      </w:pPr>
    </w:p>
    <w:p w:rsidR="00D57298" w:rsidRDefault="00D57298">
      <w:pPr>
        <w:spacing w:after="0" w:line="240" w:lineRule="auto"/>
        <w:ind w:firstLine="709"/>
        <w:jc w:val="center"/>
        <w:rPr>
          <w:rFonts w:ascii="Times New Roman" w:hAnsi="Times New Roman"/>
          <w:b/>
          <w:sz w:val="40"/>
          <w:szCs w:val="40"/>
        </w:rPr>
      </w:pPr>
    </w:p>
    <w:p w:rsidR="00D57298" w:rsidRDefault="00D57298">
      <w:pPr>
        <w:spacing w:after="0" w:line="240" w:lineRule="auto"/>
        <w:ind w:firstLine="709"/>
        <w:jc w:val="center"/>
        <w:rPr>
          <w:rFonts w:ascii="Times New Roman" w:hAnsi="Times New Roman"/>
          <w:b/>
          <w:sz w:val="40"/>
          <w:szCs w:val="40"/>
        </w:rPr>
      </w:pPr>
    </w:p>
    <w:p w:rsidR="005825D4" w:rsidRPr="00844BB4" w:rsidRDefault="00020417">
      <w:pPr>
        <w:spacing w:after="0" w:line="240" w:lineRule="auto"/>
        <w:ind w:firstLine="709"/>
        <w:jc w:val="center"/>
        <w:rPr>
          <w:rFonts w:ascii="Times New Roman" w:hAnsi="Times New Roman"/>
          <w:b/>
          <w:sz w:val="40"/>
          <w:szCs w:val="40"/>
        </w:rPr>
      </w:pPr>
      <w:r w:rsidRPr="00844BB4">
        <w:rPr>
          <w:rFonts w:ascii="Times New Roman" w:hAnsi="Times New Roman"/>
          <w:b/>
          <w:sz w:val="40"/>
          <w:szCs w:val="40"/>
        </w:rPr>
        <w:t>Отчет главы</w:t>
      </w:r>
      <w:r w:rsidRPr="00844BB4">
        <w:rPr>
          <w:rFonts w:ascii="Times New Roman" w:hAnsi="Times New Roman"/>
          <w:b/>
          <w:sz w:val="40"/>
          <w:szCs w:val="40"/>
        </w:rPr>
        <w:br/>
        <w:t xml:space="preserve">администрации города Мурманска </w:t>
      </w:r>
      <w:r w:rsidRPr="00844BB4">
        <w:rPr>
          <w:rFonts w:ascii="Times New Roman" w:hAnsi="Times New Roman"/>
          <w:b/>
          <w:sz w:val="40"/>
          <w:szCs w:val="40"/>
        </w:rPr>
        <w:br/>
        <w:t xml:space="preserve">о результатах своей деятельности, </w:t>
      </w:r>
      <w:r w:rsidRPr="00844BB4">
        <w:rPr>
          <w:rFonts w:ascii="Times New Roman" w:hAnsi="Times New Roman"/>
          <w:b/>
          <w:sz w:val="40"/>
          <w:szCs w:val="40"/>
        </w:rPr>
        <w:br/>
        <w:t xml:space="preserve">о результатах деятельности </w:t>
      </w:r>
      <w:r w:rsidRPr="00844BB4">
        <w:rPr>
          <w:rFonts w:ascii="Times New Roman" w:hAnsi="Times New Roman"/>
          <w:b/>
          <w:sz w:val="40"/>
          <w:szCs w:val="40"/>
        </w:rPr>
        <w:br/>
        <w:t>администрации города Мурманска,</w:t>
      </w:r>
      <w:r w:rsidRPr="00844BB4">
        <w:rPr>
          <w:rFonts w:ascii="Times New Roman" w:hAnsi="Times New Roman"/>
          <w:b/>
          <w:sz w:val="40"/>
          <w:szCs w:val="40"/>
        </w:rPr>
        <w:br/>
        <w:t xml:space="preserve">в т.ч. о решении вопросов, поставленных </w:t>
      </w:r>
      <w:r w:rsidRPr="00844BB4">
        <w:rPr>
          <w:rFonts w:ascii="Times New Roman" w:hAnsi="Times New Roman"/>
          <w:b/>
          <w:sz w:val="40"/>
          <w:szCs w:val="40"/>
        </w:rPr>
        <w:br/>
        <w:t xml:space="preserve">Советом депутатов города Мурманска, </w:t>
      </w:r>
      <w:r w:rsidRPr="00844BB4">
        <w:rPr>
          <w:rFonts w:ascii="Times New Roman" w:hAnsi="Times New Roman"/>
          <w:b/>
          <w:sz w:val="40"/>
          <w:szCs w:val="40"/>
        </w:rPr>
        <w:br/>
        <w:t>за 2022 год</w:t>
      </w:r>
    </w:p>
    <w:p w:rsidR="005825D4" w:rsidRDefault="005825D4">
      <w:pPr>
        <w:spacing w:after="0" w:line="240" w:lineRule="auto"/>
        <w:ind w:firstLine="709"/>
        <w:jc w:val="center"/>
        <w:rPr>
          <w:rFonts w:ascii="Times New Roman" w:hAnsi="Times New Roman"/>
          <w:b/>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5825D4" w:rsidRDefault="005825D4">
      <w:pPr>
        <w:spacing w:after="0" w:line="240" w:lineRule="auto"/>
        <w:ind w:firstLine="709"/>
        <w:jc w:val="center"/>
        <w:rPr>
          <w:rFonts w:ascii="Times New Roman" w:hAnsi="Times New Roman"/>
          <w:sz w:val="26"/>
          <w:szCs w:val="26"/>
        </w:rPr>
      </w:pPr>
    </w:p>
    <w:p w:rsidR="00D57298" w:rsidRDefault="00D57298">
      <w:pPr>
        <w:spacing w:after="0" w:line="240" w:lineRule="auto"/>
        <w:ind w:firstLine="709"/>
        <w:jc w:val="center"/>
        <w:rPr>
          <w:rFonts w:ascii="Times New Roman" w:hAnsi="Times New Roman"/>
          <w:sz w:val="26"/>
          <w:szCs w:val="26"/>
        </w:rPr>
      </w:pPr>
    </w:p>
    <w:p w:rsidR="005825D4" w:rsidRDefault="00020417">
      <w:pPr>
        <w:spacing w:after="0" w:line="240" w:lineRule="auto"/>
        <w:ind w:firstLine="709"/>
        <w:jc w:val="center"/>
        <w:rPr>
          <w:rFonts w:ascii="Times New Roman" w:hAnsi="Times New Roman"/>
          <w:b/>
          <w:sz w:val="26"/>
          <w:szCs w:val="26"/>
        </w:rPr>
      </w:pPr>
      <w:r>
        <w:rPr>
          <w:rFonts w:ascii="Times New Roman" w:hAnsi="Times New Roman"/>
          <w:b/>
          <w:sz w:val="26"/>
          <w:szCs w:val="26"/>
        </w:rPr>
        <w:t xml:space="preserve">Мурманск </w:t>
      </w:r>
    </w:p>
    <w:p w:rsidR="005825D4" w:rsidRDefault="00020417">
      <w:pPr>
        <w:spacing w:after="0" w:line="240" w:lineRule="auto"/>
        <w:ind w:firstLine="709"/>
        <w:jc w:val="center"/>
        <w:rPr>
          <w:rFonts w:ascii="Times New Roman" w:hAnsi="Times New Roman"/>
          <w:sz w:val="26"/>
          <w:szCs w:val="26"/>
        </w:rPr>
        <w:sectPr w:rsidR="005825D4">
          <w:headerReference w:type="even" r:id="rId9"/>
          <w:pgSz w:w="11906" w:h="16838"/>
          <w:pgMar w:top="1134" w:right="851" w:bottom="1134" w:left="1418" w:header="709" w:footer="709" w:gutter="0"/>
          <w:cols w:space="708"/>
          <w:titlePg/>
        </w:sectPr>
      </w:pPr>
      <w:r>
        <w:rPr>
          <w:rFonts w:ascii="Times New Roman" w:hAnsi="Times New Roman"/>
          <w:b/>
          <w:sz w:val="26"/>
          <w:szCs w:val="26"/>
        </w:rPr>
        <w:t>2023</w:t>
      </w:r>
    </w:p>
    <w:p w:rsidR="005825D4" w:rsidRDefault="00020417">
      <w:pPr>
        <w:pStyle w:val="aff4"/>
        <w:contextualSpacing/>
        <w:jc w:val="center"/>
        <w:rPr>
          <w:color w:val="auto"/>
          <w:sz w:val="26"/>
          <w:szCs w:val="26"/>
        </w:rPr>
      </w:pPr>
      <w:bookmarkStart w:id="0" w:name="_Toc4511231"/>
      <w:bookmarkStart w:id="1" w:name="_Toc416265600"/>
      <w:bookmarkStart w:id="2" w:name="_Toc383618014"/>
      <w:r>
        <w:rPr>
          <w:color w:val="auto"/>
          <w:sz w:val="26"/>
          <w:szCs w:val="26"/>
        </w:rPr>
        <w:lastRenderedPageBreak/>
        <w:t>Содержание</w:t>
      </w:r>
    </w:p>
    <w:p w:rsidR="007412B0" w:rsidRPr="007412B0" w:rsidRDefault="007412B0" w:rsidP="007412B0">
      <w:pPr>
        <w:rPr>
          <w:lang w:eastAsia="en-US"/>
        </w:rPr>
      </w:pPr>
    </w:p>
    <w:p w:rsidR="00410EC2" w:rsidRPr="007412B0" w:rsidRDefault="00946C21" w:rsidP="007412B0">
      <w:pPr>
        <w:pStyle w:val="1f9"/>
        <w:tabs>
          <w:tab w:val="right" w:leader="dot" w:pos="9911"/>
        </w:tabs>
        <w:spacing w:after="0" w:line="240" w:lineRule="auto"/>
        <w:rPr>
          <w:rFonts w:ascii="Times New Roman" w:hAnsi="Times New Roman"/>
          <w:noProof/>
          <w:sz w:val="26"/>
          <w:szCs w:val="26"/>
        </w:rPr>
      </w:pPr>
      <w:r w:rsidRPr="00946C21">
        <w:rPr>
          <w:sz w:val="26"/>
          <w:szCs w:val="26"/>
        </w:rPr>
        <w:fldChar w:fldCharType="begin"/>
      </w:r>
      <w:r w:rsidR="00020417" w:rsidRPr="00FF4E66">
        <w:rPr>
          <w:sz w:val="26"/>
          <w:szCs w:val="26"/>
        </w:rPr>
        <w:instrText xml:space="preserve"> TOC \o "1-3" \h \z \u </w:instrText>
      </w:r>
      <w:r w:rsidRPr="00946C21">
        <w:rPr>
          <w:sz w:val="26"/>
          <w:szCs w:val="26"/>
        </w:rPr>
        <w:fldChar w:fldCharType="separate"/>
      </w:r>
      <w:hyperlink w:anchor="_Toc131689039" w:history="1">
        <w:r w:rsidR="00410EC2" w:rsidRPr="007412B0">
          <w:rPr>
            <w:rStyle w:val="aff0"/>
            <w:rFonts w:ascii="Times New Roman" w:hAnsi="Times New Roman"/>
            <w:noProof/>
            <w:sz w:val="26"/>
            <w:szCs w:val="26"/>
          </w:rPr>
          <w:t>Введение</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_Toc131689039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3</w:t>
        </w:r>
        <w:r w:rsidRPr="007412B0">
          <w:rPr>
            <w:rFonts w:ascii="Times New Roman" w:hAnsi="Times New Roman"/>
            <w:noProof/>
            <w:webHidden/>
            <w:sz w:val="26"/>
            <w:szCs w:val="26"/>
          </w:rPr>
          <w:fldChar w:fldCharType="end"/>
        </w:r>
      </w:hyperlink>
    </w:p>
    <w:p w:rsidR="00410EC2" w:rsidRPr="007412B0" w:rsidRDefault="00946C21" w:rsidP="007412B0">
      <w:pPr>
        <w:pStyle w:val="1f9"/>
        <w:tabs>
          <w:tab w:val="right" w:leader="dot" w:pos="9911"/>
        </w:tabs>
        <w:spacing w:after="0" w:line="240" w:lineRule="auto"/>
        <w:rPr>
          <w:rFonts w:ascii="Times New Roman" w:hAnsi="Times New Roman"/>
          <w:noProof/>
          <w:sz w:val="26"/>
          <w:szCs w:val="26"/>
        </w:rPr>
      </w:pPr>
      <w:hyperlink w:anchor="_Toc131689040" w:history="1">
        <w:r w:rsidR="00410EC2" w:rsidRPr="007412B0">
          <w:rPr>
            <w:rStyle w:val="aff0"/>
            <w:rFonts w:ascii="Times New Roman" w:hAnsi="Times New Roman"/>
            <w:noProof/>
            <w:sz w:val="26"/>
            <w:szCs w:val="26"/>
          </w:rPr>
          <w:t>1. Основные итоги социально-экономического развития города Мурманска за 2022 год</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_Toc131689040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5</w:t>
        </w:r>
        <w:r w:rsidRPr="007412B0">
          <w:rPr>
            <w:rFonts w:ascii="Times New Roman" w:hAnsi="Times New Roman"/>
            <w:noProof/>
            <w:webHidden/>
            <w:sz w:val="26"/>
            <w:szCs w:val="26"/>
          </w:rPr>
          <w:fldChar w:fldCharType="end"/>
        </w:r>
      </w:hyperlink>
    </w:p>
    <w:p w:rsidR="00410EC2" w:rsidRPr="007412B0" w:rsidRDefault="00946C21" w:rsidP="007412B0">
      <w:pPr>
        <w:pStyle w:val="1f9"/>
        <w:tabs>
          <w:tab w:val="right" w:leader="dot" w:pos="9911"/>
        </w:tabs>
        <w:spacing w:after="0" w:line="240" w:lineRule="auto"/>
        <w:rPr>
          <w:rFonts w:ascii="Times New Roman" w:hAnsi="Times New Roman"/>
          <w:noProof/>
          <w:sz w:val="26"/>
          <w:szCs w:val="26"/>
        </w:rPr>
      </w:pPr>
      <w:hyperlink w:anchor="_Toc131689041" w:history="1">
        <w:r w:rsidR="00410EC2" w:rsidRPr="007412B0">
          <w:rPr>
            <w:rStyle w:val="aff0"/>
            <w:rFonts w:ascii="Times New Roman" w:hAnsi="Times New Roman"/>
            <w:noProof/>
            <w:sz w:val="26"/>
            <w:szCs w:val="26"/>
          </w:rPr>
          <w:t>2. Комплексный анализ эффективности деятельности по решению вопросов местного значения городского округа, решению вопросов, не отнесенных к вопросам местного значения городского округа, по исполнению отдельных государственных полномочий</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_Toc131689041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7</w:t>
        </w:r>
        <w:r w:rsidRPr="007412B0">
          <w:rPr>
            <w:rFonts w:ascii="Times New Roman" w:hAnsi="Times New Roman"/>
            <w:noProof/>
            <w:webHidden/>
            <w:sz w:val="26"/>
            <w:szCs w:val="26"/>
          </w:rPr>
          <w:fldChar w:fldCharType="end"/>
        </w:r>
      </w:hyperlink>
    </w:p>
    <w:p w:rsidR="00410EC2" w:rsidRPr="007412B0" w:rsidRDefault="00946C21" w:rsidP="007412B0">
      <w:pPr>
        <w:pStyle w:val="2d"/>
        <w:tabs>
          <w:tab w:val="right" w:leader="dot" w:pos="9911"/>
        </w:tabs>
        <w:spacing w:after="0" w:line="240" w:lineRule="auto"/>
        <w:rPr>
          <w:rFonts w:ascii="Times New Roman" w:hAnsi="Times New Roman"/>
          <w:noProof/>
          <w:sz w:val="26"/>
          <w:szCs w:val="26"/>
        </w:rPr>
      </w:pPr>
      <w:hyperlink w:anchor="_Toc131689042" w:history="1">
        <w:r w:rsidR="00410EC2" w:rsidRPr="007412B0">
          <w:rPr>
            <w:rStyle w:val="aff0"/>
            <w:rFonts w:ascii="Times New Roman" w:hAnsi="Times New Roman"/>
            <w:noProof/>
            <w:sz w:val="26"/>
            <w:szCs w:val="26"/>
          </w:rPr>
          <w:t>2.1. Демографические показатели</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_Toc131689042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7</w:t>
        </w:r>
        <w:r w:rsidRPr="007412B0">
          <w:rPr>
            <w:rFonts w:ascii="Times New Roman" w:hAnsi="Times New Roman"/>
            <w:noProof/>
            <w:webHidden/>
            <w:sz w:val="26"/>
            <w:szCs w:val="26"/>
          </w:rPr>
          <w:fldChar w:fldCharType="end"/>
        </w:r>
      </w:hyperlink>
    </w:p>
    <w:p w:rsidR="00410EC2" w:rsidRPr="007412B0" w:rsidRDefault="00946C21" w:rsidP="007412B0">
      <w:pPr>
        <w:pStyle w:val="2d"/>
        <w:tabs>
          <w:tab w:val="right" w:leader="dot" w:pos="9911"/>
        </w:tabs>
        <w:spacing w:after="0" w:line="240" w:lineRule="auto"/>
        <w:rPr>
          <w:rFonts w:ascii="Times New Roman" w:hAnsi="Times New Roman"/>
          <w:noProof/>
          <w:sz w:val="26"/>
          <w:szCs w:val="26"/>
        </w:rPr>
      </w:pPr>
      <w:hyperlink w:anchor="_Toc131689043" w:history="1">
        <w:r w:rsidR="00410EC2" w:rsidRPr="007412B0">
          <w:rPr>
            <w:rStyle w:val="aff0"/>
            <w:rFonts w:ascii="Times New Roman" w:hAnsi="Times New Roman"/>
            <w:noProof/>
            <w:sz w:val="26"/>
            <w:szCs w:val="26"/>
          </w:rPr>
          <w:t>2.2. Градостроительство, жилищно-коммунальное хозяйство и жилищная политика</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_Toc131689043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8</w:t>
        </w:r>
        <w:r w:rsidRPr="007412B0">
          <w:rPr>
            <w:rFonts w:ascii="Times New Roman" w:hAnsi="Times New Roman"/>
            <w:noProof/>
            <w:webHidden/>
            <w:sz w:val="26"/>
            <w:szCs w:val="26"/>
          </w:rPr>
          <w:fldChar w:fldCharType="end"/>
        </w:r>
      </w:hyperlink>
    </w:p>
    <w:p w:rsidR="00410EC2" w:rsidRPr="007412B0" w:rsidRDefault="00946C21" w:rsidP="007412B0">
      <w:pPr>
        <w:pStyle w:val="35"/>
        <w:tabs>
          <w:tab w:val="right" w:leader="dot" w:pos="9911"/>
        </w:tabs>
        <w:spacing w:after="0" w:line="240" w:lineRule="auto"/>
        <w:rPr>
          <w:rFonts w:ascii="Times New Roman" w:hAnsi="Times New Roman"/>
          <w:noProof/>
          <w:sz w:val="26"/>
          <w:szCs w:val="26"/>
        </w:rPr>
      </w:pPr>
      <w:hyperlink w:anchor="_Toc131689044" w:history="1">
        <w:r w:rsidR="00410EC2" w:rsidRPr="007412B0">
          <w:rPr>
            <w:rStyle w:val="aff0"/>
            <w:rFonts w:ascii="Times New Roman" w:hAnsi="Times New Roman"/>
            <w:noProof/>
            <w:sz w:val="26"/>
            <w:szCs w:val="26"/>
          </w:rPr>
          <w:t>2.2.1. Градостроительство</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_Toc131689044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8</w:t>
        </w:r>
        <w:r w:rsidRPr="007412B0">
          <w:rPr>
            <w:rFonts w:ascii="Times New Roman" w:hAnsi="Times New Roman"/>
            <w:noProof/>
            <w:webHidden/>
            <w:sz w:val="26"/>
            <w:szCs w:val="26"/>
          </w:rPr>
          <w:fldChar w:fldCharType="end"/>
        </w:r>
      </w:hyperlink>
    </w:p>
    <w:p w:rsidR="00410EC2" w:rsidRPr="007412B0" w:rsidRDefault="00946C21" w:rsidP="007412B0">
      <w:pPr>
        <w:pStyle w:val="35"/>
        <w:tabs>
          <w:tab w:val="right" w:leader="dot" w:pos="9911"/>
        </w:tabs>
        <w:spacing w:after="0" w:line="240" w:lineRule="auto"/>
        <w:rPr>
          <w:rFonts w:ascii="Times New Roman" w:hAnsi="Times New Roman"/>
          <w:noProof/>
          <w:sz w:val="26"/>
          <w:szCs w:val="26"/>
        </w:rPr>
      </w:pPr>
      <w:hyperlink w:anchor="_Toc131689045" w:history="1">
        <w:r w:rsidR="00410EC2" w:rsidRPr="007412B0">
          <w:rPr>
            <w:rStyle w:val="aff0"/>
            <w:rFonts w:ascii="Times New Roman" w:hAnsi="Times New Roman"/>
            <w:noProof/>
            <w:sz w:val="26"/>
            <w:szCs w:val="26"/>
          </w:rPr>
          <w:t>2.2.2. Жилищно-коммунальное хозяйство</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_Toc131689045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9</w:t>
        </w:r>
        <w:r w:rsidRPr="007412B0">
          <w:rPr>
            <w:rFonts w:ascii="Times New Roman" w:hAnsi="Times New Roman"/>
            <w:noProof/>
            <w:webHidden/>
            <w:sz w:val="26"/>
            <w:szCs w:val="26"/>
          </w:rPr>
          <w:fldChar w:fldCharType="end"/>
        </w:r>
      </w:hyperlink>
    </w:p>
    <w:p w:rsidR="00410EC2" w:rsidRPr="007412B0" w:rsidRDefault="00946C21" w:rsidP="007412B0">
      <w:pPr>
        <w:pStyle w:val="35"/>
        <w:tabs>
          <w:tab w:val="right" w:leader="dot" w:pos="9911"/>
        </w:tabs>
        <w:spacing w:after="0" w:line="240" w:lineRule="auto"/>
        <w:rPr>
          <w:rFonts w:ascii="Times New Roman" w:hAnsi="Times New Roman"/>
          <w:noProof/>
          <w:sz w:val="26"/>
          <w:szCs w:val="26"/>
        </w:rPr>
      </w:pPr>
      <w:hyperlink w:anchor="_Toc131689046" w:history="1">
        <w:r w:rsidR="00410EC2" w:rsidRPr="007412B0">
          <w:rPr>
            <w:rStyle w:val="aff0"/>
            <w:rFonts w:ascii="Times New Roman" w:hAnsi="Times New Roman"/>
            <w:noProof/>
            <w:sz w:val="26"/>
            <w:szCs w:val="26"/>
          </w:rPr>
          <w:t>2.2.3. Жилищная политика</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_Toc131689046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13</w:t>
        </w:r>
        <w:r w:rsidRPr="007412B0">
          <w:rPr>
            <w:rFonts w:ascii="Times New Roman" w:hAnsi="Times New Roman"/>
            <w:noProof/>
            <w:webHidden/>
            <w:sz w:val="26"/>
            <w:szCs w:val="26"/>
          </w:rPr>
          <w:fldChar w:fldCharType="end"/>
        </w:r>
      </w:hyperlink>
    </w:p>
    <w:p w:rsidR="00410EC2" w:rsidRPr="007412B0" w:rsidRDefault="00946C21" w:rsidP="007412B0">
      <w:pPr>
        <w:pStyle w:val="2d"/>
        <w:tabs>
          <w:tab w:val="right" w:leader="dot" w:pos="9911"/>
        </w:tabs>
        <w:spacing w:after="0" w:line="240" w:lineRule="auto"/>
        <w:rPr>
          <w:rFonts w:ascii="Times New Roman" w:hAnsi="Times New Roman"/>
          <w:noProof/>
          <w:sz w:val="26"/>
          <w:szCs w:val="26"/>
        </w:rPr>
      </w:pPr>
      <w:hyperlink w:anchor="_Toc131689047" w:history="1">
        <w:r w:rsidR="00410EC2" w:rsidRPr="007412B0">
          <w:rPr>
            <w:rStyle w:val="aff0"/>
            <w:rFonts w:ascii="Times New Roman" w:hAnsi="Times New Roman"/>
            <w:noProof/>
            <w:sz w:val="26"/>
            <w:szCs w:val="26"/>
          </w:rPr>
          <w:t>2.3. Городское хозяйство</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_Toc131689047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15</w:t>
        </w:r>
        <w:r w:rsidRPr="007412B0">
          <w:rPr>
            <w:rFonts w:ascii="Times New Roman" w:hAnsi="Times New Roman"/>
            <w:noProof/>
            <w:webHidden/>
            <w:sz w:val="26"/>
            <w:szCs w:val="26"/>
          </w:rPr>
          <w:fldChar w:fldCharType="end"/>
        </w:r>
      </w:hyperlink>
    </w:p>
    <w:p w:rsidR="00410EC2" w:rsidRPr="007412B0" w:rsidRDefault="00946C21" w:rsidP="007412B0">
      <w:pPr>
        <w:pStyle w:val="35"/>
        <w:tabs>
          <w:tab w:val="right" w:leader="dot" w:pos="9911"/>
        </w:tabs>
        <w:spacing w:after="0" w:line="240" w:lineRule="auto"/>
        <w:rPr>
          <w:rFonts w:ascii="Times New Roman" w:hAnsi="Times New Roman"/>
          <w:noProof/>
          <w:sz w:val="26"/>
          <w:szCs w:val="26"/>
        </w:rPr>
      </w:pPr>
      <w:hyperlink w:anchor="_Toc131689048" w:history="1">
        <w:r w:rsidR="00410EC2" w:rsidRPr="007412B0">
          <w:rPr>
            <w:rStyle w:val="aff0"/>
            <w:rFonts w:ascii="Times New Roman" w:hAnsi="Times New Roman"/>
            <w:noProof/>
            <w:sz w:val="26"/>
            <w:szCs w:val="26"/>
          </w:rPr>
          <w:t>2.3.1. Формирование современной городской среды</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_Toc131689048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15</w:t>
        </w:r>
        <w:r w:rsidRPr="007412B0">
          <w:rPr>
            <w:rFonts w:ascii="Times New Roman" w:hAnsi="Times New Roman"/>
            <w:noProof/>
            <w:webHidden/>
            <w:sz w:val="26"/>
            <w:szCs w:val="26"/>
          </w:rPr>
          <w:fldChar w:fldCharType="end"/>
        </w:r>
      </w:hyperlink>
    </w:p>
    <w:p w:rsidR="00410EC2" w:rsidRPr="007412B0" w:rsidRDefault="00946C21" w:rsidP="007412B0">
      <w:pPr>
        <w:pStyle w:val="35"/>
        <w:tabs>
          <w:tab w:val="right" w:leader="dot" w:pos="9911"/>
        </w:tabs>
        <w:spacing w:after="0" w:line="240" w:lineRule="auto"/>
        <w:rPr>
          <w:rFonts w:ascii="Times New Roman" w:hAnsi="Times New Roman"/>
          <w:noProof/>
          <w:sz w:val="26"/>
          <w:szCs w:val="26"/>
        </w:rPr>
      </w:pPr>
      <w:hyperlink w:anchor="_Toc131689049" w:history="1">
        <w:r w:rsidR="00410EC2" w:rsidRPr="007412B0">
          <w:rPr>
            <w:rStyle w:val="aff0"/>
            <w:rFonts w:ascii="Times New Roman" w:hAnsi="Times New Roman"/>
            <w:noProof/>
            <w:sz w:val="26"/>
            <w:szCs w:val="26"/>
          </w:rPr>
          <w:t>2.3.2. Дорожное хозяйство и транспорт</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_Toc131689049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17</w:t>
        </w:r>
        <w:r w:rsidRPr="007412B0">
          <w:rPr>
            <w:rFonts w:ascii="Times New Roman" w:hAnsi="Times New Roman"/>
            <w:noProof/>
            <w:webHidden/>
            <w:sz w:val="26"/>
            <w:szCs w:val="26"/>
          </w:rPr>
          <w:fldChar w:fldCharType="end"/>
        </w:r>
      </w:hyperlink>
    </w:p>
    <w:p w:rsidR="00410EC2" w:rsidRPr="007412B0" w:rsidRDefault="00946C21" w:rsidP="007412B0">
      <w:pPr>
        <w:pStyle w:val="35"/>
        <w:tabs>
          <w:tab w:val="right" w:leader="dot" w:pos="9911"/>
        </w:tabs>
        <w:spacing w:after="0" w:line="240" w:lineRule="auto"/>
        <w:rPr>
          <w:rFonts w:ascii="Times New Roman" w:hAnsi="Times New Roman"/>
          <w:noProof/>
          <w:sz w:val="26"/>
          <w:szCs w:val="26"/>
        </w:rPr>
      </w:pPr>
      <w:hyperlink w:anchor="_Toc131689050" w:history="1">
        <w:r w:rsidR="00410EC2" w:rsidRPr="007412B0">
          <w:rPr>
            <w:rStyle w:val="aff0"/>
            <w:rFonts w:ascii="Times New Roman" w:hAnsi="Times New Roman"/>
            <w:noProof/>
            <w:sz w:val="26"/>
            <w:szCs w:val="26"/>
          </w:rPr>
          <w:t>2.3.3. Охрана окружающей среды. Система обращения с отходами производства и потребления</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_Toc131689050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20</w:t>
        </w:r>
        <w:r w:rsidRPr="007412B0">
          <w:rPr>
            <w:rFonts w:ascii="Times New Roman" w:hAnsi="Times New Roman"/>
            <w:noProof/>
            <w:webHidden/>
            <w:sz w:val="26"/>
            <w:szCs w:val="26"/>
          </w:rPr>
          <w:fldChar w:fldCharType="end"/>
        </w:r>
      </w:hyperlink>
    </w:p>
    <w:p w:rsidR="00410EC2" w:rsidRPr="007412B0" w:rsidRDefault="00946C21" w:rsidP="007412B0">
      <w:pPr>
        <w:pStyle w:val="2d"/>
        <w:tabs>
          <w:tab w:val="right" w:leader="dot" w:pos="9911"/>
        </w:tabs>
        <w:spacing w:after="0" w:line="240" w:lineRule="auto"/>
        <w:rPr>
          <w:rFonts w:ascii="Times New Roman" w:hAnsi="Times New Roman"/>
          <w:noProof/>
          <w:sz w:val="26"/>
          <w:szCs w:val="26"/>
        </w:rPr>
      </w:pPr>
      <w:hyperlink w:anchor="_Toc131689051" w:history="1">
        <w:r w:rsidR="00410EC2" w:rsidRPr="007412B0">
          <w:rPr>
            <w:rStyle w:val="aff0"/>
            <w:rFonts w:ascii="Times New Roman" w:hAnsi="Times New Roman"/>
            <w:noProof/>
            <w:sz w:val="26"/>
            <w:szCs w:val="26"/>
          </w:rPr>
          <w:t>2.4. Муниципальное управление</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_Toc131689051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22</w:t>
        </w:r>
        <w:r w:rsidRPr="007412B0">
          <w:rPr>
            <w:rFonts w:ascii="Times New Roman" w:hAnsi="Times New Roman"/>
            <w:noProof/>
            <w:webHidden/>
            <w:sz w:val="26"/>
            <w:szCs w:val="26"/>
          </w:rPr>
          <w:fldChar w:fldCharType="end"/>
        </w:r>
      </w:hyperlink>
    </w:p>
    <w:p w:rsidR="00410EC2" w:rsidRPr="007412B0" w:rsidRDefault="00946C21" w:rsidP="007412B0">
      <w:pPr>
        <w:pStyle w:val="35"/>
        <w:tabs>
          <w:tab w:val="right" w:leader="dot" w:pos="9911"/>
        </w:tabs>
        <w:spacing w:after="0" w:line="240" w:lineRule="auto"/>
        <w:rPr>
          <w:rFonts w:ascii="Times New Roman" w:hAnsi="Times New Roman"/>
          <w:noProof/>
          <w:sz w:val="26"/>
          <w:szCs w:val="26"/>
        </w:rPr>
      </w:pPr>
      <w:hyperlink w:anchor="_Toc131689052" w:history="1">
        <w:r w:rsidR="00410EC2" w:rsidRPr="007412B0">
          <w:rPr>
            <w:rStyle w:val="aff0"/>
            <w:rFonts w:ascii="Times New Roman" w:hAnsi="Times New Roman"/>
            <w:noProof/>
            <w:sz w:val="26"/>
            <w:szCs w:val="26"/>
          </w:rPr>
          <w:t>2.4.1. Муниципальные финансы</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_Toc131689052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22</w:t>
        </w:r>
        <w:r w:rsidRPr="007412B0">
          <w:rPr>
            <w:rFonts w:ascii="Times New Roman" w:hAnsi="Times New Roman"/>
            <w:noProof/>
            <w:webHidden/>
            <w:sz w:val="26"/>
            <w:szCs w:val="26"/>
          </w:rPr>
          <w:fldChar w:fldCharType="end"/>
        </w:r>
      </w:hyperlink>
    </w:p>
    <w:p w:rsidR="00410EC2" w:rsidRPr="007412B0" w:rsidRDefault="00946C21" w:rsidP="007412B0">
      <w:pPr>
        <w:pStyle w:val="35"/>
        <w:tabs>
          <w:tab w:val="right" w:leader="dot" w:pos="9911"/>
        </w:tabs>
        <w:spacing w:after="0" w:line="240" w:lineRule="auto"/>
        <w:rPr>
          <w:rFonts w:ascii="Times New Roman" w:hAnsi="Times New Roman"/>
          <w:noProof/>
          <w:sz w:val="26"/>
          <w:szCs w:val="26"/>
        </w:rPr>
      </w:pPr>
      <w:hyperlink w:anchor="_Toc131689053" w:history="1">
        <w:r w:rsidR="00410EC2" w:rsidRPr="007412B0">
          <w:rPr>
            <w:rStyle w:val="aff0"/>
            <w:rFonts w:ascii="Times New Roman" w:hAnsi="Times New Roman"/>
            <w:noProof/>
            <w:sz w:val="26"/>
            <w:szCs w:val="26"/>
          </w:rPr>
          <w:t>2.4.2. Муниципальное имущество</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_Toc131689053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27</w:t>
        </w:r>
        <w:r w:rsidRPr="007412B0">
          <w:rPr>
            <w:rFonts w:ascii="Times New Roman" w:hAnsi="Times New Roman"/>
            <w:noProof/>
            <w:webHidden/>
            <w:sz w:val="26"/>
            <w:szCs w:val="26"/>
          </w:rPr>
          <w:fldChar w:fldCharType="end"/>
        </w:r>
      </w:hyperlink>
    </w:p>
    <w:p w:rsidR="00410EC2" w:rsidRPr="007412B0" w:rsidRDefault="00946C21" w:rsidP="007412B0">
      <w:pPr>
        <w:pStyle w:val="35"/>
        <w:tabs>
          <w:tab w:val="right" w:leader="dot" w:pos="9911"/>
        </w:tabs>
        <w:spacing w:after="0" w:line="240" w:lineRule="auto"/>
        <w:rPr>
          <w:rFonts w:ascii="Times New Roman" w:hAnsi="Times New Roman"/>
          <w:noProof/>
          <w:sz w:val="26"/>
          <w:szCs w:val="26"/>
        </w:rPr>
      </w:pPr>
      <w:hyperlink w:anchor="_Toc131689054" w:history="1">
        <w:r w:rsidR="00410EC2" w:rsidRPr="007412B0">
          <w:rPr>
            <w:rStyle w:val="aff0"/>
            <w:rFonts w:ascii="Times New Roman" w:hAnsi="Times New Roman"/>
            <w:noProof/>
            <w:sz w:val="26"/>
            <w:szCs w:val="26"/>
          </w:rPr>
          <w:t>2</w:t>
        </w:r>
        <w:r w:rsidR="00410EC2" w:rsidRPr="007412B0">
          <w:rPr>
            <w:rStyle w:val="aff0"/>
            <w:rFonts w:ascii="Times New Roman" w:hAnsi="Times New Roman"/>
            <w:iCs/>
            <w:noProof/>
            <w:spacing w:val="15"/>
            <w:sz w:val="26"/>
            <w:szCs w:val="26"/>
          </w:rPr>
          <w:t>.4.3. Муниципальная экономика</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_Toc131689054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29</w:t>
        </w:r>
        <w:r w:rsidRPr="007412B0">
          <w:rPr>
            <w:rFonts w:ascii="Times New Roman" w:hAnsi="Times New Roman"/>
            <w:noProof/>
            <w:webHidden/>
            <w:sz w:val="26"/>
            <w:szCs w:val="26"/>
          </w:rPr>
          <w:fldChar w:fldCharType="end"/>
        </w:r>
      </w:hyperlink>
    </w:p>
    <w:p w:rsidR="00410EC2" w:rsidRPr="007412B0" w:rsidRDefault="00946C21" w:rsidP="007412B0">
      <w:pPr>
        <w:pStyle w:val="35"/>
        <w:tabs>
          <w:tab w:val="right" w:leader="dot" w:pos="9911"/>
        </w:tabs>
        <w:spacing w:after="0" w:line="240" w:lineRule="auto"/>
        <w:rPr>
          <w:rFonts w:ascii="Times New Roman" w:hAnsi="Times New Roman"/>
          <w:noProof/>
          <w:sz w:val="26"/>
          <w:szCs w:val="26"/>
        </w:rPr>
      </w:pPr>
      <w:hyperlink w:anchor="_Toc131689055" w:history="1">
        <w:r w:rsidR="00410EC2" w:rsidRPr="007412B0">
          <w:rPr>
            <w:rStyle w:val="aff0"/>
            <w:rFonts w:ascii="Times New Roman" w:hAnsi="Times New Roman"/>
            <w:noProof/>
            <w:sz w:val="26"/>
            <w:szCs w:val="26"/>
          </w:rPr>
          <w:t>2.4.4. Иные вопросы в области муниципального управления</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_Toc131689055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30</w:t>
        </w:r>
        <w:r w:rsidRPr="007412B0">
          <w:rPr>
            <w:rFonts w:ascii="Times New Roman" w:hAnsi="Times New Roman"/>
            <w:noProof/>
            <w:webHidden/>
            <w:sz w:val="26"/>
            <w:szCs w:val="26"/>
          </w:rPr>
          <w:fldChar w:fldCharType="end"/>
        </w:r>
      </w:hyperlink>
    </w:p>
    <w:p w:rsidR="00410EC2" w:rsidRPr="007412B0" w:rsidRDefault="00946C21" w:rsidP="007412B0">
      <w:pPr>
        <w:pStyle w:val="2d"/>
        <w:tabs>
          <w:tab w:val="right" w:leader="dot" w:pos="9911"/>
        </w:tabs>
        <w:spacing w:after="0" w:line="240" w:lineRule="auto"/>
        <w:rPr>
          <w:rFonts w:ascii="Times New Roman" w:hAnsi="Times New Roman"/>
          <w:noProof/>
          <w:sz w:val="26"/>
          <w:szCs w:val="26"/>
        </w:rPr>
      </w:pPr>
      <w:hyperlink w:anchor="_Toc131689056" w:history="1">
        <w:r w:rsidR="00410EC2" w:rsidRPr="007412B0">
          <w:rPr>
            <w:rStyle w:val="aff0"/>
            <w:rFonts w:ascii="Times New Roman" w:hAnsi="Times New Roman"/>
            <w:noProof/>
            <w:sz w:val="26"/>
            <w:szCs w:val="26"/>
          </w:rPr>
          <w:t>2.5. Образование</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_Toc131689056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31</w:t>
        </w:r>
        <w:r w:rsidRPr="007412B0">
          <w:rPr>
            <w:rFonts w:ascii="Times New Roman" w:hAnsi="Times New Roman"/>
            <w:noProof/>
            <w:webHidden/>
            <w:sz w:val="26"/>
            <w:szCs w:val="26"/>
          </w:rPr>
          <w:fldChar w:fldCharType="end"/>
        </w:r>
      </w:hyperlink>
    </w:p>
    <w:p w:rsidR="00410EC2" w:rsidRPr="007412B0" w:rsidRDefault="00946C21" w:rsidP="007412B0">
      <w:pPr>
        <w:pStyle w:val="2d"/>
        <w:tabs>
          <w:tab w:val="right" w:leader="dot" w:pos="9911"/>
        </w:tabs>
        <w:spacing w:after="0" w:line="240" w:lineRule="auto"/>
        <w:rPr>
          <w:rFonts w:ascii="Times New Roman" w:hAnsi="Times New Roman"/>
          <w:noProof/>
          <w:sz w:val="26"/>
          <w:szCs w:val="26"/>
        </w:rPr>
      </w:pPr>
      <w:hyperlink w:anchor="_Toc131689057" w:history="1">
        <w:r w:rsidR="00410EC2" w:rsidRPr="007412B0">
          <w:rPr>
            <w:rStyle w:val="aff0"/>
            <w:rFonts w:ascii="Times New Roman" w:hAnsi="Times New Roman"/>
            <w:noProof/>
            <w:sz w:val="26"/>
            <w:szCs w:val="26"/>
          </w:rPr>
          <w:t>2.6. Социальная поддержка, взаимодействие с общественными организациями и молодежная политика</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_Toc131689057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42</w:t>
        </w:r>
        <w:r w:rsidRPr="007412B0">
          <w:rPr>
            <w:rFonts w:ascii="Times New Roman" w:hAnsi="Times New Roman"/>
            <w:noProof/>
            <w:webHidden/>
            <w:sz w:val="26"/>
            <w:szCs w:val="26"/>
          </w:rPr>
          <w:fldChar w:fldCharType="end"/>
        </w:r>
      </w:hyperlink>
    </w:p>
    <w:p w:rsidR="00410EC2" w:rsidRPr="007412B0" w:rsidRDefault="00946C21" w:rsidP="007412B0">
      <w:pPr>
        <w:pStyle w:val="2d"/>
        <w:tabs>
          <w:tab w:val="right" w:leader="dot" w:pos="9911"/>
        </w:tabs>
        <w:spacing w:after="0" w:line="240" w:lineRule="auto"/>
        <w:rPr>
          <w:rFonts w:ascii="Times New Roman" w:hAnsi="Times New Roman"/>
          <w:noProof/>
          <w:sz w:val="26"/>
          <w:szCs w:val="26"/>
        </w:rPr>
      </w:pPr>
      <w:hyperlink w:anchor="_Toc131689058" w:history="1">
        <w:r w:rsidR="00410EC2" w:rsidRPr="007412B0">
          <w:rPr>
            <w:rStyle w:val="aff0"/>
            <w:rFonts w:ascii="Times New Roman" w:hAnsi="Times New Roman"/>
            <w:noProof/>
            <w:sz w:val="26"/>
            <w:szCs w:val="26"/>
          </w:rPr>
          <w:t>2.7. Культура</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_Toc131689058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49</w:t>
        </w:r>
        <w:r w:rsidRPr="007412B0">
          <w:rPr>
            <w:rFonts w:ascii="Times New Roman" w:hAnsi="Times New Roman"/>
            <w:noProof/>
            <w:webHidden/>
            <w:sz w:val="26"/>
            <w:szCs w:val="26"/>
          </w:rPr>
          <w:fldChar w:fldCharType="end"/>
        </w:r>
      </w:hyperlink>
    </w:p>
    <w:p w:rsidR="00410EC2" w:rsidRPr="007412B0" w:rsidRDefault="00946C21" w:rsidP="007412B0">
      <w:pPr>
        <w:pStyle w:val="2d"/>
        <w:tabs>
          <w:tab w:val="right" w:leader="dot" w:pos="9911"/>
        </w:tabs>
        <w:spacing w:after="0" w:line="240" w:lineRule="auto"/>
        <w:rPr>
          <w:rFonts w:ascii="Times New Roman" w:hAnsi="Times New Roman"/>
          <w:noProof/>
          <w:sz w:val="26"/>
          <w:szCs w:val="26"/>
        </w:rPr>
      </w:pPr>
      <w:hyperlink w:anchor="_Toc131689059" w:history="1">
        <w:r w:rsidR="00410EC2" w:rsidRPr="007412B0">
          <w:rPr>
            <w:rStyle w:val="aff0"/>
            <w:rFonts w:ascii="Times New Roman" w:hAnsi="Times New Roman"/>
            <w:noProof/>
            <w:sz w:val="26"/>
            <w:szCs w:val="26"/>
          </w:rPr>
          <w:t>2.8. Физическая культура и спорт</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_Toc131689059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52</w:t>
        </w:r>
        <w:r w:rsidRPr="007412B0">
          <w:rPr>
            <w:rFonts w:ascii="Times New Roman" w:hAnsi="Times New Roman"/>
            <w:noProof/>
            <w:webHidden/>
            <w:sz w:val="26"/>
            <w:szCs w:val="26"/>
          </w:rPr>
          <w:fldChar w:fldCharType="end"/>
        </w:r>
      </w:hyperlink>
    </w:p>
    <w:p w:rsidR="00410EC2" w:rsidRPr="007412B0" w:rsidRDefault="00946C21" w:rsidP="007412B0">
      <w:pPr>
        <w:pStyle w:val="2d"/>
        <w:tabs>
          <w:tab w:val="right" w:leader="dot" w:pos="9911"/>
        </w:tabs>
        <w:spacing w:after="0" w:line="240" w:lineRule="auto"/>
        <w:rPr>
          <w:rFonts w:ascii="Times New Roman" w:hAnsi="Times New Roman"/>
          <w:noProof/>
          <w:sz w:val="26"/>
          <w:szCs w:val="26"/>
        </w:rPr>
      </w:pPr>
      <w:hyperlink w:anchor="_Toc131689060" w:history="1">
        <w:r w:rsidR="00410EC2" w:rsidRPr="007412B0">
          <w:rPr>
            <w:rStyle w:val="aff0"/>
            <w:rFonts w:ascii="Times New Roman" w:hAnsi="Times New Roman"/>
            <w:noProof/>
            <w:sz w:val="26"/>
            <w:szCs w:val="26"/>
          </w:rPr>
          <w:t>2.9. Охрана здоровья</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_Toc131689060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55</w:t>
        </w:r>
        <w:r w:rsidRPr="007412B0">
          <w:rPr>
            <w:rFonts w:ascii="Times New Roman" w:hAnsi="Times New Roman"/>
            <w:noProof/>
            <w:webHidden/>
            <w:sz w:val="26"/>
            <w:szCs w:val="26"/>
          </w:rPr>
          <w:fldChar w:fldCharType="end"/>
        </w:r>
      </w:hyperlink>
    </w:p>
    <w:p w:rsidR="00410EC2" w:rsidRPr="007412B0" w:rsidRDefault="00946C21" w:rsidP="007412B0">
      <w:pPr>
        <w:pStyle w:val="2d"/>
        <w:tabs>
          <w:tab w:val="right" w:leader="dot" w:pos="9911"/>
        </w:tabs>
        <w:spacing w:after="0" w:line="240" w:lineRule="auto"/>
        <w:rPr>
          <w:rFonts w:ascii="Times New Roman" w:hAnsi="Times New Roman"/>
          <w:noProof/>
          <w:sz w:val="26"/>
          <w:szCs w:val="26"/>
        </w:rPr>
      </w:pPr>
      <w:hyperlink w:anchor="_Toc131689061" w:history="1">
        <w:r w:rsidR="00410EC2" w:rsidRPr="007412B0">
          <w:rPr>
            <w:rStyle w:val="aff0"/>
            <w:rFonts w:ascii="Times New Roman" w:hAnsi="Times New Roman"/>
            <w:noProof/>
            <w:sz w:val="26"/>
            <w:szCs w:val="26"/>
          </w:rPr>
          <w:t>2.10. Повышение инвестиционной и туристской привлекательности</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_Toc131689061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56</w:t>
        </w:r>
        <w:r w:rsidRPr="007412B0">
          <w:rPr>
            <w:rFonts w:ascii="Times New Roman" w:hAnsi="Times New Roman"/>
            <w:noProof/>
            <w:webHidden/>
            <w:sz w:val="26"/>
            <w:szCs w:val="26"/>
          </w:rPr>
          <w:fldChar w:fldCharType="end"/>
        </w:r>
      </w:hyperlink>
    </w:p>
    <w:p w:rsidR="00410EC2" w:rsidRPr="007412B0" w:rsidRDefault="00946C21" w:rsidP="007412B0">
      <w:pPr>
        <w:pStyle w:val="2d"/>
        <w:tabs>
          <w:tab w:val="right" w:leader="dot" w:pos="9911"/>
        </w:tabs>
        <w:spacing w:after="0" w:line="240" w:lineRule="auto"/>
        <w:rPr>
          <w:rFonts w:ascii="Times New Roman" w:hAnsi="Times New Roman"/>
          <w:noProof/>
          <w:sz w:val="26"/>
          <w:szCs w:val="26"/>
        </w:rPr>
      </w:pPr>
      <w:hyperlink w:anchor="_Toc131689062" w:history="1">
        <w:r w:rsidR="00410EC2" w:rsidRPr="007412B0">
          <w:rPr>
            <w:rStyle w:val="aff0"/>
            <w:rFonts w:ascii="Times New Roman" w:hAnsi="Times New Roman"/>
            <w:noProof/>
            <w:sz w:val="26"/>
            <w:szCs w:val="26"/>
          </w:rPr>
          <w:t>2.11. Развитие малого и среднего предпринимательства, потребительского рынка</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_Toc131689062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60</w:t>
        </w:r>
        <w:r w:rsidRPr="007412B0">
          <w:rPr>
            <w:rFonts w:ascii="Times New Roman" w:hAnsi="Times New Roman"/>
            <w:noProof/>
            <w:webHidden/>
            <w:sz w:val="26"/>
            <w:szCs w:val="26"/>
          </w:rPr>
          <w:fldChar w:fldCharType="end"/>
        </w:r>
      </w:hyperlink>
    </w:p>
    <w:p w:rsidR="00410EC2" w:rsidRPr="007412B0" w:rsidRDefault="00946C21" w:rsidP="007412B0">
      <w:pPr>
        <w:pStyle w:val="2d"/>
        <w:tabs>
          <w:tab w:val="right" w:leader="dot" w:pos="9911"/>
        </w:tabs>
        <w:spacing w:after="0" w:line="240" w:lineRule="auto"/>
        <w:rPr>
          <w:rFonts w:ascii="Times New Roman" w:hAnsi="Times New Roman"/>
          <w:noProof/>
          <w:sz w:val="26"/>
          <w:szCs w:val="26"/>
        </w:rPr>
      </w:pPr>
      <w:hyperlink w:anchor="_Toc131689063" w:history="1">
        <w:r w:rsidR="00410EC2" w:rsidRPr="007412B0">
          <w:rPr>
            <w:rStyle w:val="aff0"/>
            <w:rFonts w:ascii="Times New Roman" w:hAnsi="Times New Roman"/>
            <w:noProof/>
            <w:sz w:val="26"/>
            <w:szCs w:val="26"/>
          </w:rPr>
          <w:t>2.12. Охрана общественного порядка, антикоррупционная деятельность</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_Toc131689063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63</w:t>
        </w:r>
        <w:r w:rsidRPr="007412B0">
          <w:rPr>
            <w:rFonts w:ascii="Times New Roman" w:hAnsi="Times New Roman"/>
            <w:noProof/>
            <w:webHidden/>
            <w:sz w:val="26"/>
            <w:szCs w:val="26"/>
          </w:rPr>
          <w:fldChar w:fldCharType="end"/>
        </w:r>
      </w:hyperlink>
    </w:p>
    <w:p w:rsidR="00410EC2" w:rsidRPr="007412B0" w:rsidRDefault="00946C21" w:rsidP="007412B0">
      <w:pPr>
        <w:pStyle w:val="2d"/>
        <w:tabs>
          <w:tab w:val="right" w:leader="dot" w:pos="9911"/>
        </w:tabs>
        <w:spacing w:after="0" w:line="240" w:lineRule="auto"/>
        <w:rPr>
          <w:rFonts w:ascii="Times New Roman" w:hAnsi="Times New Roman"/>
          <w:noProof/>
          <w:sz w:val="26"/>
          <w:szCs w:val="26"/>
        </w:rPr>
      </w:pPr>
      <w:hyperlink w:anchor="_Toc131689064" w:history="1">
        <w:r w:rsidR="00410EC2" w:rsidRPr="007412B0">
          <w:rPr>
            <w:rStyle w:val="aff0"/>
            <w:rFonts w:ascii="Times New Roman" w:hAnsi="Times New Roman"/>
            <w:noProof/>
            <w:sz w:val="26"/>
            <w:szCs w:val="26"/>
          </w:rPr>
          <w:t>2.13. Гражданская оборона и предупреждение чрезвычайных ситуаций</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_Toc131689064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65</w:t>
        </w:r>
        <w:r w:rsidRPr="007412B0">
          <w:rPr>
            <w:rFonts w:ascii="Times New Roman" w:hAnsi="Times New Roman"/>
            <w:noProof/>
            <w:webHidden/>
            <w:sz w:val="26"/>
            <w:szCs w:val="26"/>
          </w:rPr>
          <w:fldChar w:fldCharType="end"/>
        </w:r>
      </w:hyperlink>
    </w:p>
    <w:p w:rsidR="00410EC2" w:rsidRPr="007412B0" w:rsidRDefault="00946C21" w:rsidP="007412B0">
      <w:pPr>
        <w:pStyle w:val="2d"/>
        <w:tabs>
          <w:tab w:val="right" w:leader="dot" w:pos="9911"/>
        </w:tabs>
        <w:spacing w:after="0" w:line="240" w:lineRule="auto"/>
        <w:rPr>
          <w:rFonts w:ascii="Times New Roman" w:hAnsi="Times New Roman"/>
          <w:noProof/>
          <w:sz w:val="26"/>
          <w:szCs w:val="26"/>
        </w:rPr>
      </w:pPr>
      <w:hyperlink w:anchor="_Toc131689065" w:history="1">
        <w:r w:rsidR="00410EC2" w:rsidRPr="007412B0">
          <w:rPr>
            <w:rStyle w:val="aff0"/>
            <w:rFonts w:ascii="Times New Roman" w:hAnsi="Times New Roman"/>
            <w:noProof/>
            <w:sz w:val="26"/>
            <w:szCs w:val="26"/>
          </w:rPr>
          <w:t>2.14. Осуществление закупок для нужд заказчиков муниципального образования город Мурманск конкурентными способами определения поставщика (подрядчика, исполнителя)</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_Toc131689065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66</w:t>
        </w:r>
        <w:r w:rsidRPr="007412B0">
          <w:rPr>
            <w:rFonts w:ascii="Times New Roman" w:hAnsi="Times New Roman"/>
            <w:noProof/>
            <w:webHidden/>
            <w:sz w:val="26"/>
            <w:szCs w:val="26"/>
          </w:rPr>
          <w:fldChar w:fldCharType="end"/>
        </w:r>
      </w:hyperlink>
    </w:p>
    <w:p w:rsidR="00410EC2" w:rsidRPr="007412B0" w:rsidRDefault="00946C21" w:rsidP="007412B0">
      <w:pPr>
        <w:pStyle w:val="2d"/>
        <w:tabs>
          <w:tab w:val="right" w:leader="dot" w:pos="9911"/>
        </w:tabs>
        <w:spacing w:after="0" w:line="240" w:lineRule="auto"/>
        <w:rPr>
          <w:rFonts w:ascii="Times New Roman" w:hAnsi="Times New Roman"/>
          <w:noProof/>
          <w:sz w:val="26"/>
          <w:szCs w:val="26"/>
        </w:rPr>
      </w:pPr>
      <w:hyperlink w:anchor="_Toc131689066" w:history="1">
        <w:r w:rsidR="00410EC2" w:rsidRPr="007412B0">
          <w:rPr>
            <w:rStyle w:val="aff0"/>
            <w:rFonts w:ascii="Times New Roman" w:hAnsi="Times New Roman"/>
            <w:noProof/>
            <w:sz w:val="26"/>
            <w:szCs w:val="26"/>
          </w:rPr>
          <w:t>2.15. Информатизация деятельности органов местного самоуправления</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_Toc131689066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68</w:t>
        </w:r>
        <w:r w:rsidRPr="007412B0">
          <w:rPr>
            <w:rFonts w:ascii="Times New Roman" w:hAnsi="Times New Roman"/>
            <w:noProof/>
            <w:webHidden/>
            <w:sz w:val="26"/>
            <w:szCs w:val="26"/>
          </w:rPr>
          <w:fldChar w:fldCharType="end"/>
        </w:r>
      </w:hyperlink>
    </w:p>
    <w:p w:rsidR="00410EC2" w:rsidRPr="007412B0" w:rsidRDefault="00946C21" w:rsidP="007412B0">
      <w:pPr>
        <w:pStyle w:val="2d"/>
        <w:tabs>
          <w:tab w:val="right" w:leader="dot" w:pos="9911"/>
        </w:tabs>
        <w:spacing w:after="0" w:line="240" w:lineRule="auto"/>
        <w:rPr>
          <w:rFonts w:ascii="Times New Roman" w:hAnsi="Times New Roman"/>
          <w:noProof/>
          <w:sz w:val="26"/>
          <w:szCs w:val="26"/>
        </w:rPr>
      </w:pPr>
      <w:hyperlink w:anchor="_Toc131689067" w:history="1">
        <w:r w:rsidR="00410EC2" w:rsidRPr="007412B0">
          <w:rPr>
            <w:rStyle w:val="aff0"/>
            <w:rFonts w:ascii="Times New Roman" w:hAnsi="Times New Roman"/>
            <w:noProof/>
            <w:sz w:val="26"/>
            <w:szCs w:val="26"/>
          </w:rPr>
          <w:t>2.16. Работа с обращениями граждан</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_Toc131689067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68</w:t>
        </w:r>
        <w:r w:rsidRPr="007412B0">
          <w:rPr>
            <w:rFonts w:ascii="Times New Roman" w:hAnsi="Times New Roman"/>
            <w:noProof/>
            <w:webHidden/>
            <w:sz w:val="26"/>
            <w:szCs w:val="26"/>
          </w:rPr>
          <w:fldChar w:fldCharType="end"/>
        </w:r>
      </w:hyperlink>
    </w:p>
    <w:p w:rsidR="00410EC2" w:rsidRPr="007412B0" w:rsidRDefault="00946C21" w:rsidP="007412B0">
      <w:pPr>
        <w:pStyle w:val="2d"/>
        <w:tabs>
          <w:tab w:val="right" w:leader="dot" w:pos="9911"/>
        </w:tabs>
        <w:spacing w:after="0" w:line="240" w:lineRule="auto"/>
        <w:rPr>
          <w:rFonts w:ascii="Times New Roman" w:hAnsi="Times New Roman"/>
          <w:noProof/>
          <w:sz w:val="26"/>
          <w:szCs w:val="26"/>
        </w:rPr>
      </w:pPr>
      <w:hyperlink w:anchor="_Toc131689068" w:history="1">
        <w:r w:rsidR="00410EC2" w:rsidRPr="007412B0">
          <w:rPr>
            <w:rStyle w:val="aff0"/>
            <w:rFonts w:ascii="Times New Roman" w:hAnsi="Times New Roman"/>
            <w:noProof/>
            <w:sz w:val="26"/>
            <w:szCs w:val="26"/>
          </w:rPr>
          <w:t>2.17. Предоставление муниципальных услуг</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_Toc131689068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71</w:t>
        </w:r>
        <w:r w:rsidRPr="007412B0">
          <w:rPr>
            <w:rFonts w:ascii="Times New Roman" w:hAnsi="Times New Roman"/>
            <w:noProof/>
            <w:webHidden/>
            <w:sz w:val="26"/>
            <w:szCs w:val="26"/>
          </w:rPr>
          <w:fldChar w:fldCharType="end"/>
        </w:r>
      </w:hyperlink>
    </w:p>
    <w:p w:rsidR="00410EC2" w:rsidRPr="007412B0" w:rsidRDefault="00946C21" w:rsidP="007412B0">
      <w:pPr>
        <w:pStyle w:val="1f9"/>
        <w:tabs>
          <w:tab w:val="right" w:leader="dot" w:pos="9911"/>
        </w:tabs>
        <w:spacing w:after="0" w:line="240" w:lineRule="auto"/>
        <w:rPr>
          <w:rFonts w:ascii="Times New Roman" w:hAnsi="Times New Roman"/>
          <w:noProof/>
          <w:sz w:val="26"/>
          <w:szCs w:val="26"/>
        </w:rPr>
      </w:pPr>
      <w:hyperlink w:anchor="_Toc131689069" w:history="1">
        <w:r w:rsidR="00410EC2" w:rsidRPr="007412B0">
          <w:rPr>
            <w:rStyle w:val="aff0"/>
            <w:rFonts w:ascii="Times New Roman" w:hAnsi="Times New Roman"/>
            <w:noProof/>
            <w:sz w:val="26"/>
            <w:szCs w:val="26"/>
          </w:rPr>
          <w:t>3. Анализ решения вопросов, поставленных Советом депутатов города Мурманска, а также исполнения нормативных правовых актов, принятых Советом депутатов города Мурманска, за 2022 год</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_Toc131689069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71</w:t>
        </w:r>
        <w:r w:rsidRPr="007412B0">
          <w:rPr>
            <w:rFonts w:ascii="Times New Roman" w:hAnsi="Times New Roman"/>
            <w:noProof/>
            <w:webHidden/>
            <w:sz w:val="26"/>
            <w:szCs w:val="26"/>
          </w:rPr>
          <w:fldChar w:fldCharType="end"/>
        </w:r>
      </w:hyperlink>
    </w:p>
    <w:p w:rsidR="00410EC2" w:rsidRPr="007412B0" w:rsidRDefault="00946C21" w:rsidP="007412B0">
      <w:pPr>
        <w:pStyle w:val="1f9"/>
        <w:tabs>
          <w:tab w:val="right" w:leader="dot" w:pos="9911"/>
        </w:tabs>
        <w:spacing w:after="0" w:line="240" w:lineRule="auto"/>
        <w:rPr>
          <w:rFonts w:ascii="Times New Roman" w:hAnsi="Times New Roman"/>
          <w:noProof/>
          <w:sz w:val="26"/>
          <w:szCs w:val="26"/>
        </w:rPr>
      </w:pPr>
      <w:hyperlink w:anchor="_Toc131689070" w:history="1">
        <w:r w:rsidR="00410EC2" w:rsidRPr="007412B0">
          <w:rPr>
            <w:rStyle w:val="aff0"/>
            <w:rFonts w:ascii="Times New Roman" w:hAnsi="Times New Roman"/>
            <w:noProof/>
            <w:sz w:val="26"/>
            <w:szCs w:val="26"/>
          </w:rPr>
          <w:t>4. Основные цели и задачи администрации города Мурманска на среднесрочную перспективу</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_Toc131689070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71</w:t>
        </w:r>
        <w:r w:rsidRPr="007412B0">
          <w:rPr>
            <w:rFonts w:ascii="Times New Roman" w:hAnsi="Times New Roman"/>
            <w:noProof/>
            <w:webHidden/>
            <w:sz w:val="26"/>
            <w:szCs w:val="26"/>
          </w:rPr>
          <w:fldChar w:fldCharType="end"/>
        </w:r>
      </w:hyperlink>
    </w:p>
    <w:p w:rsidR="00410EC2" w:rsidRPr="007412B0" w:rsidRDefault="00946C21" w:rsidP="007412B0">
      <w:pPr>
        <w:pStyle w:val="1f9"/>
        <w:tabs>
          <w:tab w:val="right" w:leader="dot" w:pos="9911"/>
        </w:tabs>
        <w:spacing w:after="0" w:line="240" w:lineRule="auto"/>
        <w:rPr>
          <w:rFonts w:ascii="Times New Roman" w:hAnsi="Times New Roman"/>
          <w:noProof/>
          <w:sz w:val="26"/>
          <w:szCs w:val="26"/>
        </w:rPr>
      </w:pPr>
      <w:hyperlink w:anchor="_Toc131689071" w:history="1">
        <w:r w:rsidR="00410EC2" w:rsidRPr="007412B0">
          <w:rPr>
            <w:rStyle w:val="aff0"/>
            <w:rFonts w:ascii="Times New Roman" w:hAnsi="Times New Roman"/>
            <w:noProof/>
            <w:sz w:val="26"/>
            <w:szCs w:val="26"/>
          </w:rPr>
          <w:t>Приложение № 1 к Отчету</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_Toc131689071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7</w:t>
        </w:r>
        <w:r w:rsidR="00EA33A9">
          <w:rPr>
            <w:rFonts w:ascii="Times New Roman" w:hAnsi="Times New Roman"/>
            <w:noProof/>
            <w:webHidden/>
            <w:sz w:val="26"/>
            <w:szCs w:val="26"/>
          </w:rPr>
          <w:t>8</w:t>
        </w:r>
        <w:r w:rsidRPr="007412B0">
          <w:rPr>
            <w:rFonts w:ascii="Times New Roman" w:hAnsi="Times New Roman"/>
            <w:noProof/>
            <w:webHidden/>
            <w:sz w:val="26"/>
            <w:szCs w:val="26"/>
          </w:rPr>
          <w:fldChar w:fldCharType="end"/>
        </w:r>
      </w:hyperlink>
    </w:p>
    <w:p w:rsidR="00410EC2" w:rsidRDefault="00946C21" w:rsidP="007412B0">
      <w:pPr>
        <w:pStyle w:val="1f9"/>
        <w:tabs>
          <w:tab w:val="right" w:leader="dot" w:pos="9911"/>
        </w:tabs>
        <w:spacing w:after="0" w:line="240" w:lineRule="auto"/>
        <w:rPr>
          <w:noProof/>
        </w:rPr>
      </w:pPr>
      <w:hyperlink w:anchor="_Toc131689072" w:history="1">
        <w:r w:rsidR="00410EC2" w:rsidRPr="007412B0">
          <w:rPr>
            <w:rStyle w:val="aff0"/>
            <w:rFonts w:ascii="Times New Roman" w:hAnsi="Times New Roman"/>
            <w:noProof/>
            <w:sz w:val="26"/>
            <w:szCs w:val="26"/>
          </w:rPr>
          <w:t>Приложение № 2 к Отчету</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_Toc131689072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3C260C">
          <w:rPr>
            <w:rFonts w:ascii="Times New Roman" w:hAnsi="Times New Roman"/>
            <w:noProof/>
            <w:webHidden/>
            <w:sz w:val="26"/>
            <w:szCs w:val="26"/>
          </w:rPr>
          <w:t>9</w:t>
        </w:r>
        <w:r w:rsidR="00EA33A9">
          <w:rPr>
            <w:rFonts w:ascii="Times New Roman" w:hAnsi="Times New Roman"/>
            <w:noProof/>
            <w:webHidden/>
            <w:sz w:val="26"/>
            <w:szCs w:val="26"/>
          </w:rPr>
          <w:t>8</w:t>
        </w:r>
        <w:r w:rsidRPr="007412B0">
          <w:rPr>
            <w:rFonts w:ascii="Times New Roman" w:hAnsi="Times New Roman"/>
            <w:noProof/>
            <w:webHidden/>
            <w:sz w:val="26"/>
            <w:szCs w:val="26"/>
          </w:rPr>
          <w:fldChar w:fldCharType="end"/>
        </w:r>
      </w:hyperlink>
    </w:p>
    <w:p w:rsidR="005825D4" w:rsidRPr="00FF4E66" w:rsidRDefault="00946C21" w:rsidP="002E570D">
      <w:pPr>
        <w:pStyle w:val="111"/>
        <w:rPr>
          <w:sz w:val="26"/>
          <w:szCs w:val="26"/>
        </w:rPr>
      </w:pPr>
      <w:r w:rsidRPr="00FF4E66">
        <w:rPr>
          <w:sz w:val="26"/>
          <w:szCs w:val="26"/>
        </w:rPr>
        <w:fldChar w:fldCharType="end"/>
      </w:r>
    </w:p>
    <w:p w:rsidR="005825D4" w:rsidRDefault="00020417" w:rsidP="00410EC2">
      <w:pPr>
        <w:pStyle w:val="10"/>
      </w:pPr>
      <w:bookmarkStart w:id="3" w:name="_Toc131689039"/>
      <w:r>
        <w:lastRenderedPageBreak/>
        <w:t>В</w:t>
      </w:r>
      <w:bookmarkEnd w:id="0"/>
      <w:bookmarkEnd w:id="1"/>
      <w:bookmarkEnd w:id="2"/>
      <w:r>
        <w:t>ведение</w:t>
      </w:r>
      <w:bookmarkEnd w:id="3"/>
    </w:p>
    <w:p w:rsidR="005825D4" w:rsidRPr="00EE72AD" w:rsidRDefault="005825D4">
      <w:pPr>
        <w:spacing w:after="0" w:line="240" w:lineRule="auto"/>
        <w:rPr>
          <w:rFonts w:ascii="Times New Roman" w:hAnsi="Times New Roman"/>
          <w:sz w:val="24"/>
          <w:szCs w:val="24"/>
        </w:rPr>
      </w:pPr>
    </w:p>
    <w:p w:rsidR="005825D4" w:rsidRDefault="00020417">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 xml:space="preserve">Основные приоритеты политики города Мурманска в 2022 году формировались в соответствии с Указами Президента Российской Федерации от 21.07.2020 № 474 </w:t>
      </w:r>
      <w:r w:rsidR="00383043">
        <w:rPr>
          <w:rFonts w:ascii="Times New Roman" w:hAnsi="Times New Roman"/>
          <w:sz w:val="26"/>
          <w:szCs w:val="26"/>
        </w:rPr>
        <w:br/>
      </w:r>
      <w:r>
        <w:rPr>
          <w:rFonts w:ascii="Times New Roman" w:hAnsi="Times New Roman"/>
          <w:sz w:val="26"/>
          <w:szCs w:val="26"/>
        </w:rPr>
        <w:t xml:space="preserve">«О национальных целях развития Российской Федерации на период до 2030 года», </w:t>
      </w:r>
      <w:r w:rsidR="00383043">
        <w:rPr>
          <w:rFonts w:ascii="Times New Roman" w:hAnsi="Times New Roman"/>
          <w:sz w:val="26"/>
          <w:szCs w:val="26"/>
        </w:rPr>
        <w:br/>
      </w:r>
      <w:r>
        <w:rPr>
          <w:rFonts w:ascii="Times New Roman" w:hAnsi="Times New Roman"/>
          <w:sz w:val="26"/>
          <w:szCs w:val="26"/>
        </w:rPr>
        <w:t>от 07.05.2018 № 204 «О национальных целях и стратегических задачах развития Российской Федерации на период до 2024 года», Посланием Президента Российской Федерации Федеральному собранию и Бюджетным посланием Президента Российской Федерации в</w:t>
      </w:r>
      <w:proofErr w:type="gramEnd"/>
      <w:r>
        <w:rPr>
          <w:rFonts w:ascii="Times New Roman" w:hAnsi="Times New Roman"/>
          <w:sz w:val="26"/>
          <w:szCs w:val="26"/>
        </w:rPr>
        <w:t xml:space="preserve"> </w:t>
      </w:r>
      <w:proofErr w:type="gramStart"/>
      <w:r>
        <w:rPr>
          <w:rFonts w:ascii="Times New Roman" w:hAnsi="Times New Roman"/>
          <w:sz w:val="26"/>
          <w:szCs w:val="26"/>
        </w:rPr>
        <w:t xml:space="preserve">рамках, установленных Федеральным Законом от 06.10.2003 № 131-ФЗ </w:t>
      </w:r>
      <w:r>
        <w:rPr>
          <w:rFonts w:ascii="Times New Roman" w:hAnsi="Times New Roman"/>
          <w:sz w:val="26"/>
          <w:szCs w:val="26"/>
        </w:rPr>
        <w:br/>
        <w:t xml:space="preserve">«Об общих принципах организации местного самоуправления в Российской Федерации» полномочий по решению вопросов местного значения, вопросов, не отнесенных к вопросам местного значения, и отдельных государственных полномочий, переданных органам местного самоуправления федеральными и областными законами, а также в соответствии с Уставом муниципального образования </w:t>
      </w:r>
      <w:r w:rsidR="006F09C6">
        <w:rPr>
          <w:rFonts w:ascii="Times New Roman" w:hAnsi="Times New Roman"/>
          <w:sz w:val="26"/>
          <w:szCs w:val="26"/>
        </w:rPr>
        <w:t xml:space="preserve">городской округ </w:t>
      </w:r>
      <w:r>
        <w:rPr>
          <w:rFonts w:ascii="Times New Roman" w:hAnsi="Times New Roman"/>
          <w:sz w:val="26"/>
          <w:szCs w:val="26"/>
        </w:rPr>
        <w:t>город-герой Мурманск.</w:t>
      </w:r>
      <w:proofErr w:type="gramEnd"/>
    </w:p>
    <w:p w:rsidR="005825D4" w:rsidRDefault="00020417">
      <w:pPr>
        <w:spacing w:line="240" w:lineRule="auto"/>
        <w:ind w:firstLine="709"/>
        <w:contextualSpacing/>
        <w:jc w:val="both"/>
        <w:rPr>
          <w:rFonts w:ascii="Times New Roman" w:hAnsi="Times New Roman"/>
          <w:sz w:val="26"/>
          <w:szCs w:val="26"/>
        </w:rPr>
      </w:pPr>
      <w:r>
        <w:rPr>
          <w:rFonts w:ascii="Times New Roman" w:hAnsi="Times New Roman"/>
          <w:sz w:val="26"/>
          <w:szCs w:val="26"/>
        </w:rPr>
        <w:t xml:space="preserve">Представленный ежегодный отчет включает информацию о социально-экономическом положении города Мурманска в 2022 году, комплексный анализ эффективности деятельности по решению вопросов местного значения городского округа, по решению вопросов, не отнесенных к вопросам местного значения городского округа, по исполнению отдельных государственных полномочий, сведения о выполнении муниципальных программ города Мурманска (далее - МП), о решении вопросов, поставленных Советом депутатов города Мурманска, а также о целях и задачах администрации города Мурманска (далее - АГМ) на среднесрочную перспективу. </w:t>
      </w:r>
    </w:p>
    <w:p w:rsidR="005825D4" w:rsidRDefault="00020417">
      <w:pPr>
        <w:spacing w:line="240" w:lineRule="auto"/>
        <w:ind w:firstLine="709"/>
        <w:contextualSpacing/>
        <w:jc w:val="both"/>
        <w:rPr>
          <w:rFonts w:ascii="Times New Roman" w:hAnsi="Times New Roman"/>
          <w:sz w:val="26"/>
          <w:szCs w:val="26"/>
        </w:rPr>
      </w:pPr>
      <w:r>
        <w:rPr>
          <w:rFonts w:ascii="Times New Roman" w:hAnsi="Times New Roman"/>
          <w:sz w:val="26"/>
          <w:szCs w:val="26"/>
        </w:rPr>
        <w:t>Отчет составлен в соответствии с:</w:t>
      </w:r>
    </w:p>
    <w:p w:rsidR="005825D4" w:rsidRDefault="00020417">
      <w:pPr>
        <w:spacing w:line="240" w:lineRule="auto"/>
        <w:ind w:firstLine="709"/>
        <w:contextualSpacing/>
        <w:jc w:val="both"/>
        <w:rPr>
          <w:rFonts w:ascii="Times New Roman" w:hAnsi="Times New Roman"/>
          <w:sz w:val="26"/>
          <w:szCs w:val="26"/>
        </w:rPr>
      </w:pPr>
      <w:r>
        <w:rPr>
          <w:rFonts w:ascii="Times New Roman" w:hAnsi="Times New Roman"/>
          <w:sz w:val="26"/>
          <w:szCs w:val="26"/>
        </w:rPr>
        <w:t>- решением Совета депутатов города Му</w:t>
      </w:r>
      <w:r w:rsidR="00FF4E66">
        <w:rPr>
          <w:rFonts w:ascii="Times New Roman" w:hAnsi="Times New Roman"/>
          <w:sz w:val="26"/>
          <w:szCs w:val="26"/>
        </w:rPr>
        <w:t xml:space="preserve">рманска от 05.12.2011 № 42-575 </w:t>
      </w:r>
      <w:r w:rsidR="006F09C6">
        <w:rPr>
          <w:rFonts w:ascii="Times New Roman" w:hAnsi="Times New Roman"/>
          <w:sz w:val="26"/>
          <w:szCs w:val="26"/>
        </w:rPr>
        <w:br/>
      </w:r>
      <w:r>
        <w:rPr>
          <w:rFonts w:ascii="Times New Roman" w:hAnsi="Times New Roman"/>
          <w:sz w:val="26"/>
          <w:szCs w:val="26"/>
        </w:rPr>
        <w:t>«О порядке и форме представления Совету депутатов города Мурманска ежегодного отчета главы администрации города Мурманска о результатах своей деятельности, о результатах деятельности администрации города Мурманска, в т.ч. о решении вопросов, поставленных Советом депутатов города Мурманска»;</w:t>
      </w:r>
    </w:p>
    <w:p w:rsidR="005825D4" w:rsidRDefault="00020417">
      <w:pPr>
        <w:spacing w:line="240" w:lineRule="auto"/>
        <w:ind w:firstLine="709"/>
        <w:contextualSpacing/>
        <w:jc w:val="both"/>
        <w:rPr>
          <w:rFonts w:ascii="Times New Roman" w:hAnsi="Times New Roman"/>
          <w:sz w:val="26"/>
          <w:szCs w:val="26"/>
        </w:rPr>
      </w:pPr>
      <w:r>
        <w:rPr>
          <w:rFonts w:ascii="Times New Roman" w:hAnsi="Times New Roman"/>
          <w:sz w:val="26"/>
          <w:szCs w:val="26"/>
        </w:rPr>
        <w:t xml:space="preserve">- распоряжением администрации города </w:t>
      </w:r>
      <w:r w:rsidR="00FF4E66">
        <w:rPr>
          <w:rFonts w:ascii="Times New Roman" w:hAnsi="Times New Roman"/>
          <w:sz w:val="26"/>
          <w:szCs w:val="26"/>
        </w:rPr>
        <w:t xml:space="preserve">Мурманска от 17.02.2012 № 16-р </w:t>
      </w:r>
      <w:r w:rsidR="00ED72D8">
        <w:rPr>
          <w:rFonts w:ascii="Times New Roman" w:hAnsi="Times New Roman"/>
          <w:sz w:val="26"/>
          <w:szCs w:val="26"/>
        </w:rPr>
        <w:br/>
      </w:r>
      <w:r>
        <w:rPr>
          <w:rFonts w:ascii="Times New Roman" w:hAnsi="Times New Roman"/>
          <w:sz w:val="26"/>
          <w:szCs w:val="26"/>
        </w:rPr>
        <w:t>«О подготовке ежегодного отчета главы администрации города Мурманска о результатах своей деятельности, о результатах деятельности администрации города Мурманска, в т.ч. о решении вопросов, поставленных Советом депутатов города Мурманска» (в ред. распоряже</w:t>
      </w:r>
      <w:r w:rsidR="005C7C8E">
        <w:rPr>
          <w:rFonts w:ascii="Times New Roman" w:hAnsi="Times New Roman"/>
          <w:sz w:val="26"/>
          <w:szCs w:val="26"/>
        </w:rPr>
        <w:t xml:space="preserve">ний </w:t>
      </w:r>
      <w:r>
        <w:rPr>
          <w:rFonts w:ascii="Times New Roman" w:hAnsi="Times New Roman"/>
          <w:sz w:val="26"/>
          <w:szCs w:val="26"/>
        </w:rPr>
        <w:t>от 04.03.2022 № 14-р).</w:t>
      </w:r>
    </w:p>
    <w:p w:rsidR="005825D4" w:rsidRDefault="00020417">
      <w:pPr>
        <w:spacing w:line="240" w:lineRule="auto"/>
        <w:ind w:firstLine="709"/>
        <w:contextualSpacing/>
        <w:jc w:val="both"/>
        <w:rPr>
          <w:rFonts w:ascii="Times New Roman" w:hAnsi="Times New Roman"/>
          <w:sz w:val="26"/>
          <w:szCs w:val="26"/>
        </w:rPr>
      </w:pPr>
      <w:r>
        <w:rPr>
          <w:rFonts w:ascii="Times New Roman" w:hAnsi="Times New Roman"/>
          <w:sz w:val="26"/>
          <w:szCs w:val="26"/>
        </w:rPr>
        <w:t>Для подготовки отчета использовались следующие документы:</w:t>
      </w:r>
    </w:p>
    <w:p w:rsidR="005825D4" w:rsidRDefault="00020417">
      <w:pPr>
        <w:spacing w:line="240" w:lineRule="auto"/>
        <w:ind w:firstLine="709"/>
        <w:contextualSpacing/>
        <w:jc w:val="both"/>
        <w:rPr>
          <w:rFonts w:ascii="Times New Roman" w:hAnsi="Times New Roman"/>
          <w:sz w:val="26"/>
          <w:szCs w:val="26"/>
        </w:rPr>
      </w:pPr>
      <w:r>
        <w:rPr>
          <w:rFonts w:ascii="Times New Roman" w:hAnsi="Times New Roman"/>
          <w:sz w:val="26"/>
          <w:szCs w:val="26"/>
        </w:rPr>
        <w:t xml:space="preserve">- решение Совета депутатов города Мурманска от 16.12.2021 № 32-432 </w:t>
      </w:r>
      <w:r w:rsidR="006F09C6">
        <w:rPr>
          <w:rFonts w:ascii="Times New Roman" w:hAnsi="Times New Roman"/>
          <w:sz w:val="26"/>
          <w:szCs w:val="26"/>
        </w:rPr>
        <w:br/>
      </w:r>
      <w:r>
        <w:rPr>
          <w:rFonts w:ascii="Times New Roman" w:hAnsi="Times New Roman"/>
          <w:sz w:val="26"/>
          <w:szCs w:val="26"/>
        </w:rPr>
        <w:t>«О бюджете муниципального образования город Мурманск на 2022 год и на плановый период 2023 и 2024 годов»;</w:t>
      </w:r>
    </w:p>
    <w:p w:rsidR="005825D4" w:rsidRDefault="00020417">
      <w:pPr>
        <w:spacing w:line="240" w:lineRule="auto"/>
        <w:ind w:firstLine="709"/>
        <w:contextualSpacing/>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Мурманска от 15.11.2022 № 3537 </w:t>
      </w:r>
      <w:r w:rsidR="00ED72D8">
        <w:rPr>
          <w:rFonts w:ascii="Times New Roman" w:hAnsi="Times New Roman"/>
          <w:sz w:val="26"/>
          <w:szCs w:val="26"/>
        </w:rPr>
        <w:br/>
      </w:r>
      <w:r>
        <w:rPr>
          <w:rFonts w:ascii="Times New Roman" w:hAnsi="Times New Roman"/>
          <w:sz w:val="26"/>
          <w:szCs w:val="26"/>
        </w:rPr>
        <w:t xml:space="preserve">«О прогнозе социально-экономического развития муниципального образования город Мурманск на среднесрочный период 2023-2027 годов, долгосрочный период до 2035 года»; </w:t>
      </w:r>
    </w:p>
    <w:p w:rsidR="005825D4" w:rsidRDefault="000844A2" w:rsidP="000844A2">
      <w:pPr>
        <w:spacing w:after="0" w:line="240" w:lineRule="auto"/>
        <w:ind w:firstLine="708"/>
        <w:jc w:val="both"/>
        <w:rPr>
          <w:rFonts w:ascii="Times New Roman" w:hAnsi="Times New Roman"/>
          <w:sz w:val="26"/>
          <w:szCs w:val="26"/>
        </w:rPr>
      </w:pPr>
      <w:r>
        <w:rPr>
          <w:rFonts w:ascii="Times New Roman" w:hAnsi="Times New Roman"/>
          <w:sz w:val="26"/>
          <w:szCs w:val="26"/>
        </w:rPr>
        <w:t>- отчет</w:t>
      </w:r>
      <w:r w:rsidRPr="000844A2">
        <w:rPr>
          <w:rFonts w:ascii="Times New Roman" w:hAnsi="Times New Roman"/>
          <w:sz w:val="26"/>
          <w:szCs w:val="26"/>
        </w:rPr>
        <w:t xml:space="preserve"> о реализации</w:t>
      </w:r>
      <w:r>
        <w:rPr>
          <w:rFonts w:ascii="Times New Roman" w:hAnsi="Times New Roman"/>
          <w:sz w:val="26"/>
          <w:szCs w:val="26"/>
        </w:rPr>
        <w:t xml:space="preserve"> </w:t>
      </w:r>
      <w:r w:rsidRPr="000844A2">
        <w:rPr>
          <w:rFonts w:ascii="Times New Roman" w:hAnsi="Times New Roman"/>
          <w:sz w:val="26"/>
          <w:szCs w:val="26"/>
        </w:rPr>
        <w:t>муниципальных программ города Мурманска в 2022 году и за весь период их реализации (2018-2022 годы</w:t>
      </w:r>
      <w:r>
        <w:rPr>
          <w:rFonts w:ascii="Times New Roman" w:hAnsi="Times New Roman"/>
          <w:sz w:val="26"/>
          <w:szCs w:val="26"/>
        </w:rPr>
        <w:t>)</w:t>
      </w:r>
      <w:r w:rsidR="00020417" w:rsidRPr="000844A2">
        <w:rPr>
          <w:rFonts w:ascii="Times New Roman" w:hAnsi="Times New Roman"/>
          <w:sz w:val="26"/>
          <w:szCs w:val="26"/>
        </w:rPr>
        <w:t>, утвержденный</w:t>
      </w:r>
      <w:r w:rsidR="00020417">
        <w:rPr>
          <w:rFonts w:ascii="Times New Roman" w:hAnsi="Times New Roman"/>
          <w:sz w:val="26"/>
          <w:szCs w:val="26"/>
        </w:rPr>
        <w:t xml:space="preserve"> постановлением администрации </w:t>
      </w:r>
      <w:r w:rsidR="00FF4E66">
        <w:rPr>
          <w:rFonts w:ascii="Times New Roman" w:hAnsi="Times New Roman"/>
          <w:sz w:val="26"/>
          <w:szCs w:val="26"/>
        </w:rPr>
        <w:t>города Мурманска от 31.03.20</w:t>
      </w:r>
      <w:r>
        <w:rPr>
          <w:rFonts w:ascii="Times New Roman" w:hAnsi="Times New Roman"/>
          <w:sz w:val="26"/>
          <w:szCs w:val="26"/>
        </w:rPr>
        <w:t xml:space="preserve">23 </w:t>
      </w:r>
      <w:r w:rsidR="00020417">
        <w:rPr>
          <w:rFonts w:ascii="Times New Roman" w:hAnsi="Times New Roman"/>
          <w:sz w:val="26"/>
          <w:szCs w:val="26"/>
        </w:rPr>
        <w:t xml:space="preserve">№ </w:t>
      </w:r>
      <w:r w:rsidR="00FF4E66">
        <w:rPr>
          <w:rFonts w:ascii="Times New Roman" w:hAnsi="Times New Roman"/>
          <w:sz w:val="26"/>
          <w:szCs w:val="26"/>
        </w:rPr>
        <w:t>1211</w:t>
      </w:r>
      <w:r w:rsidR="005C7C8E">
        <w:rPr>
          <w:rFonts w:ascii="Times New Roman" w:hAnsi="Times New Roman"/>
          <w:sz w:val="26"/>
          <w:szCs w:val="26"/>
        </w:rPr>
        <w:t>;</w:t>
      </w:r>
    </w:p>
    <w:p w:rsidR="005C7C8E" w:rsidRDefault="005C7C8E">
      <w:pPr>
        <w:spacing w:line="240" w:lineRule="auto"/>
        <w:ind w:firstLine="709"/>
        <w:contextualSpacing/>
        <w:jc w:val="both"/>
        <w:rPr>
          <w:rFonts w:ascii="Times New Roman" w:hAnsi="Times New Roman"/>
          <w:sz w:val="26"/>
          <w:szCs w:val="26"/>
        </w:rPr>
      </w:pPr>
      <w:r w:rsidRPr="00BB2BEE">
        <w:rPr>
          <w:rFonts w:ascii="Times New Roman" w:hAnsi="Times New Roman"/>
          <w:sz w:val="26"/>
          <w:szCs w:val="26"/>
        </w:rPr>
        <w:t xml:space="preserve">- </w:t>
      </w:r>
      <w:r w:rsidR="00BB2BEE" w:rsidRPr="00BB2BEE">
        <w:rPr>
          <w:rFonts w:ascii="Times New Roman" w:eastAsia="Calibri" w:hAnsi="Times New Roman"/>
          <w:sz w:val="26"/>
          <w:szCs w:val="26"/>
          <w:lang w:eastAsia="en-US"/>
        </w:rPr>
        <w:t>План мероприятий по приоритетным направлениям развития Мурманской области до 2024</w:t>
      </w:r>
      <w:r w:rsidR="00BB2BEE">
        <w:rPr>
          <w:rFonts w:ascii="Times New Roman" w:eastAsia="Calibri" w:hAnsi="Times New Roman"/>
          <w:sz w:val="26"/>
          <w:szCs w:val="26"/>
          <w:lang w:eastAsia="en-US"/>
        </w:rPr>
        <w:t xml:space="preserve"> года и на период до 2030 года </w:t>
      </w:r>
      <w:r w:rsidR="006F09C6">
        <w:rPr>
          <w:rFonts w:ascii="Times New Roman" w:eastAsia="Calibri" w:hAnsi="Times New Roman"/>
          <w:sz w:val="26"/>
          <w:szCs w:val="26"/>
          <w:lang w:eastAsia="en-US"/>
        </w:rPr>
        <w:t xml:space="preserve">«На Севере – жить!», </w:t>
      </w:r>
      <w:r w:rsidR="006F09C6" w:rsidRPr="003C1D3B">
        <w:rPr>
          <w:rFonts w:ascii="Times New Roman" w:eastAsia="Calibri" w:hAnsi="Times New Roman"/>
          <w:sz w:val="26"/>
          <w:szCs w:val="26"/>
          <w:lang w:eastAsia="en-US"/>
        </w:rPr>
        <w:t>утвержденн</w:t>
      </w:r>
      <w:r w:rsidR="006F09C6">
        <w:rPr>
          <w:rFonts w:ascii="Times New Roman" w:eastAsia="Calibri" w:hAnsi="Times New Roman"/>
          <w:sz w:val="26"/>
          <w:szCs w:val="26"/>
          <w:lang w:eastAsia="en-US"/>
        </w:rPr>
        <w:t>ый</w:t>
      </w:r>
      <w:r w:rsidR="006F09C6" w:rsidRPr="003C1D3B">
        <w:rPr>
          <w:rFonts w:ascii="Times New Roman" w:eastAsia="Calibri" w:hAnsi="Times New Roman"/>
          <w:sz w:val="26"/>
          <w:szCs w:val="26"/>
          <w:lang w:eastAsia="en-US"/>
        </w:rPr>
        <w:t xml:space="preserve"> </w:t>
      </w:r>
      <w:r w:rsidR="006F09C6" w:rsidRPr="003C1D3B">
        <w:rPr>
          <w:rFonts w:ascii="Times New Roman" w:eastAsia="Calibri" w:hAnsi="Times New Roman"/>
          <w:sz w:val="26"/>
          <w:szCs w:val="26"/>
          <w:lang w:eastAsia="en-US"/>
        </w:rPr>
        <w:lastRenderedPageBreak/>
        <w:t>распоряжением Правительства Мурманской области от 25.03.2022 № 74-РП (далее – региональный План «На Севере – жить!»)</w:t>
      </w:r>
      <w:r w:rsidR="00BB2BEE">
        <w:rPr>
          <w:rFonts w:ascii="Times New Roman" w:eastAsia="Calibri" w:hAnsi="Times New Roman"/>
          <w:sz w:val="26"/>
          <w:szCs w:val="26"/>
          <w:lang w:eastAsia="en-US"/>
        </w:rPr>
        <w:t>.</w:t>
      </w:r>
    </w:p>
    <w:p w:rsidR="005825D4" w:rsidRDefault="00020417" w:rsidP="00410EC2">
      <w:pPr>
        <w:pStyle w:val="10"/>
      </w:pPr>
      <w:bookmarkStart w:id="4" w:name="_Toc383618015"/>
      <w:r>
        <w:br w:type="page"/>
      </w:r>
      <w:bookmarkStart w:id="5" w:name="_Toc416265601"/>
      <w:bookmarkStart w:id="6" w:name="_Toc4511232"/>
      <w:bookmarkStart w:id="7" w:name="_Toc131689040"/>
      <w:r>
        <w:lastRenderedPageBreak/>
        <w:t>1. Основные итоги социально-экономического развития города Мурманска за 2022 год</w:t>
      </w:r>
      <w:bookmarkEnd w:id="4"/>
      <w:bookmarkEnd w:id="5"/>
      <w:bookmarkEnd w:id="6"/>
      <w:bookmarkEnd w:id="7"/>
    </w:p>
    <w:p w:rsidR="005825D4" w:rsidRDefault="005825D4">
      <w:pPr>
        <w:spacing w:line="240" w:lineRule="auto"/>
        <w:ind w:firstLine="709"/>
        <w:contextualSpacing/>
        <w:jc w:val="both"/>
        <w:rPr>
          <w:rFonts w:ascii="Times New Roman" w:hAnsi="Times New Roman"/>
          <w:sz w:val="26"/>
          <w:szCs w:val="26"/>
        </w:rPr>
      </w:pPr>
    </w:p>
    <w:p w:rsidR="005825D4" w:rsidRPr="003C1D3B" w:rsidRDefault="00020417">
      <w:pPr>
        <w:spacing w:line="240" w:lineRule="auto"/>
        <w:ind w:firstLine="709"/>
        <w:contextualSpacing/>
        <w:jc w:val="both"/>
        <w:rPr>
          <w:rFonts w:ascii="Times New Roman" w:hAnsi="Times New Roman"/>
          <w:sz w:val="26"/>
          <w:szCs w:val="26"/>
          <w:shd w:val="clear" w:color="auto" w:fill="FFFFFF"/>
        </w:rPr>
      </w:pPr>
      <w:r w:rsidRPr="003C1D3B">
        <w:rPr>
          <w:rFonts w:ascii="Times New Roman" w:hAnsi="Times New Roman"/>
          <w:sz w:val="26"/>
          <w:szCs w:val="26"/>
          <w:shd w:val="clear" w:color="auto" w:fill="FFFFFF"/>
        </w:rPr>
        <w:t xml:space="preserve">В 2022 году экономика города, как и региона, и страны в целом, развивалась в условиях санкционного давления. Вводимые ограничения рынков сбыта для отдельных товаров, а также санкции, введенные в отношении финансовой системы Российской Федерации, оказали негативное влияние на деятельность промышленных предприятий Мурманской области и города Мурманска. </w:t>
      </w:r>
    </w:p>
    <w:p w:rsidR="005825D4" w:rsidRPr="003C1D3B" w:rsidRDefault="00020417">
      <w:pPr>
        <w:spacing w:line="240" w:lineRule="auto"/>
        <w:ind w:firstLine="709"/>
        <w:contextualSpacing/>
        <w:jc w:val="both"/>
        <w:rPr>
          <w:rFonts w:ascii="Times New Roman" w:hAnsi="Times New Roman"/>
          <w:sz w:val="26"/>
          <w:szCs w:val="26"/>
          <w:shd w:val="clear" w:color="auto" w:fill="FFFFFF"/>
        </w:rPr>
      </w:pPr>
      <w:r w:rsidRPr="003C1D3B">
        <w:rPr>
          <w:rFonts w:ascii="Times New Roman" w:hAnsi="Times New Roman"/>
          <w:sz w:val="26"/>
          <w:szCs w:val="26"/>
          <w:shd w:val="clear" w:color="auto" w:fill="FFFFFF"/>
        </w:rPr>
        <w:t xml:space="preserve">Но, несмотря на сложности, возникшие из-за геополитической ситуации, крупные и значимые промышленные производства области и города продолжали работать в штатном режиме. </w:t>
      </w:r>
      <w:r w:rsidR="00B747AC">
        <w:rPr>
          <w:rFonts w:ascii="Times New Roman" w:hAnsi="Times New Roman"/>
          <w:sz w:val="26"/>
          <w:szCs w:val="26"/>
          <w:shd w:val="clear" w:color="auto" w:fill="FFFFFF"/>
        </w:rPr>
        <w:t>Предприятия перестраивают свои производственные программы под потребности внутреннего рынка. Прорабатываются новые логистические схемы и возможности расширения сотрудничества с альтернативными поставщиками и рынками сбыта.</w:t>
      </w:r>
    </w:p>
    <w:p w:rsidR="00335F25"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Отмечено незначительное сокращение (на 1,8% к уровню 2021 года) количества учтённых </w:t>
      </w:r>
      <w:r w:rsidR="00335F25">
        <w:rPr>
          <w:rFonts w:ascii="Times New Roman" w:hAnsi="Times New Roman"/>
          <w:sz w:val="26"/>
          <w:szCs w:val="26"/>
        </w:rPr>
        <w:t xml:space="preserve">на территории города Мурманска </w:t>
      </w:r>
      <w:r w:rsidRPr="003C1D3B">
        <w:rPr>
          <w:rFonts w:ascii="Times New Roman" w:hAnsi="Times New Roman"/>
          <w:sz w:val="26"/>
          <w:szCs w:val="26"/>
        </w:rPr>
        <w:t>организаций до 8 551 единиц, в том числе организаций частной формы собственности (на 1,5% к уровню 2021 года) до 7</w:t>
      </w:r>
      <w:r w:rsidR="00ED72D8">
        <w:rPr>
          <w:rFonts w:ascii="Times New Roman" w:hAnsi="Times New Roman"/>
          <w:sz w:val="26"/>
          <w:szCs w:val="26"/>
        </w:rPr>
        <w:t xml:space="preserve"> </w:t>
      </w:r>
      <w:r w:rsidRPr="003C1D3B">
        <w:rPr>
          <w:rFonts w:ascii="Times New Roman" w:hAnsi="Times New Roman"/>
          <w:sz w:val="26"/>
          <w:szCs w:val="26"/>
        </w:rPr>
        <w:t xml:space="preserve">517 единиц. </w:t>
      </w:r>
    </w:p>
    <w:p w:rsidR="005825D4" w:rsidRPr="00C8352B" w:rsidRDefault="00335F25">
      <w:pPr>
        <w:spacing w:after="0" w:line="240" w:lineRule="auto"/>
        <w:ind w:firstLine="709"/>
        <w:jc w:val="both"/>
        <w:rPr>
          <w:rFonts w:ascii="Times New Roman" w:hAnsi="Times New Roman"/>
          <w:sz w:val="26"/>
          <w:szCs w:val="26"/>
        </w:rPr>
      </w:pPr>
      <w:r w:rsidRPr="00C8352B">
        <w:rPr>
          <w:rFonts w:ascii="Times New Roman" w:hAnsi="Times New Roman"/>
          <w:sz w:val="26"/>
          <w:szCs w:val="26"/>
        </w:rPr>
        <w:t>Согласно данным Единого реестра субъектов малого и среднего предпринимательства ч</w:t>
      </w:r>
      <w:r w:rsidR="00020417" w:rsidRPr="00C8352B">
        <w:rPr>
          <w:rFonts w:ascii="Times New Roman" w:hAnsi="Times New Roman"/>
          <w:sz w:val="26"/>
          <w:szCs w:val="26"/>
        </w:rPr>
        <w:t>исленность индивидуальных предпринимателей</w:t>
      </w:r>
      <w:r w:rsidR="00185504" w:rsidRPr="00C8352B">
        <w:rPr>
          <w:rFonts w:ascii="Times New Roman" w:hAnsi="Times New Roman"/>
          <w:sz w:val="26"/>
          <w:szCs w:val="26"/>
        </w:rPr>
        <w:t xml:space="preserve"> за 2022 год увеличилась на </w:t>
      </w:r>
      <w:r w:rsidRPr="00C8352B">
        <w:rPr>
          <w:rFonts w:ascii="Times New Roman" w:hAnsi="Times New Roman"/>
          <w:sz w:val="26"/>
          <w:szCs w:val="26"/>
        </w:rPr>
        <w:t>2,3</w:t>
      </w:r>
      <w:r w:rsidR="00020417" w:rsidRPr="00C8352B">
        <w:rPr>
          <w:rFonts w:ascii="Times New Roman" w:hAnsi="Times New Roman"/>
          <w:sz w:val="26"/>
          <w:szCs w:val="26"/>
        </w:rPr>
        <w:t>% и составила 8</w:t>
      </w:r>
      <w:r w:rsidRPr="00C8352B">
        <w:rPr>
          <w:rFonts w:ascii="Times New Roman" w:hAnsi="Times New Roman"/>
          <w:sz w:val="26"/>
          <w:szCs w:val="26"/>
        </w:rPr>
        <w:t xml:space="preserve"> 036</w:t>
      </w:r>
      <w:r w:rsidR="00020417" w:rsidRPr="00C8352B">
        <w:rPr>
          <w:rFonts w:ascii="Times New Roman" w:hAnsi="Times New Roman"/>
          <w:sz w:val="26"/>
          <w:szCs w:val="26"/>
        </w:rPr>
        <w:t xml:space="preserve"> человек.</w:t>
      </w:r>
    </w:p>
    <w:p w:rsidR="003F2F0E" w:rsidRPr="00C8352B" w:rsidRDefault="00EE1B99" w:rsidP="00776E2F">
      <w:pPr>
        <w:spacing w:after="0" w:line="240" w:lineRule="auto"/>
        <w:ind w:firstLine="709"/>
        <w:jc w:val="both"/>
        <w:rPr>
          <w:rFonts w:ascii="Times New Roman" w:hAnsi="Times New Roman"/>
          <w:sz w:val="26"/>
          <w:szCs w:val="26"/>
        </w:rPr>
      </w:pPr>
      <w:r w:rsidRPr="00C8352B">
        <w:rPr>
          <w:rFonts w:ascii="Times New Roman" w:hAnsi="Times New Roman"/>
          <w:sz w:val="26"/>
          <w:szCs w:val="26"/>
        </w:rPr>
        <w:t>В условиях введенных санкций отмечается замедление роста промышленного производства по сравнению с прошлогодними параметрами, что связано со снижением производства в сфере обрабатывающего производства</w:t>
      </w:r>
      <w:r w:rsidR="00A84D8C" w:rsidRPr="00C8352B">
        <w:rPr>
          <w:rFonts w:ascii="Times New Roman" w:hAnsi="Times New Roman"/>
          <w:sz w:val="26"/>
          <w:szCs w:val="26"/>
        </w:rPr>
        <w:t xml:space="preserve"> (74,7% к 2021 году или </w:t>
      </w:r>
      <w:r w:rsidR="002B3BE8">
        <w:rPr>
          <w:rFonts w:ascii="Times New Roman" w:hAnsi="Times New Roman"/>
          <w:sz w:val="26"/>
          <w:szCs w:val="26"/>
        </w:rPr>
        <w:br/>
      </w:r>
      <w:r w:rsidR="00A84D8C" w:rsidRPr="00C8352B">
        <w:rPr>
          <w:rFonts w:ascii="Times New Roman" w:hAnsi="Times New Roman"/>
          <w:sz w:val="26"/>
          <w:szCs w:val="26"/>
        </w:rPr>
        <w:t>114,1 млрд. рублей)</w:t>
      </w:r>
      <w:r w:rsidRPr="00C8352B">
        <w:rPr>
          <w:rFonts w:ascii="Times New Roman" w:hAnsi="Times New Roman"/>
          <w:sz w:val="26"/>
          <w:szCs w:val="26"/>
        </w:rPr>
        <w:t>, в сфере водоснабжения и водоотведения</w:t>
      </w:r>
      <w:r w:rsidR="00A84D8C" w:rsidRPr="00C8352B">
        <w:rPr>
          <w:rFonts w:ascii="Times New Roman" w:hAnsi="Times New Roman"/>
          <w:sz w:val="26"/>
          <w:szCs w:val="26"/>
        </w:rPr>
        <w:t xml:space="preserve"> (</w:t>
      </w:r>
      <w:r w:rsidR="00776E2F" w:rsidRPr="00C8352B">
        <w:rPr>
          <w:rFonts w:ascii="Times New Roman" w:hAnsi="Times New Roman"/>
          <w:sz w:val="26"/>
          <w:szCs w:val="26"/>
        </w:rPr>
        <w:t>79,4</w:t>
      </w:r>
      <w:r w:rsidR="00A84D8C" w:rsidRPr="00C8352B">
        <w:rPr>
          <w:rFonts w:ascii="Times New Roman" w:hAnsi="Times New Roman"/>
          <w:sz w:val="26"/>
          <w:szCs w:val="26"/>
        </w:rPr>
        <w:t>% к 2021 году или 4,8 млрд. рублей)</w:t>
      </w:r>
      <w:r w:rsidR="00776E2F" w:rsidRPr="00C8352B">
        <w:rPr>
          <w:rFonts w:ascii="Times New Roman" w:hAnsi="Times New Roman"/>
          <w:sz w:val="26"/>
          <w:szCs w:val="26"/>
        </w:rPr>
        <w:t xml:space="preserve">. Так промышленными предприятиями города отгружено продукции на сумму 271,8 млрд. рублей, что на 3,5% ниже показателя 2021 года. Вместе с тем </w:t>
      </w:r>
      <w:r w:rsidR="003F2F0E" w:rsidRPr="00C8352B">
        <w:rPr>
          <w:rFonts w:ascii="Times New Roman" w:hAnsi="Times New Roman"/>
          <w:sz w:val="26"/>
          <w:szCs w:val="26"/>
        </w:rPr>
        <w:t>самой весомой по вкладу в экономику города является обрабатывающая промышленность, ее</w:t>
      </w:r>
      <w:r w:rsidRPr="00C8352B">
        <w:rPr>
          <w:rFonts w:ascii="Times New Roman" w:hAnsi="Times New Roman"/>
          <w:sz w:val="26"/>
          <w:szCs w:val="26"/>
        </w:rPr>
        <w:t xml:space="preserve"> </w:t>
      </w:r>
      <w:r w:rsidR="003F2F0E" w:rsidRPr="00C8352B">
        <w:rPr>
          <w:rFonts w:ascii="Times New Roman" w:hAnsi="Times New Roman"/>
          <w:sz w:val="26"/>
          <w:szCs w:val="26"/>
        </w:rPr>
        <w:t xml:space="preserve">вклад составил 42%. </w:t>
      </w:r>
    </w:p>
    <w:p w:rsidR="005825D4" w:rsidRPr="00C8352B" w:rsidRDefault="003F2F0E" w:rsidP="00776E2F">
      <w:pPr>
        <w:spacing w:after="0" w:line="240" w:lineRule="auto"/>
        <w:ind w:firstLine="709"/>
        <w:jc w:val="both"/>
        <w:rPr>
          <w:rFonts w:ascii="Times New Roman" w:hAnsi="Times New Roman"/>
          <w:sz w:val="26"/>
          <w:szCs w:val="26"/>
        </w:rPr>
      </w:pPr>
      <w:r w:rsidRPr="00C8352B">
        <w:rPr>
          <w:rFonts w:ascii="Times New Roman" w:hAnsi="Times New Roman"/>
          <w:sz w:val="26"/>
          <w:szCs w:val="26"/>
        </w:rPr>
        <w:t xml:space="preserve">В сфере энергетики темп роста по сравнению с </w:t>
      </w:r>
      <w:r w:rsidR="000F6579" w:rsidRPr="00C8352B">
        <w:rPr>
          <w:rFonts w:ascii="Times New Roman" w:hAnsi="Times New Roman"/>
          <w:sz w:val="26"/>
          <w:szCs w:val="26"/>
        </w:rPr>
        <w:t>2021</w:t>
      </w:r>
      <w:r w:rsidRPr="00C8352B">
        <w:rPr>
          <w:rFonts w:ascii="Times New Roman" w:hAnsi="Times New Roman"/>
          <w:sz w:val="26"/>
          <w:szCs w:val="26"/>
        </w:rPr>
        <w:t xml:space="preserve"> годом составил 106,3% или 11,6 млрд. рублей. </w:t>
      </w:r>
    </w:p>
    <w:p w:rsidR="00335F25" w:rsidRPr="00C8352B" w:rsidRDefault="00335F25">
      <w:pPr>
        <w:spacing w:after="0" w:line="240" w:lineRule="auto"/>
        <w:ind w:firstLine="709"/>
        <w:jc w:val="both"/>
        <w:rPr>
          <w:rFonts w:ascii="Times New Roman" w:hAnsi="Times New Roman"/>
          <w:sz w:val="26"/>
          <w:szCs w:val="26"/>
        </w:rPr>
      </w:pPr>
      <w:r w:rsidRPr="00C8352B">
        <w:rPr>
          <w:rFonts w:ascii="Times New Roman" w:hAnsi="Times New Roman"/>
          <w:sz w:val="26"/>
          <w:szCs w:val="26"/>
        </w:rPr>
        <w:t>Организациями, занимающимися грузовыми автоперевозками (без учета субъектов малого предпринимательства), з</w:t>
      </w:r>
      <w:r w:rsidR="00020417" w:rsidRPr="00C8352B">
        <w:rPr>
          <w:rFonts w:ascii="Times New Roman" w:hAnsi="Times New Roman"/>
          <w:sz w:val="26"/>
          <w:szCs w:val="26"/>
        </w:rPr>
        <w:t xml:space="preserve">а 2022 год </w:t>
      </w:r>
      <w:r w:rsidRPr="00C8352B">
        <w:rPr>
          <w:rFonts w:ascii="Times New Roman" w:hAnsi="Times New Roman"/>
          <w:sz w:val="26"/>
          <w:szCs w:val="26"/>
        </w:rPr>
        <w:t xml:space="preserve">перевезено грузов на 6,4% меньше, чем в 2021 году. </w:t>
      </w:r>
    </w:p>
    <w:p w:rsidR="008875E7" w:rsidRPr="00C8352B" w:rsidRDefault="00335F25">
      <w:pPr>
        <w:spacing w:after="0" w:line="240" w:lineRule="auto"/>
        <w:ind w:firstLine="709"/>
        <w:jc w:val="both"/>
        <w:rPr>
          <w:rFonts w:ascii="Times New Roman" w:hAnsi="Times New Roman"/>
          <w:sz w:val="26"/>
          <w:szCs w:val="26"/>
        </w:rPr>
      </w:pPr>
      <w:r w:rsidRPr="00C8352B">
        <w:rPr>
          <w:rFonts w:ascii="Times New Roman" w:hAnsi="Times New Roman"/>
          <w:sz w:val="26"/>
          <w:szCs w:val="26"/>
        </w:rPr>
        <w:t>Положительная динамика отмечается в работе порта. Н</w:t>
      </w:r>
      <w:r w:rsidR="00020417" w:rsidRPr="00C8352B">
        <w:rPr>
          <w:rFonts w:ascii="Times New Roman" w:hAnsi="Times New Roman"/>
          <w:sz w:val="26"/>
          <w:szCs w:val="26"/>
        </w:rPr>
        <w:t xml:space="preserve">аблюдается увеличение показателей по отправлению грузов (176,5% к 2021 году). </w:t>
      </w:r>
    </w:p>
    <w:p w:rsidR="005825D4" w:rsidRPr="008875E7" w:rsidRDefault="008875E7" w:rsidP="008875E7">
      <w:pPr>
        <w:spacing w:after="0" w:line="240" w:lineRule="auto"/>
        <w:ind w:firstLine="709"/>
        <w:jc w:val="both"/>
        <w:rPr>
          <w:rFonts w:ascii="Times New Roman" w:eastAsia="Calibri" w:hAnsi="Times New Roman"/>
          <w:color w:val="000000"/>
          <w:sz w:val="26"/>
          <w:szCs w:val="26"/>
        </w:rPr>
      </w:pPr>
      <w:r w:rsidRPr="00C8352B">
        <w:rPr>
          <w:rFonts w:ascii="Times New Roman" w:eastAsia="Calibri" w:hAnsi="Times New Roman"/>
          <w:color w:val="000000"/>
          <w:sz w:val="26"/>
          <w:szCs w:val="26"/>
        </w:rPr>
        <w:t>Объем инвестиций в основной капитал за 12 месяцев 2022</w:t>
      </w:r>
      <w:r w:rsidRPr="003C1D3B">
        <w:rPr>
          <w:rFonts w:ascii="Times New Roman" w:eastAsia="Calibri" w:hAnsi="Times New Roman"/>
          <w:color w:val="000000"/>
          <w:sz w:val="26"/>
          <w:szCs w:val="26"/>
        </w:rPr>
        <w:t xml:space="preserve"> года составил </w:t>
      </w:r>
      <w:r w:rsidRPr="003C1D3B">
        <w:rPr>
          <w:rFonts w:ascii="Times New Roman" w:eastAsia="Calibri" w:hAnsi="Times New Roman"/>
          <w:color w:val="000000"/>
          <w:sz w:val="26"/>
          <w:szCs w:val="26"/>
        </w:rPr>
        <w:br/>
        <w:t>88 004,9 млн. рублей (</w:t>
      </w:r>
      <w:r w:rsidR="003F1C0F">
        <w:rPr>
          <w:rFonts w:ascii="Times New Roman" w:eastAsia="Calibri" w:hAnsi="Times New Roman"/>
          <w:color w:val="000000"/>
          <w:sz w:val="26"/>
          <w:szCs w:val="26"/>
        </w:rPr>
        <w:t>96,0</w:t>
      </w:r>
      <w:r w:rsidRPr="003C1D3B">
        <w:rPr>
          <w:rFonts w:ascii="Times New Roman" w:eastAsia="Calibri" w:hAnsi="Times New Roman"/>
          <w:color w:val="000000"/>
          <w:sz w:val="26"/>
          <w:szCs w:val="26"/>
        </w:rPr>
        <w:t>% к 2021 году).</w:t>
      </w:r>
    </w:p>
    <w:p w:rsidR="00335F25" w:rsidRDefault="00B1635C">
      <w:pPr>
        <w:spacing w:after="0" w:line="240" w:lineRule="auto"/>
        <w:ind w:firstLine="709"/>
        <w:jc w:val="both"/>
        <w:rPr>
          <w:i/>
          <w:kern w:val="28"/>
          <w:sz w:val="20"/>
        </w:rPr>
      </w:pPr>
      <w:r>
        <w:rPr>
          <w:rFonts w:ascii="Times New Roman" w:hAnsi="Times New Roman"/>
          <w:sz w:val="26"/>
          <w:szCs w:val="26"/>
        </w:rPr>
        <w:t>В 4,4</w:t>
      </w:r>
      <w:r w:rsidR="00FF0491">
        <w:rPr>
          <w:rFonts w:ascii="Times New Roman" w:hAnsi="Times New Roman"/>
          <w:sz w:val="26"/>
          <w:szCs w:val="26"/>
        </w:rPr>
        <w:t xml:space="preserve"> раза увеличился объем работ строительного подряда (17 515,0 млн. рублей) за счет </w:t>
      </w:r>
      <w:r w:rsidR="00335F25" w:rsidRPr="00335F25">
        <w:rPr>
          <w:rFonts w:ascii="Times New Roman" w:hAnsi="Times New Roman"/>
          <w:kern w:val="28"/>
          <w:sz w:val="26"/>
          <w:szCs w:val="26"/>
        </w:rPr>
        <w:t>изменения объёма работ на объектах обрабатывающих производств и транспортной инфраструктуры.</w:t>
      </w:r>
      <w:r w:rsidR="00335F25">
        <w:rPr>
          <w:i/>
          <w:kern w:val="28"/>
          <w:sz w:val="20"/>
        </w:rPr>
        <w:t xml:space="preserve"> </w:t>
      </w:r>
    </w:p>
    <w:p w:rsidR="00335F25"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Индекс потребительских цен на товары и услуги в 2022 году составил 114,8% (108,6% к 2021 году). </w:t>
      </w:r>
    </w:p>
    <w:p w:rsidR="005825D4" w:rsidRPr="00BF3677"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Отмечено увеличение в действующих ценах оборота розничной торговли – </w:t>
      </w:r>
      <w:r w:rsidR="00BF3677">
        <w:rPr>
          <w:rFonts w:ascii="Times New Roman" w:hAnsi="Times New Roman"/>
          <w:sz w:val="26"/>
          <w:szCs w:val="26"/>
        </w:rPr>
        <w:t xml:space="preserve">до </w:t>
      </w:r>
      <w:r w:rsidRPr="003C1D3B">
        <w:rPr>
          <w:rFonts w:ascii="Times New Roman" w:hAnsi="Times New Roman"/>
          <w:sz w:val="26"/>
          <w:szCs w:val="26"/>
        </w:rPr>
        <w:t>68,0 млрд. руб. или 110,9% к 2021 году. Оборот общественного питания составил 2 949,1 млн. руб. (99,9% к 2021 году). Стоимость минимального набора продуктов питания, входящих в потребительскую корзину, составила 6</w:t>
      </w:r>
      <w:r w:rsidR="00E32110">
        <w:rPr>
          <w:rFonts w:ascii="Times New Roman" w:hAnsi="Times New Roman"/>
          <w:sz w:val="26"/>
          <w:szCs w:val="26"/>
        </w:rPr>
        <w:t xml:space="preserve"> </w:t>
      </w:r>
      <w:r w:rsidRPr="003C1D3B">
        <w:rPr>
          <w:rFonts w:ascii="Times New Roman" w:hAnsi="Times New Roman"/>
          <w:sz w:val="26"/>
          <w:szCs w:val="26"/>
        </w:rPr>
        <w:t xml:space="preserve">921,7 руб. (112,1% к 2021 году). </w:t>
      </w:r>
      <w:r w:rsidRPr="00BF3677">
        <w:rPr>
          <w:rFonts w:ascii="Times New Roman" w:hAnsi="Times New Roman"/>
          <w:sz w:val="26"/>
          <w:szCs w:val="26"/>
        </w:rPr>
        <w:lastRenderedPageBreak/>
        <w:t>Общий объем платных услуг населению составил 30,6 мл</w:t>
      </w:r>
      <w:r w:rsidR="00C8352B" w:rsidRPr="00BF3677">
        <w:rPr>
          <w:rFonts w:ascii="Times New Roman" w:hAnsi="Times New Roman"/>
          <w:sz w:val="26"/>
          <w:szCs w:val="26"/>
        </w:rPr>
        <w:t>рд. рублей (106,8% к 2021 году), темп роста обусловлен увеличением стоимости жилищно-коммунальных услуг.</w:t>
      </w:r>
    </w:p>
    <w:p w:rsidR="00E32110" w:rsidRPr="00BF3677" w:rsidRDefault="00020417" w:rsidP="00E32110">
      <w:pPr>
        <w:spacing w:after="0" w:line="240" w:lineRule="auto"/>
        <w:ind w:firstLine="709"/>
        <w:jc w:val="both"/>
        <w:rPr>
          <w:rFonts w:ascii="Times New Roman" w:hAnsi="Times New Roman"/>
          <w:sz w:val="26"/>
          <w:szCs w:val="26"/>
        </w:rPr>
      </w:pPr>
      <w:r w:rsidRPr="00BF3677">
        <w:rPr>
          <w:rFonts w:ascii="Times New Roman" w:eastAsia="Calibri" w:hAnsi="Times New Roman"/>
          <w:color w:val="000000"/>
          <w:sz w:val="26"/>
          <w:szCs w:val="26"/>
        </w:rPr>
        <w:t xml:space="preserve">Среднемесячная заработная плата одного работника в 2022 году в номинальном выражении увеличилась и составила 97 045,6 тыс. рублей или </w:t>
      </w:r>
      <w:r w:rsidR="00EB3A31" w:rsidRPr="00EB3A31">
        <w:rPr>
          <w:rFonts w:ascii="Times New Roman" w:eastAsia="Calibri" w:hAnsi="Times New Roman"/>
          <w:color w:val="000000"/>
          <w:sz w:val="26"/>
          <w:szCs w:val="26"/>
        </w:rPr>
        <w:t>111,8</w:t>
      </w:r>
      <w:r w:rsidRPr="00EB3A31">
        <w:rPr>
          <w:rFonts w:ascii="Times New Roman" w:eastAsia="Calibri" w:hAnsi="Times New Roman"/>
          <w:color w:val="000000"/>
          <w:sz w:val="26"/>
          <w:szCs w:val="26"/>
        </w:rPr>
        <w:t>%</w:t>
      </w:r>
      <w:r w:rsidRPr="00BF3677">
        <w:rPr>
          <w:rFonts w:ascii="Times New Roman" w:eastAsia="Calibri" w:hAnsi="Times New Roman"/>
          <w:color w:val="000000"/>
          <w:sz w:val="26"/>
          <w:szCs w:val="26"/>
        </w:rPr>
        <w:t xml:space="preserve"> к 2021 году.</w:t>
      </w:r>
      <w:r w:rsidR="00B747AC" w:rsidRPr="00BF3677">
        <w:rPr>
          <w:rFonts w:ascii="Times New Roman" w:eastAsia="Calibri" w:hAnsi="Times New Roman"/>
          <w:color w:val="000000"/>
          <w:sz w:val="26"/>
          <w:szCs w:val="26"/>
        </w:rPr>
        <w:t xml:space="preserve"> </w:t>
      </w:r>
      <w:r w:rsidR="000F6579" w:rsidRPr="00BF3677">
        <w:rPr>
          <w:rFonts w:ascii="Times New Roman" w:eastAsia="Calibri" w:hAnsi="Times New Roman"/>
          <w:color w:val="000000"/>
          <w:sz w:val="26"/>
          <w:szCs w:val="26"/>
        </w:rPr>
        <w:t>Однако, с учетом значений инфляции, в реальном выражении средняя заработная плата работников организаций снизилась на 7%.</w:t>
      </w:r>
      <w:r w:rsidRPr="00BF3677">
        <w:rPr>
          <w:rFonts w:ascii="Times New Roman" w:eastAsia="Calibri" w:hAnsi="Times New Roman"/>
          <w:color w:val="000000"/>
          <w:sz w:val="26"/>
          <w:szCs w:val="26"/>
        </w:rPr>
        <w:t xml:space="preserve"> </w:t>
      </w:r>
      <w:r w:rsidR="00E32110" w:rsidRPr="00BF3677">
        <w:rPr>
          <w:rFonts w:ascii="Times New Roman" w:eastAsia="Calibri" w:hAnsi="Times New Roman"/>
          <w:color w:val="000000"/>
          <w:sz w:val="26"/>
          <w:szCs w:val="26"/>
        </w:rPr>
        <w:t>Среднесписочная численность работников организаций за 2022 год составила 89 181 человек (100,7% к аналогичному периоду предыдущего года).</w:t>
      </w:r>
      <w:r w:rsidR="00E32110" w:rsidRPr="00BF3677">
        <w:rPr>
          <w:rFonts w:ascii="Times New Roman" w:hAnsi="Times New Roman"/>
          <w:sz w:val="26"/>
          <w:szCs w:val="26"/>
        </w:rPr>
        <w:t xml:space="preserve"> </w:t>
      </w:r>
    </w:p>
    <w:p w:rsidR="005825D4" w:rsidRPr="00BF3677" w:rsidRDefault="00020417">
      <w:pPr>
        <w:spacing w:after="0" w:line="240" w:lineRule="auto"/>
        <w:ind w:firstLine="709"/>
        <w:jc w:val="both"/>
        <w:rPr>
          <w:rFonts w:ascii="Times New Roman" w:hAnsi="Times New Roman"/>
          <w:sz w:val="26"/>
          <w:szCs w:val="26"/>
        </w:rPr>
      </w:pPr>
      <w:r w:rsidRPr="00BF3677">
        <w:rPr>
          <w:rFonts w:ascii="Times New Roman" w:hAnsi="Times New Roman"/>
          <w:sz w:val="26"/>
          <w:szCs w:val="26"/>
        </w:rPr>
        <w:t xml:space="preserve">Просроченная задолженность по заработной плате на 01.01.2023 по городу Мурманску отсутствует. </w:t>
      </w:r>
    </w:p>
    <w:p w:rsidR="000F6579" w:rsidRPr="00BF3677" w:rsidRDefault="00020417">
      <w:pPr>
        <w:spacing w:after="0" w:line="240" w:lineRule="auto"/>
        <w:ind w:firstLine="709"/>
        <w:jc w:val="both"/>
        <w:rPr>
          <w:rFonts w:ascii="Times New Roman" w:hAnsi="Times New Roman"/>
          <w:sz w:val="26"/>
          <w:szCs w:val="26"/>
        </w:rPr>
      </w:pPr>
      <w:r w:rsidRPr="00BF3677">
        <w:rPr>
          <w:rFonts w:ascii="Times New Roman" w:hAnsi="Times New Roman"/>
          <w:sz w:val="26"/>
          <w:szCs w:val="26"/>
        </w:rPr>
        <w:t>Численность граждан, состоящих на регистрационном учете в Центре занятости города Мурманска в целях поиска подходящей работы, на 01.01.2023 значительно снизилась до 1</w:t>
      </w:r>
      <w:r w:rsidR="00ED72D8">
        <w:rPr>
          <w:rFonts w:ascii="Times New Roman" w:hAnsi="Times New Roman"/>
          <w:sz w:val="26"/>
          <w:szCs w:val="26"/>
        </w:rPr>
        <w:t> </w:t>
      </w:r>
      <w:r w:rsidRPr="00BF3677">
        <w:rPr>
          <w:rFonts w:ascii="Times New Roman" w:hAnsi="Times New Roman"/>
          <w:sz w:val="26"/>
          <w:szCs w:val="26"/>
        </w:rPr>
        <w:t>291 человека (60,</w:t>
      </w:r>
      <w:r w:rsidR="000F6579" w:rsidRPr="00BF3677">
        <w:rPr>
          <w:rFonts w:ascii="Times New Roman" w:hAnsi="Times New Roman"/>
          <w:sz w:val="26"/>
          <w:szCs w:val="26"/>
        </w:rPr>
        <w:t xml:space="preserve">6% к январю-декабрю 2021 года). </w:t>
      </w:r>
      <w:r w:rsidRPr="00BF3677">
        <w:rPr>
          <w:rFonts w:ascii="Times New Roman" w:hAnsi="Times New Roman"/>
          <w:sz w:val="26"/>
          <w:szCs w:val="26"/>
        </w:rPr>
        <w:t>Численность безработных составила 926 человек (55,5% к 2021 году). Заявленная работодателями потребность в работниках за отчетный период составила 8 055 человек (5</w:t>
      </w:r>
      <w:r w:rsidR="00844BB4" w:rsidRPr="00BF3677">
        <w:rPr>
          <w:rFonts w:ascii="Times New Roman" w:hAnsi="Times New Roman"/>
          <w:sz w:val="26"/>
          <w:szCs w:val="26"/>
        </w:rPr>
        <w:t xml:space="preserve">7,7% </w:t>
      </w:r>
      <w:r w:rsidR="00ED72D8">
        <w:rPr>
          <w:rFonts w:ascii="Times New Roman" w:hAnsi="Times New Roman"/>
          <w:sz w:val="26"/>
          <w:szCs w:val="26"/>
        </w:rPr>
        <w:t xml:space="preserve">к </w:t>
      </w:r>
      <w:r w:rsidR="00844BB4" w:rsidRPr="00BF3677">
        <w:rPr>
          <w:rFonts w:ascii="Times New Roman" w:hAnsi="Times New Roman"/>
          <w:sz w:val="26"/>
          <w:szCs w:val="26"/>
        </w:rPr>
        <w:t xml:space="preserve">январю-декабрю 2021 года). </w:t>
      </w:r>
      <w:r w:rsidRPr="00BF3677">
        <w:rPr>
          <w:rFonts w:ascii="Times New Roman" w:hAnsi="Times New Roman"/>
          <w:sz w:val="26"/>
          <w:szCs w:val="26"/>
        </w:rPr>
        <w:t xml:space="preserve">Потребность в работниках по рабочим профессиям составила </w:t>
      </w:r>
      <w:r w:rsidR="00ED72D8">
        <w:rPr>
          <w:rFonts w:ascii="Times New Roman" w:hAnsi="Times New Roman"/>
          <w:sz w:val="26"/>
          <w:szCs w:val="26"/>
        </w:rPr>
        <w:br/>
      </w:r>
      <w:r w:rsidRPr="00BF3677">
        <w:rPr>
          <w:rFonts w:ascii="Times New Roman" w:hAnsi="Times New Roman"/>
          <w:sz w:val="26"/>
          <w:szCs w:val="26"/>
        </w:rPr>
        <w:t>5 193 человека (35,5%).</w:t>
      </w:r>
    </w:p>
    <w:p w:rsidR="005825D4" w:rsidRPr="00BF3677" w:rsidRDefault="00020417">
      <w:pPr>
        <w:spacing w:after="0" w:line="240" w:lineRule="auto"/>
        <w:ind w:firstLine="709"/>
        <w:jc w:val="both"/>
        <w:rPr>
          <w:rFonts w:ascii="Times New Roman" w:hAnsi="Times New Roman"/>
          <w:sz w:val="26"/>
          <w:szCs w:val="26"/>
        </w:rPr>
      </w:pPr>
      <w:r w:rsidRPr="00BF3677">
        <w:rPr>
          <w:rFonts w:ascii="Times New Roman" w:hAnsi="Times New Roman"/>
          <w:sz w:val="26"/>
          <w:szCs w:val="26"/>
        </w:rPr>
        <w:t>Численность граждан, обратившихся в органы службы занятости в отчетном году</w:t>
      </w:r>
      <w:r w:rsidR="000F6579" w:rsidRPr="00BF3677">
        <w:rPr>
          <w:rFonts w:ascii="Times New Roman" w:hAnsi="Times New Roman"/>
          <w:sz w:val="26"/>
          <w:szCs w:val="26"/>
        </w:rPr>
        <w:t>,</w:t>
      </w:r>
      <w:r w:rsidRPr="00BF3677">
        <w:rPr>
          <w:rFonts w:ascii="Times New Roman" w:hAnsi="Times New Roman"/>
          <w:sz w:val="26"/>
          <w:szCs w:val="26"/>
        </w:rPr>
        <w:t xml:space="preserve"> составила 7</w:t>
      </w:r>
      <w:r w:rsidR="000F6579" w:rsidRPr="00BF3677">
        <w:rPr>
          <w:rFonts w:ascii="Times New Roman" w:hAnsi="Times New Roman"/>
          <w:sz w:val="26"/>
          <w:szCs w:val="26"/>
        </w:rPr>
        <w:t xml:space="preserve"> </w:t>
      </w:r>
      <w:r w:rsidRPr="00BF3677">
        <w:rPr>
          <w:rFonts w:ascii="Times New Roman" w:hAnsi="Times New Roman"/>
          <w:sz w:val="26"/>
          <w:szCs w:val="26"/>
        </w:rPr>
        <w:t>674 человека (73,4% к 2021 году)</w:t>
      </w:r>
      <w:r w:rsidR="00E32110" w:rsidRPr="00BF3677">
        <w:rPr>
          <w:rFonts w:ascii="Times New Roman" w:hAnsi="Times New Roman"/>
          <w:sz w:val="26"/>
          <w:szCs w:val="26"/>
        </w:rPr>
        <w:t xml:space="preserve">. </w:t>
      </w:r>
    </w:p>
    <w:p w:rsidR="005825D4" w:rsidRPr="00BF3677" w:rsidRDefault="004D5647" w:rsidP="00E32110">
      <w:pPr>
        <w:spacing w:line="240" w:lineRule="auto"/>
        <w:ind w:firstLine="709"/>
        <w:contextualSpacing/>
        <w:jc w:val="both"/>
        <w:rPr>
          <w:rFonts w:ascii="Times New Roman" w:hAnsi="Times New Roman"/>
          <w:sz w:val="26"/>
          <w:szCs w:val="26"/>
        </w:rPr>
      </w:pPr>
      <w:r w:rsidRPr="00BF3677">
        <w:rPr>
          <w:rFonts w:ascii="Times New Roman" w:hAnsi="Times New Roman"/>
          <w:sz w:val="26"/>
          <w:szCs w:val="26"/>
        </w:rPr>
        <w:t xml:space="preserve">В целях </w:t>
      </w:r>
      <w:r w:rsidR="00E32110" w:rsidRPr="00BF3677">
        <w:rPr>
          <w:rFonts w:ascii="Times New Roman" w:hAnsi="Times New Roman"/>
          <w:sz w:val="26"/>
          <w:szCs w:val="26"/>
        </w:rPr>
        <w:t>повышения</w:t>
      </w:r>
      <w:r w:rsidRPr="00BF3677">
        <w:rPr>
          <w:rFonts w:ascii="Times New Roman" w:hAnsi="Times New Roman"/>
          <w:sz w:val="26"/>
          <w:szCs w:val="26"/>
        </w:rPr>
        <w:t xml:space="preserve"> инвестиционной привлекательности города,</w:t>
      </w:r>
      <w:r w:rsidR="00E32110" w:rsidRPr="00BF3677">
        <w:rPr>
          <w:rFonts w:ascii="Times New Roman" w:hAnsi="Times New Roman"/>
          <w:sz w:val="26"/>
          <w:szCs w:val="26"/>
        </w:rPr>
        <w:t xml:space="preserve"> увеличения объема инвестиций, создания благоприятных услови</w:t>
      </w:r>
      <w:r w:rsidR="00C8352B" w:rsidRPr="00BF3677">
        <w:rPr>
          <w:rFonts w:ascii="Times New Roman" w:hAnsi="Times New Roman"/>
          <w:sz w:val="26"/>
          <w:szCs w:val="26"/>
        </w:rPr>
        <w:t>й</w:t>
      </w:r>
      <w:r w:rsidR="00E32110" w:rsidRPr="00BF3677">
        <w:rPr>
          <w:rFonts w:ascii="Times New Roman" w:hAnsi="Times New Roman"/>
          <w:sz w:val="26"/>
          <w:szCs w:val="26"/>
        </w:rPr>
        <w:t xml:space="preserve"> для развития малого и среднего предпринимательства, а также для осуществления деятельности физическими лицами, применяющими специальный налоговый режим «Налог на</w:t>
      </w:r>
      <w:r w:rsidR="00BF3677">
        <w:rPr>
          <w:rFonts w:ascii="Times New Roman" w:hAnsi="Times New Roman"/>
          <w:sz w:val="26"/>
          <w:szCs w:val="26"/>
        </w:rPr>
        <w:t xml:space="preserve"> </w:t>
      </w:r>
      <w:r w:rsidR="00E32110" w:rsidRPr="00BF3677">
        <w:rPr>
          <w:rFonts w:ascii="Times New Roman" w:hAnsi="Times New Roman"/>
          <w:sz w:val="26"/>
          <w:szCs w:val="26"/>
        </w:rPr>
        <w:t>профессиональный доход» в городе Мурманске</w:t>
      </w:r>
      <w:r w:rsidR="00D969EE" w:rsidRPr="00BF3677">
        <w:rPr>
          <w:rFonts w:ascii="Times New Roman" w:hAnsi="Times New Roman"/>
          <w:sz w:val="26"/>
          <w:szCs w:val="26"/>
        </w:rPr>
        <w:t>,</w:t>
      </w:r>
      <w:r w:rsidRPr="00BF3677">
        <w:rPr>
          <w:rFonts w:ascii="Times New Roman" w:hAnsi="Times New Roman"/>
          <w:sz w:val="26"/>
          <w:szCs w:val="26"/>
        </w:rPr>
        <w:t xml:space="preserve"> в 2022 году </w:t>
      </w:r>
      <w:r w:rsidR="00166178">
        <w:rPr>
          <w:rFonts w:ascii="Times New Roman" w:hAnsi="Times New Roman"/>
          <w:sz w:val="26"/>
          <w:szCs w:val="26"/>
        </w:rPr>
        <w:t>реализовывалась</w:t>
      </w:r>
      <w:r w:rsidRPr="00BF3677">
        <w:rPr>
          <w:rFonts w:ascii="Times New Roman" w:hAnsi="Times New Roman"/>
          <w:sz w:val="26"/>
          <w:szCs w:val="26"/>
        </w:rPr>
        <w:t xml:space="preserve"> муниципальная программа «Развитие конкурентоспособн</w:t>
      </w:r>
      <w:r w:rsidR="00C8352B" w:rsidRPr="00BF3677">
        <w:rPr>
          <w:rFonts w:ascii="Times New Roman" w:hAnsi="Times New Roman"/>
          <w:sz w:val="26"/>
          <w:szCs w:val="26"/>
        </w:rPr>
        <w:t>ой экономики» на 2018-2024 годы, а также мероприятия регионального Плана «На Севере – жить!</w:t>
      </w:r>
      <w:r w:rsidR="00ED72D8">
        <w:rPr>
          <w:rFonts w:ascii="Times New Roman" w:hAnsi="Times New Roman"/>
          <w:sz w:val="26"/>
          <w:szCs w:val="26"/>
        </w:rPr>
        <w:t>».</w:t>
      </w:r>
    </w:p>
    <w:p w:rsidR="00B747AC" w:rsidRPr="00BF3677" w:rsidRDefault="00B747AC" w:rsidP="00B747AC">
      <w:pPr>
        <w:spacing w:line="240" w:lineRule="auto"/>
        <w:ind w:firstLine="709"/>
        <w:contextualSpacing/>
        <w:jc w:val="both"/>
        <w:rPr>
          <w:rFonts w:ascii="Times New Roman" w:hAnsi="Times New Roman"/>
          <w:sz w:val="26"/>
          <w:szCs w:val="26"/>
        </w:rPr>
      </w:pPr>
    </w:p>
    <w:p w:rsidR="005825D4" w:rsidRPr="003C1D3B" w:rsidRDefault="00020417" w:rsidP="00410EC2">
      <w:pPr>
        <w:pStyle w:val="10"/>
      </w:pPr>
      <w:bookmarkStart w:id="8" w:name="_Toc352954461"/>
      <w:bookmarkStart w:id="9" w:name="_Toc383618016"/>
      <w:r w:rsidRPr="003C1D3B">
        <w:br w:type="page"/>
      </w:r>
      <w:bookmarkStart w:id="10" w:name="_Toc416265602"/>
      <w:bookmarkStart w:id="11" w:name="_Toc4511233"/>
      <w:bookmarkStart w:id="12" w:name="_Toc131689041"/>
      <w:r w:rsidRPr="003C1D3B">
        <w:lastRenderedPageBreak/>
        <w:t>2. Комплексный анализ эффективности деятельности по решению вопросов местного значения городского округа, решению вопросов, не отнесенных к вопросам местного значения городского округа, по исполнению отдельных государственных полномочий</w:t>
      </w:r>
      <w:bookmarkEnd w:id="8"/>
      <w:bookmarkEnd w:id="9"/>
      <w:bookmarkEnd w:id="10"/>
      <w:bookmarkEnd w:id="11"/>
      <w:bookmarkEnd w:id="12"/>
    </w:p>
    <w:p w:rsidR="005825D4" w:rsidRPr="003C1D3B" w:rsidRDefault="005825D4">
      <w:pPr>
        <w:spacing w:line="240" w:lineRule="auto"/>
        <w:ind w:firstLine="709"/>
        <w:contextualSpacing/>
        <w:jc w:val="both"/>
        <w:rPr>
          <w:rFonts w:ascii="Times New Roman" w:hAnsi="Times New Roman"/>
          <w:sz w:val="26"/>
          <w:szCs w:val="26"/>
        </w:rPr>
      </w:pPr>
    </w:p>
    <w:p w:rsidR="005825D4" w:rsidRPr="003C1D3B" w:rsidRDefault="00020417" w:rsidP="00410EC2">
      <w:pPr>
        <w:pStyle w:val="2"/>
      </w:pPr>
      <w:bookmarkStart w:id="13" w:name="_Toc352954462"/>
      <w:bookmarkStart w:id="14" w:name="_Toc383618017"/>
      <w:bookmarkStart w:id="15" w:name="_Toc416265603"/>
      <w:bookmarkStart w:id="16" w:name="_Toc4511234"/>
      <w:bookmarkStart w:id="17" w:name="_Toc131689042"/>
      <w:r w:rsidRPr="003C1D3B">
        <w:t>2.1. Демографические показатели</w:t>
      </w:r>
      <w:bookmarkEnd w:id="13"/>
      <w:bookmarkEnd w:id="14"/>
      <w:bookmarkEnd w:id="15"/>
      <w:bookmarkEnd w:id="16"/>
      <w:bookmarkEnd w:id="17"/>
    </w:p>
    <w:p w:rsidR="005825D4" w:rsidRPr="003C1D3B" w:rsidRDefault="005825D4">
      <w:pPr>
        <w:spacing w:line="240" w:lineRule="auto"/>
        <w:ind w:firstLine="709"/>
        <w:contextualSpacing/>
        <w:jc w:val="both"/>
        <w:rPr>
          <w:rFonts w:ascii="Times New Roman" w:hAnsi="Times New Roman"/>
          <w:sz w:val="26"/>
          <w:szCs w:val="26"/>
        </w:rPr>
      </w:pPr>
    </w:p>
    <w:p w:rsidR="005825D4" w:rsidRPr="0048026A"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Численность населения города Мурманска </w:t>
      </w:r>
      <w:r w:rsidR="00795FD3">
        <w:rPr>
          <w:rFonts w:ascii="Times New Roman" w:hAnsi="Times New Roman"/>
          <w:sz w:val="26"/>
          <w:szCs w:val="26"/>
        </w:rPr>
        <w:t>в среднем за 2022 год</w:t>
      </w:r>
      <w:r w:rsidRPr="003C1D3B">
        <w:rPr>
          <w:rFonts w:ascii="Times New Roman" w:hAnsi="Times New Roman"/>
          <w:sz w:val="26"/>
          <w:szCs w:val="26"/>
        </w:rPr>
        <w:t xml:space="preserve"> составила </w:t>
      </w:r>
      <w:r w:rsidR="00795FD3">
        <w:rPr>
          <w:rFonts w:ascii="Times New Roman" w:hAnsi="Times New Roman"/>
          <w:sz w:val="26"/>
          <w:szCs w:val="26"/>
        </w:rPr>
        <w:br/>
        <w:t>268,6 тыс. человек</w:t>
      </w:r>
      <w:r w:rsidR="0048026A">
        <w:rPr>
          <w:rFonts w:ascii="Times New Roman" w:hAnsi="Times New Roman"/>
          <w:sz w:val="26"/>
          <w:szCs w:val="26"/>
        </w:rPr>
        <w:t>, на 01.01.2023 – 267,4 тыс. человек.</w:t>
      </w:r>
    </w:p>
    <w:p w:rsidR="004D5647" w:rsidRPr="003C1D3B" w:rsidRDefault="004D5647" w:rsidP="004D564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Демографическая ситуация за январь-декабрь 2022 года характеризовалась снижением естественной и миграционной убыли населения</w:t>
      </w:r>
      <w:r>
        <w:rPr>
          <w:rFonts w:ascii="Times New Roman" w:hAnsi="Times New Roman"/>
          <w:sz w:val="26"/>
          <w:szCs w:val="26"/>
        </w:rPr>
        <w:t>.</w:t>
      </w:r>
    </w:p>
    <w:p w:rsidR="005825D4" w:rsidRPr="003C1D3B" w:rsidRDefault="00020417">
      <w:pPr>
        <w:spacing w:after="0" w:line="240" w:lineRule="auto"/>
        <w:ind w:firstLine="709"/>
        <w:jc w:val="both"/>
        <w:rPr>
          <w:rFonts w:ascii="Times New Roman" w:hAnsi="Times New Roman"/>
          <w:b/>
          <w:sz w:val="26"/>
          <w:szCs w:val="26"/>
        </w:rPr>
      </w:pPr>
      <w:r w:rsidRPr="003C1D3B">
        <w:rPr>
          <w:rFonts w:ascii="Times New Roman" w:hAnsi="Times New Roman"/>
          <w:sz w:val="26"/>
          <w:szCs w:val="26"/>
        </w:rPr>
        <w:t>Согласно официальным данным Мурманскстата демографическая ситуация за январь-декабрь 2022 года сложилась следующим образом: число родившихся составило 2 138 человек (94,6% к январю-декабрю 2021 года), уровень рождаемости уменьшился по сравнению с 2021 годом и составил – 7,7 человек на 1 000 человек населения (95,1% к 2021 году). Число умерших составило 3 598 человек (74,1% к аналогичному периоду 2021 года), коэффициент смертности снизился с 17,3 до 12,9 человек на 1 000 населения.</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Таким образом, демографическая ситуация за январь-декабрь 2022 года характеризовалась значительным снижением естественной убыли населения (1 460 человек в январе-декабре</w:t>
      </w:r>
      <w:r w:rsidR="00D005CD">
        <w:rPr>
          <w:rFonts w:ascii="Times New Roman" w:hAnsi="Times New Roman"/>
          <w:sz w:val="26"/>
          <w:szCs w:val="26"/>
        </w:rPr>
        <w:t xml:space="preserve"> 2022 года против 2 594 человек</w:t>
      </w:r>
      <w:r w:rsidRPr="003C1D3B">
        <w:rPr>
          <w:rFonts w:ascii="Times New Roman" w:hAnsi="Times New Roman"/>
          <w:sz w:val="26"/>
          <w:szCs w:val="26"/>
        </w:rPr>
        <w:t xml:space="preserve"> в январе-декабре 2021 года (56,3% к 2021 году).</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2022 году отмечено увеличение числа прибывших до 9 711 человек (108,8% к 2021 году) и увеличение числа выбывших – 10 613 человек (104,9%). По сравнению с 2021 годом миграционная убыль снизилась и составила – 902 человека (75,7% к 2021 году). </w:t>
      </w:r>
    </w:p>
    <w:p w:rsidR="005825D4"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Согласно данным отдела ЗАГС АГМ в 2022 году в городе Мурманске зарегистрировано 1 816 браков (97,3% к 2021 году) и 1 479 разводов (109,9% к 2021 году).</w:t>
      </w:r>
    </w:p>
    <w:p w:rsidR="00B747AC" w:rsidRPr="00B747AC" w:rsidRDefault="00B747AC" w:rsidP="00B747AC">
      <w:pPr>
        <w:spacing w:line="240" w:lineRule="auto"/>
        <w:ind w:firstLine="709"/>
        <w:contextualSpacing/>
        <w:jc w:val="both"/>
        <w:rPr>
          <w:rFonts w:ascii="Times New Roman" w:hAnsi="Times New Roman"/>
          <w:sz w:val="26"/>
          <w:szCs w:val="26"/>
        </w:rPr>
      </w:pPr>
      <w:r w:rsidRPr="00B747AC">
        <w:rPr>
          <w:rFonts w:ascii="Times New Roman" w:hAnsi="Times New Roman"/>
          <w:sz w:val="26"/>
          <w:szCs w:val="26"/>
        </w:rPr>
        <w:t>Основной целью социально-экономического развития муниципалитета является повышение качества жизни, стабилизация миграционных потоков.</w:t>
      </w:r>
    </w:p>
    <w:p w:rsidR="008F30F8" w:rsidRPr="003C1D3B" w:rsidRDefault="008F30F8" w:rsidP="008F30F8">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условиях отрицательной миграции, старения населения, снижения рождаемости к уровню смертности наибольшую актуальность приобретает комплекс мер, направленных на профилактику заболеваний и создание условий для здорового образа жизни населения. Для стабилизации демографической ситуации в городе в 2023 году реализуются 16 муниципальных программ города Мурманска, в т.ч. в сфере образования, социальной поддержки, градостроительной политики, управления муниципальным имуществом, культуры, физической культуры и спорта и т.д. </w:t>
      </w:r>
    </w:p>
    <w:p w:rsidR="008F7F5B" w:rsidRDefault="008F30F8" w:rsidP="008F7F5B">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рамках муниципальных программ обеспечивается поддержка молодых и многодетных семей (в том числе возможность для многодетных семей получения единовременной денежной выплаты на улучшение жилищных условий взамен предоставления им земельного участка), защита социально уязвимых категорий граждан, развитие семейных форм устройства детей, популяризация здорового образа жизни и предотвращение социальных проблем.</w:t>
      </w:r>
      <w:bookmarkStart w:id="18" w:name="_Toc352954463"/>
      <w:bookmarkStart w:id="19" w:name="_Toc383618018"/>
      <w:bookmarkStart w:id="20" w:name="_Toc416265604"/>
      <w:bookmarkStart w:id="21" w:name="_Toc4511235"/>
      <w:bookmarkStart w:id="22" w:name="_Toc447123654"/>
      <w:bookmarkStart w:id="23" w:name="_Toc352954469"/>
      <w:bookmarkStart w:id="24" w:name="_Toc353289489"/>
    </w:p>
    <w:p w:rsidR="008F7F5B" w:rsidRDefault="008F7F5B" w:rsidP="008F7F5B">
      <w:pPr>
        <w:spacing w:after="0" w:line="240" w:lineRule="auto"/>
        <w:ind w:firstLine="709"/>
        <w:jc w:val="both"/>
        <w:rPr>
          <w:rFonts w:ascii="Times New Roman" w:hAnsi="Times New Roman"/>
          <w:sz w:val="26"/>
          <w:szCs w:val="26"/>
        </w:rPr>
      </w:pPr>
    </w:p>
    <w:p w:rsidR="007412B0" w:rsidRPr="008F7F5B" w:rsidRDefault="007412B0" w:rsidP="008F7F5B">
      <w:pPr>
        <w:spacing w:after="0" w:line="240" w:lineRule="auto"/>
        <w:ind w:firstLine="709"/>
        <w:jc w:val="both"/>
        <w:rPr>
          <w:rFonts w:ascii="Times New Roman" w:hAnsi="Times New Roman"/>
          <w:sz w:val="26"/>
          <w:szCs w:val="26"/>
        </w:rPr>
      </w:pPr>
    </w:p>
    <w:p w:rsidR="007412B0" w:rsidRDefault="007412B0">
      <w:pPr>
        <w:spacing w:after="0" w:line="240" w:lineRule="auto"/>
        <w:rPr>
          <w:rFonts w:ascii="Times New Roman" w:eastAsiaTheme="majorEastAsia" w:hAnsi="Times New Roman" w:cstheme="majorBidi"/>
          <w:bCs/>
          <w:sz w:val="26"/>
          <w:szCs w:val="26"/>
        </w:rPr>
      </w:pPr>
      <w:bookmarkStart w:id="25" w:name="_Toc131689043"/>
      <w:r>
        <w:br w:type="page"/>
      </w:r>
    </w:p>
    <w:p w:rsidR="005825D4" w:rsidRPr="003C1D3B" w:rsidRDefault="00020417" w:rsidP="00410EC2">
      <w:pPr>
        <w:pStyle w:val="2"/>
      </w:pPr>
      <w:r w:rsidRPr="003C1D3B">
        <w:lastRenderedPageBreak/>
        <w:t>2.2. Градостроительство, жилищно-коммунальное хозяйство</w:t>
      </w:r>
      <w:bookmarkEnd w:id="18"/>
      <w:bookmarkEnd w:id="19"/>
      <w:bookmarkEnd w:id="20"/>
      <w:bookmarkEnd w:id="21"/>
      <w:r w:rsidRPr="003C1D3B">
        <w:t xml:space="preserve"> </w:t>
      </w:r>
      <w:bookmarkStart w:id="26" w:name="_Toc4511236"/>
      <w:r w:rsidRPr="003C1D3B">
        <w:t>и жилищная политика</w:t>
      </w:r>
      <w:bookmarkEnd w:id="22"/>
      <w:bookmarkEnd w:id="26"/>
      <w:bookmarkEnd w:id="25"/>
    </w:p>
    <w:p w:rsidR="005825D4" w:rsidRPr="003C1D3B" w:rsidRDefault="005825D4">
      <w:pPr>
        <w:spacing w:after="0" w:line="240" w:lineRule="auto"/>
        <w:ind w:firstLine="709"/>
        <w:rPr>
          <w:rFonts w:ascii="Times New Roman" w:hAnsi="Times New Roman"/>
          <w:sz w:val="26"/>
          <w:szCs w:val="26"/>
        </w:rPr>
      </w:pPr>
    </w:p>
    <w:p w:rsidR="005825D4" w:rsidRPr="003C1D3B" w:rsidRDefault="00020417" w:rsidP="00410EC2">
      <w:pPr>
        <w:pStyle w:val="3"/>
      </w:pPr>
      <w:bookmarkStart w:id="27" w:name="_Toc352954464"/>
      <w:bookmarkStart w:id="28" w:name="_Toc383618019"/>
      <w:bookmarkStart w:id="29" w:name="_Toc416265605"/>
      <w:bookmarkStart w:id="30" w:name="_Toc447123655"/>
      <w:bookmarkStart w:id="31" w:name="_Toc4511237"/>
      <w:bookmarkStart w:id="32" w:name="_Toc131689044"/>
      <w:r w:rsidRPr="003C1D3B">
        <w:t>2.2.1. Градостроительство</w:t>
      </w:r>
      <w:bookmarkEnd w:id="27"/>
      <w:bookmarkEnd w:id="28"/>
      <w:bookmarkEnd w:id="29"/>
      <w:bookmarkEnd w:id="30"/>
      <w:bookmarkEnd w:id="31"/>
      <w:bookmarkEnd w:id="32"/>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spacing w:after="0" w:line="240" w:lineRule="auto"/>
        <w:ind w:firstLine="709"/>
        <w:jc w:val="both"/>
        <w:rPr>
          <w:rFonts w:ascii="Times New Roman" w:hAnsi="Times New Roman"/>
          <w:sz w:val="26"/>
          <w:szCs w:val="26"/>
        </w:rPr>
      </w:pPr>
      <w:bookmarkStart w:id="33" w:name="_Toc352954465"/>
      <w:bookmarkStart w:id="34" w:name="_Toc383618020"/>
      <w:r w:rsidRPr="003C1D3B">
        <w:rPr>
          <w:rFonts w:ascii="Times New Roman" w:hAnsi="Times New Roman"/>
          <w:sz w:val="26"/>
          <w:szCs w:val="26"/>
        </w:rPr>
        <w:t>Деятельность АГМ в сфере градостроительства направлена на достижение стратегической цели - обеспечение устойчивого развития территорий.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Основным документом, определяющим градостроительную политику города Мурманска, является генеральный план муниципального образования город Мурманск, утвержденный приказом Министерства градостроительства и благоустройства Мурманской области от 19.09.2022 № 164. </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В 2022 году в сфере градостроительства осуществлялась реализация подпрограммы «Поддержка и стимулирование строительства на территории муниципального образования город Мурманск» МП «Градостроительная политика» на 2018-2024 годы. В 2022 году на реализацию мероприятий подпрограммы направлено 62 720,1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рамках реализации регионального проекта «Жилье», в целях обеспечения объектами коммунальной инфраструктуры земельных участков, предоставленных на безвозмездной основе многодетным семьям, заключены два договора с единственным поставщиком на подключение (технологическое присоединение) к централизованной системе холодного в</w:t>
      </w:r>
      <w:r w:rsidR="00D005CD">
        <w:rPr>
          <w:rFonts w:ascii="Times New Roman" w:hAnsi="Times New Roman"/>
          <w:sz w:val="26"/>
          <w:szCs w:val="26"/>
        </w:rPr>
        <w:t>одоснабжения земельных участков</w:t>
      </w:r>
      <w:r w:rsidRPr="003C1D3B">
        <w:rPr>
          <w:rFonts w:ascii="Times New Roman" w:hAnsi="Times New Roman"/>
          <w:sz w:val="26"/>
          <w:szCs w:val="26"/>
        </w:rPr>
        <w:t xml:space="preserve"> (срок</w:t>
      </w:r>
      <w:r w:rsidR="00D005CD">
        <w:rPr>
          <w:rFonts w:ascii="Times New Roman" w:hAnsi="Times New Roman"/>
          <w:sz w:val="26"/>
          <w:szCs w:val="26"/>
        </w:rPr>
        <w:t>и</w:t>
      </w:r>
      <w:r w:rsidRPr="003C1D3B">
        <w:rPr>
          <w:rFonts w:ascii="Times New Roman" w:hAnsi="Times New Roman"/>
          <w:sz w:val="26"/>
          <w:szCs w:val="26"/>
        </w:rPr>
        <w:t xml:space="preserve"> выполнения работ по договорам – 22.07.2023 и 31.03.2024</w:t>
      </w:r>
      <w:r w:rsidR="00185504">
        <w:rPr>
          <w:rFonts w:ascii="Times New Roman" w:hAnsi="Times New Roman"/>
          <w:sz w:val="26"/>
          <w:szCs w:val="26"/>
        </w:rPr>
        <w:t>)</w:t>
      </w:r>
      <w:r w:rsidRPr="003C1D3B">
        <w:rPr>
          <w:rFonts w:ascii="Times New Roman" w:hAnsi="Times New Roman"/>
          <w:sz w:val="26"/>
          <w:szCs w:val="26"/>
        </w:rPr>
        <w:t>.</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Кроме того, заключен договор на выполнение работ по инженерным изысканиям с целью подготовки проектной документации для обеспечения объектами коммунальной и дорожной инфраструктуры земельных участков, предоставленных на безвозмездной основе многодетным семьям в Первомайском административном округе города Мурманска в районе улиц Светлой и Ягодной. Договор не исполнен по причине неполучения исполнителем в установленные договором сроки положительного заключения государственной экспертизы результатов инженерных изысканий, необходимого для выполнения обязательств по договору. Исполнителю будет направлено требование об уплате пеней.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Выполнены работы по инженерным изысканиям для подготовки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Объем незавершенного в установленные сроки строительства, в том числе осуществляемого за счет средств бюджета муниципального образования город Мурманск, в 2022 году составил 492,4 млн. рублей (в 2021 году - 867,7 млн. рублей).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В 2022 году всего выдано 4</w:t>
      </w:r>
      <w:r w:rsidR="00347432">
        <w:rPr>
          <w:rFonts w:ascii="Times New Roman" w:hAnsi="Times New Roman"/>
          <w:sz w:val="26"/>
          <w:szCs w:val="26"/>
        </w:rPr>
        <w:t>6</w:t>
      </w:r>
      <w:r w:rsidRPr="003C1D3B">
        <w:rPr>
          <w:rFonts w:ascii="Times New Roman" w:hAnsi="Times New Roman"/>
          <w:sz w:val="26"/>
          <w:szCs w:val="26"/>
        </w:rPr>
        <w:t xml:space="preserve"> разрешений на строительство, в том числе на многоэтажное строительство - 3 разрешения:</w:t>
      </w:r>
    </w:p>
    <w:p w:rsidR="00347432" w:rsidRPr="00347432" w:rsidRDefault="00347432" w:rsidP="00347432">
      <w:pPr>
        <w:spacing w:line="240" w:lineRule="auto"/>
        <w:ind w:firstLine="709"/>
        <w:contextualSpacing/>
        <w:jc w:val="both"/>
        <w:rPr>
          <w:rFonts w:ascii="Times New Roman" w:hAnsi="Times New Roman"/>
          <w:sz w:val="26"/>
          <w:szCs w:val="26"/>
        </w:rPr>
      </w:pPr>
      <w:r w:rsidRPr="00347432">
        <w:rPr>
          <w:rFonts w:ascii="Times New Roman" w:hAnsi="Times New Roman"/>
          <w:sz w:val="26"/>
          <w:szCs w:val="26"/>
        </w:rPr>
        <w:t>- «Жилой дом на ул. Павлова в г. Мурманске», застройщик ГОКУ УКС «Управление капитального строительства», срок действия разрешения до 28.07.2023;</w:t>
      </w:r>
    </w:p>
    <w:p w:rsidR="00347432" w:rsidRPr="00347432" w:rsidRDefault="00347432" w:rsidP="00347432">
      <w:pPr>
        <w:spacing w:line="240" w:lineRule="auto"/>
        <w:ind w:firstLine="709"/>
        <w:contextualSpacing/>
        <w:jc w:val="both"/>
        <w:rPr>
          <w:rFonts w:ascii="Times New Roman" w:hAnsi="Times New Roman"/>
          <w:sz w:val="26"/>
          <w:szCs w:val="26"/>
        </w:rPr>
      </w:pPr>
      <w:r w:rsidRPr="00347432">
        <w:rPr>
          <w:rFonts w:ascii="Times New Roman" w:hAnsi="Times New Roman"/>
          <w:sz w:val="26"/>
          <w:szCs w:val="26"/>
        </w:rPr>
        <w:t>- «Строительство жилого многоквартирного дома на земельном участке с кадастровым номером 51:20:0003204:995», застройщик ООО «Перспектива»</w:t>
      </w:r>
      <w:r w:rsidR="009C044A">
        <w:rPr>
          <w:rFonts w:ascii="Times New Roman" w:hAnsi="Times New Roman"/>
          <w:sz w:val="26"/>
          <w:szCs w:val="26"/>
        </w:rPr>
        <w:t xml:space="preserve">, </w:t>
      </w:r>
      <w:r w:rsidR="009C044A" w:rsidRPr="00347432">
        <w:rPr>
          <w:rFonts w:ascii="Times New Roman" w:hAnsi="Times New Roman"/>
          <w:sz w:val="26"/>
          <w:szCs w:val="26"/>
        </w:rPr>
        <w:t xml:space="preserve">срок действия разрешения до </w:t>
      </w:r>
      <w:r w:rsidR="009C044A">
        <w:rPr>
          <w:rFonts w:ascii="Times New Roman" w:hAnsi="Times New Roman"/>
          <w:sz w:val="26"/>
          <w:szCs w:val="26"/>
        </w:rPr>
        <w:t>19.09.2024</w:t>
      </w:r>
      <w:r w:rsidRPr="00347432">
        <w:rPr>
          <w:rFonts w:ascii="Times New Roman" w:hAnsi="Times New Roman"/>
          <w:sz w:val="26"/>
          <w:szCs w:val="26"/>
        </w:rPr>
        <w:t>;</w:t>
      </w:r>
    </w:p>
    <w:p w:rsidR="00347432" w:rsidRPr="00347432" w:rsidRDefault="00347432" w:rsidP="00347432">
      <w:pPr>
        <w:spacing w:line="240" w:lineRule="auto"/>
        <w:ind w:firstLine="709"/>
        <w:contextualSpacing/>
        <w:jc w:val="both"/>
        <w:rPr>
          <w:rFonts w:ascii="Times New Roman" w:hAnsi="Times New Roman"/>
          <w:sz w:val="26"/>
          <w:szCs w:val="26"/>
        </w:rPr>
      </w:pPr>
      <w:r w:rsidRPr="00347432">
        <w:rPr>
          <w:rFonts w:ascii="Times New Roman" w:hAnsi="Times New Roman"/>
          <w:sz w:val="26"/>
          <w:szCs w:val="26"/>
        </w:rPr>
        <w:t>- «Многоквартирный жилой дом по адресу: г. Мурманск, ул. Бредова, д.</w:t>
      </w:r>
      <w:r w:rsidR="009E3A25">
        <w:rPr>
          <w:rFonts w:ascii="Times New Roman" w:hAnsi="Times New Roman"/>
          <w:sz w:val="26"/>
          <w:szCs w:val="26"/>
        </w:rPr>
        <w:t xml:space="preserve"> </w:t>
      </w:r>
      <w:r w:rsidRPr="00347432">
        <w:rPr>
          <w:rFonts w:ascii="Times New Roman" w:hAnsi="Times New Roman"/>
          <w:sz w:val="26"/>
          <w:szCs w:val="26"/>
        </w:rPr>
        <w:t>9», застройщик ООО «СЕВЕР», срок действия разрешения до 07.09.2023.</w:t>
      </w:r>
    </w:p>
    <w:p w:rsidR="00347432" w:rsidRPr="00347432" w:rsidRDefault="00347432" w:rsidP="00347432">
      <w:pPr>
        <w:spacing w:line="240" w:lineRule="auto"/>
        <w:ind w:firstLine="709"/>
        <w:contextualSpacing/>
        <w:jc w:val="both"/>
        <w:rPr>
          <w:rFonts w:ascii="Times New Roman" w:hAnsi="Times New Roman"/>
          <w:sz w:val="26"/>
          <w:szCs w:val="26"/>
        </w:rPr>
      </w:pPr>
      <w:r w:rsidRPr="00347432">
        <w:rPr>
          <w:rFonts w:ascii="Times New Roman" w:hAnsi="Times New Roman"/>
          <w:sz w:val="26"/>
          <w:szCs w:val="26"/>
        </w:rPr>
        <w:t xml:space="preserve">Кроме того, с учетом выданного комитетом градостроительства и территориального развития АГМ в 2021 году разрешения на строительство объекта </w:t>
      </w:r>
      <w:r w:rsidRPr="00347432">
        <w:rPr>
          <w:rFonts w:ascii="Times New Roman" w:hAnsi="Times New Roman"/>
          <w:sz w:val="26"/>
          <w:szCs w:val="26"/>
        </w:rPr>
        <w:lastRenderedPageBreak/>
        <w:t>капитального строительства «Жилые дома в г. Мурманске по ул. Бондарной. Этап 1 – Жилой дом в городе Мурманске по улице Бондарной. ГП-1.1» (застройщик ГОКУ «Управление капитального строительства Мурманской области», срок действия разрешения на строительство продлен до 30.09.2023) в 2023 году планируется ввод трех многоквартирных домов.</w:t>
      </w:r>
    </w:p>
    <w:p w:rsidR="00347432" w:rsidRPr="00347432" w:rsidRDefault="00347432" w:rsidP="00347432">
      <w:pPr>
        <w:spacing w:line="240" w:lineRule="auto"/>
        <w:ind w:firstLine="709"/>
        <w:contextualSpacing/>
        <w:jc w:val="both"/>
        <w:rPr>
          <w:rFonts w:ascii="Times New Roman" w:hAnsi="Times New Roman"/>
          <w:sz w:val="26"/>
          <w:szCs w:val="26"/>
        </w:rPr>
      </w:pPr>
      <w:r w:rsidRPr="00347432">
        <w:rPr>
          <w:rFonts w:ascii="Times New Roman" w:hAnsi="Times New Roman"/>
          <w:sz w:val="26"/>
          <w:szCs w:val="26"/>
        </w:rPr>
        <w:t>Также выдано 32 уведомления о планируемом строительстве или реконструкции объекта индивидуального жилищного строительства или садового дома.</w:t>
      </w:r>
    </w:p>
    <w:p w:rsidR="005825D4" w:rsidRPr="003C1D3B" w:rsidRDefault="00347432" w:rsidP="00347432">
      <w:pPr>
        <w:spacing w:line="240" w:lineRule="auto"/>
        <w:ind w:firstLine="709"/>
        <w:contextualSpacing/>
        <w:jc w:val="both"/>
        <w:rPr>
          <w:rFonts w:ascii="Times New Roman" w:hAnsi="Times New Roman"/>
          <w:sz w:val="26"/>
          <w:szCs w:val="26"/>
        </w:rPr>
      </w:pPr>
      <w:r w:rsidRPr="00347432">
        <w:rPr>
          <w:rFonts w:ascii="Times New Roman" w:hAnsi="Times New Roman"/>
          <w:sz w:val="26"/>
          <w:szCs w:val="26"/>
        </w:rPr>
        <w:t xml:space="preserve">Количество выданных разрешений на ввод объектов в эксплуатацию – </w:t>
      </w:r>
      <w:r w:rsidR="00C54CA6" w:rsidRPr="00C54CA6">
        <w:rPr>
          <w:rFonts w:ascii="Times New Roman" w:hAnsi="Times New Roman"/>
          <w:sz w:val="26"/>
          <w:szCs w:val="26"/>
        </w:rPr>
        <w:br/>
      </w:r>
      <w:r w:rsidRPr="00347432">
        <w:rPr>
          <w:rFonts w:ascii="Times New Roman" w:hAnsi="Times New Roman"/>
          <w:sz w:val="26"/>
          <w:szCs w:val="26"/>
        </w:rPr>
        <w:t>23 единиц</w:t>
      </w:r>
      <w:r>
        <w:rPr>
          <w:rFonts w:ascii="Times New Roman" w:hAnsi="Times New Roman"/>
          <w:sz w:val="26"/>
          <w:szCs w:val="26"/>
        </w:rPr>
        <w:t>ы</w:t>
      </w:r>
      <w:r w:rsidRPr="00347432">
        <w:rPr>
          <w:rFonts w:ascii="Times New Roman" w:hAnsi="Times New Roman"/>
          <w:sz w:val="26"/>
          <w:szCs w:val="26"/>
        </w:rPr>
        <w:t>, в том числе многоэтажное строительство - одно разрешение («Многоквартирный жилой дом, расположенный в Октябрьском административном округе г. Мурманска, рядом с домом 49-/1 по ул. Старостина»). Кроме того</w:t>
      </w:r>
      <w:r w:rsidR="009E3A25">
        <w:rPr>
          <w:rFonts w:ascii="Times New Roman" w:hAnsi="Times New Roman"/>
          <w:sz w:val="26"/>
          <w:szCs w:val="26"/>
        </w:rPr>
        <w:t>,</w:t>
      </w:r>
      <w:r w:rsidRPr="00347432">
        <w:rPr>
          <w:rFonts w:ascii="Times New Roman" w:hAnsi="Times New Roman"/>
          <w:sz w:val="26"/>
          <w:szCs w:val="26"/>
        </w:rPr>
        <w:t xml:space="preserve"> выдано одно уведомление о соответствии построенных или реконструированных объектов индивидуального жилищного </w:t>
      </w:r>
      <w:r w:rsidR="003C182D">
        <w:rPr>
          <w:rFonts w:ascii="Times New Roman" w:hAnsi="Times New Roman"/>
          <w:sz w:val="26"/>
          <w:szCs w:val="26"/>
        </w:rPr>
        <w:t>строительства или садового дома</w:t>
      </w:r>
      <w:r w:rsidRPr="00347432">
        <w:rPr>
          <w:rFonts w:ascii="Times New Roman" w:hAnsi="Times New Roman"/>
          <w:sz w:val="26"/>
          <w:szCs w:val="26"/>
        </w:rPr>
        <w:t>.</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В целях пресечения нарушений контролируемыми лицами обязательных требований в сфере земельных отношений органом муниципального земельного контроля проведено 20 контрольных мероприятий без взаимодействия с контролируемыми лицами. По итогам контрольных мероприятий выявлены нарушения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РФ прав на них,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а также обязательных требований, связанных с обязанностью по приведению земель в состояние, пригодное для использования по целевому назначению. Комитетом градостроительства и территориального развития АГМ принято решение об объявлении 28 предостережений о недопустимости нарушения обязательных требований.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Кроме того, направлены материалы 2 контрольных мероприятий в Управление Федеральной службы государственной регистрации, кадастра и картографии по Мурманской области для привлечения к административной ответственности по ст. 7.1, 8.8 КоАП РФ, 3 – в Министерство государственного жилищного и строительного надзора Мурманской области для рассмотрения и принятия мер по </w:t>
      </w:r>
      <w:r w:rsidR="007D2CCB">
        <w:rPr>
          <w:rFonts w:ascii="Times New Roman" w:hAnsi="Times New Roman"/>
          <w:sz w:val="26"/>
          <w:szCs w:val="26"/>
        </w:rPr>
        <w:t>выявленным объектам, обладающим</w:t>
      </w:r>
      <w:r w:rsidRPr="003C1D3B">
        <w:rPr>
          <w:rFonts w:ascii="Times New Roman" w:hAnsi="Times New Roman"/>
          <w:sz w:val="26"/>
          <w:szCs w:val="26"/>
        </w:rPr>
        <w:t xml:space="preserve"> признаками самовольного строительства, 1 – в Министерство природных ресурсов, экологии и рыбного хозяйства Мурманской области для рассмотрения и принятия мер в связи с захламлением объектов муниципального земельного контроля.</w:t>
      </w:r>
    </w:p>
    <w:p w:rsidR="00020417" w:rsidRPr="003C1D3B" w:rsidRDefault="00020417" w:rsidP="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Таким образом, деятельность АГМ в сфере градостроительства способствовала созданию условий для строительства </w:t>
      </w:r>
      <w:r w:rsidR="008D6E1B">
        <w:rPr>
          <w:rFonts w:ascii="Times New Roman" w:hAnsi="Times New Roman"/>
          <w:sz w:val="26"/>
          <w:szCs w:val="26"/>
        </w:rPr>
        <w:t xml:space="preserve">и </w:t>
      </w:r>
      <w:r w:rsidRPr="003C1D3B">
        <w:rPr>
          <w:rFonts w:ascii="Times New Roman" w:hAnsi="Times New Roman"/>
          <w:sz w:val="26"/>
          <w:szCs w:val="26"/>
        </w:rPr>
        <w:t xml:space="preserve">устойчивого развития территории города в виде территориального планирования, планировки территории, проектирования, строительства, реконструкции объектов капитального строительства, повышения качества жизни населения. </w:t>
      </w:r>
    </w:p>
    <w:p w:rsidR="005825D4" w:rsidRPr="003C1D3B" w:rsidRDefault="005825D4" w:rsidP="00020417">
      <w:pPr>
        <w:spacing w:after="0" w:line="240" w:lineRule="auto"/>
        <w:ind w:firstLine="709"/>
        <w:jc w:val="both"/>
        <w:rPr>
          <w:rFonts w:ascii="Times New Roman" w:hAnsi="Times New Roman"/>
          <w:sz w:val="26"/>
          <w:szCs w:val="26"/>
        </w:rPr>
      </w:pPr>
    </w:p>
    <w:p w:rsidR="00D21DDD" w:rsidRPr="003C1D3B" w:rsidRDefault="00D21DDD" w:rsidP="00410EC2">
      <w:pPr>
        <w:pStyle w:val="3"/>
      </w:pPr>
      <w:bookmarkStart w:id="35" w:name="_Toc416265606"/>
      <w:bookmarkStart w:id="36" w:name="_Toc4511238"/>
      <w:bookmarkStart w:id="37" w:name="_Toc131689045"/>
      <w:bookmarkEnd w:id="33"/>
      <w:bookmarkEnd w:id="34"/>
      <w:r w:rsidRPr="003C1D3B">
        <w:t>2.2.2. Жилищно-коммунальное хозяйство</w:t>
      </w:r>
      <w:bookmarkEnd w:id="35"/>
      <w:bookmarkEnd w:id="36"/>
      <w:bookmarkEnd w:id="37"/>
    </w:p>
    <w:p w:rsidR="00D21DDD" w:rsidRPr="003C1D3B" w:rsidRDefault="00D21DDD" w:rsidP="00D21DDD">
      <w:pPr>
        <w:spacing w:after="0" w:line="240" w:lineRule="auto"/>
        <w:ind w:firstLine="709"/>
        <w:jc w:val="both"/>
        <w:rPr>
          <w:rFonts w:ascii="Times New Roman" w:hAnsi="Times New Roman"/>
          <w:sz w:val="26"/>
          <w:szCs w:val="26"/>
        </w:rPr>
      </w:pPr>
    </w:p>
    <w:p w:rsidR="00D21DDD" w:rsidRPr="003C1D3B" w:rsidRDefault="00D21DDD" w:rsidP="00D21DDD">
      <w:pPr>
        <w:spacing w:after="0" w:line="240" w:lineRule="auto"/>
        <w:ind w:firstLine="709"/>
        <w:jc w:val="both"/>
        <w:rPr>
          <w:rFonts w:ascii="Times New Roman" w:hAnsi="Times New Roman"/>
          <w:sz w:val="26"/>
          <w:szCs w:val="26"/>
        </w:rPr>
      </w:pPr>
      <w:r w:rsidRPr="003C1D3B">
        <w:rPr>
          <w:rFonts w:ascii="Times New Roman" w:hAnsi="Times New Roman"/>
          <w:sz w:val="26"/>
          <w:szCs w:val="26"/>
        </w:rPr>
        <w:t>Деятельность администрации города Мурманска в сфере жилищно-коммунального хозяйства направлена на достижение стратегической цели - обеспечение комфортной городской среды и высокого качества предоставления коммунальных услуг.</w:t>
      </w:r>
    </w:p>
    <w:p w:rsidR="00D21DDD" w:rsidRPr="003C1D3B" w:rsidRDefault="00D21DDD" w:rsidP="00D21DDD">
      <w:pPr>
        <w:spacing w:after="0" w:line="240" w:lineRule="auto"/>
        <w:ind w:firstLine="709"/>
        <w:jc w:val="both"/>
        <w:rPr>
          <w:rFonts w:ascii="Times New Roman" w:eastAsia="Calibri" w:hAnsi="Times New Roman"/>
          <w:sz w:val="26"/>
          <w:szCs w:val="26"/>
          <w:lang w:eastAsia="en-US"/>
        </w:rPr>
      </w:pPr>
      <w:r w:rsidRPr="003C1D3B">
        <w:rPr>
          <w:rFonts w:ascii="Times New Roman" w:eastAsia="Calibri" w:hAnsi="Times New Roman"/>
          <w:sz w:val="26"/>
          <w:szCs w:val="26"/>
          <w:lang w:eastAsia="en-US"/>
        </w:rPr>
        <w:lastRenderedPageBreak/>
        <w:t xml:space="preserve">По состоянию на 31.12.2022 количество многоквартирных домов (далее - МКД), в которых фактически проживали граждане, - 2 373 единицы. </w:t>
      </w:r>
    </w:p>
    <w:p w:rsidR="00D21DDD" w:rsidRPr="003C1D3B" w:rsidRDefault="00D21DDD" w:rsidP="00D21DDD">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Контроль за деятельностью лиц, осуществляющих управление (обслуживан</w:t>
      </w:r>
      <w:r>
        <w:rPr>
          <w:rFonts w:ascii="Times New Roman" w:hAnsi="Times New Roman"/>
          <w:sz w:val="26"/>
          <w:szCs w:val="26"/>
        </w:rPr>
        <w:t xml:space="preserve">ие) жилищным фондом, </w:t>
      </w:r>
      <w:r w:rsidR="00AC0577">
        <w:rPr>
          <w:rFonts w:ascii="Times New Roman" w:hAnsi="Times New Roman"/>
          <w:sz w:val="26"/>
          <w:szCs w:val="26"/>
        </w:rPr>
        <w:t>проводился</w:t>
      </w:r>
      <w:r>
        <w:rPr>
          <w:rFonts w:ascii="Times New Roman" w:hAnsi="Times New Roman"/>
          <w:sz w:val="26"/>
          <w:szCs w:val="26"/>
        </w:rPr>
        <w:t xml:space="preserve"> </w:t>
      </w:r>
      <w:r w:rsidRPr="003C1D3B">
        <w:rPr>
          <w:rFonts w:ascii="Times New Roman" w:hAnsi="Times New Roman"/>
          <w:sz w:val="26"/>
          <w:szCs w:val="26"/>
        </w:rPr>
        <w:t xml:space="preserve">в рамках исполнения функции муниципального жилищного контроля, контроля за соблюдением Правил благоустройства, а также в рамках деятельности МКУ «Новые формы управления» </w:t>
      </w:r>
      <w:r>
        <w:rPr>
          <w:rFonts w:ascii="Times New Roman" w:hAnsi="Times New Roman"/>
          <w:sz w:val="26"/>
          <w:szCs w:val="26"/>
        </w:rPr>
        <w:t xml:space="preserve">(далее – МКУ «НФУ») </w:t>
      </w:r>
      <w:r w:rsidRPr="003C1D3B">
        <w:rPr>
          <w:rFonts w:ascii="Times New Roman" w:hAnsi="Times New Roman"/>
          <w:sz w:val="26"/>
          <w:szCs w:val="26"/>
        </w:rPr>
        <w:t>как представителя собственника муниципальных жилых помещений в МКД.</w:t>
      </w:r>
    </w:p>
    <w:p w:rsidR="00D21DDD" w:rsidRPr="00E15E13" w:rsidRDefault="00D21DDD" w:rsidP="00D21DDD">
      <w:pPr>
        <w:pStyle w:val="Aligncenter"/>
        <w:shd w:val="clear" w:color="auto" w:fill="FFFFFF"/>
        <w:spacing w:before="0" w:after="0"/>
        <w:ind w:firstLine="708"/>
        <w:contextualSpacing/>
        <w:jc w:val="both"/>
        <w:rPr>
          <w:sz w:val="26"/>
          <w:szCs w:val="26"/>
        </w:rPr>
      </w:pPr>
      <w:r>
        <w:rPr>
          <w:sz w:val="26"/>
          <w:szCs w:val="26"/>
        </w:rPr>
        <w:t>В соответствии с положениями Постановления</w:t>
      </w:r>
      <w:r w:rsidRPr="003C1D3B">
        <w:rPr>
          <w:sz w:val="26"/>
          <w:szCs w:val="26"/>
        </w:rPr>
        <w:t xml:space="preserve"> Правительства РФ от 10.03.2022 № 336 «Об особенностях организации и осуществления государственного контроля (надзора), муниципального контроля» </w:t>
      </w:r>
      <w:r>
        <w:rPr>
          <w:sz w:val="26"/>
          <w:szCs w:val="26"/>
        </w:rPr>
        <w:t>в</w:t>
      </w:r>
      <w:r w:rsidRPr="003C1D3B">
        <w:rPr>
          <w:sz w:val="26"/>
          <w:szCs w:val="26"/>
        </w:rPr>
        <w:t xml:space="preserve"> целях пресечения нарушений обязательных требований жилищного законодательства в 2022 году в рамках осуществления муниципального жилищного контроля проведено 107 внеплановых </w:t>
      </w:r>
      <w:r w:rsidRPr="005841BD">
        <w:rPr>
          <w:sz w:val="26"/>
          <w:szCs w:val="26"/>
        </w:rPr>
        <w:t>выездных проверок, соглас</w:t>
      </w:r>
      <w:r>
        <w:rPr>
          <w:sz w:val="26"/>
          <w:szCs w:val="26"/>
        </w:rPr>
        <w:t>ованных с органами прокуратуры. По факту выявленных нарушений материалы направлены в надзорные органы.</w:t>
      </w:r>
    </w:p>
    <w:p w:rsidR="00D21DDD" w:rsidRPr="00702BB7" w:rsidRDefault="00D21DDD" w:rsidP="00D21DDD">
      <w:pPr>
        <w:spacing w:line="240" w:lineRule="auto"/>
        <w:ind w:firstLine="709"/>
        <w:contextualSpacing/>
        <w:jc w:val="both"/>
        <w:rPr>
          <w:rFonts w:ascii="Times New Roman" w:hAnsi="Times New Roman"/>
          <w:bCs/>
          <w:sz w:val="26"/>
          <w:szCs w:val="26"/>
        </w:rPr>
      </w:pPr>
      <w:proofErr w:type="gramStart"/>
      <w:r w:rsidRPr="00702BB7">
        <w:rPr>
          <w:rFonts w:ascii="Times New Roman" w:hAnsi="Times New Roman"/>
          <w:sz w:val="26"/>
          <w:szCs w:val="26"/>
        </w:rPr>
        <w:t xml:space="preserve">По фактам нарушения управляющими организациями обязательных требований, установленных правилами благоустройства и санитарного содержания территории муниципального образования город Мурманск, сотрудниками управлений административных округов города Мурманска составлено 647 протоколов об административных правонарушениях, ответственность за которые предусмотрена частью 1 ст. 2, частью 2 ст. 2, ст. 2.1 Закона Мурманской области от 06.06.2003 </w:t>
      </w:r>
      <w:r w:rsidR="00383043">
        <w:rPr>
          <w:rFonts w:ascii="Times New Roman" w:hAnsi="Times New Roman"/>
          <w:sz w:val="26"/>
          <w:szCs w:val="26"/>
        </w:rPr>
        <w:br/>
      </w:r>
      <w:r w:rsidRPr="00702BB7">
        <w:rPr>
          <w:rFonts w:ascii="Times New Roman" w:hAnsi="Times New Roman"/>
          <w:sz w:val="26"/>
          <w:szCs w:val="26"/>
        </w:rPr>
        <w:t>№ 401-01-ЗМО «Об административных правонарушениях».</w:t>
      </w:r>
      <w:proofErr w:type="gramEnd"/>
      <w:r w:rsidRPr="00702BB7">
        <w:rPr>
          <w:rFonts w:ascii="Times New Roman" w:hAnsi="Times New Roman"/>
          <w:sz w:val="26"/>
          <w:szCs w:val="26"/>
        </w:rPr>
        <w:t xml:space="preserve"> Административными комиссиями при управлениях административных округов города Мурманска управляющим организациям назначено наказание в виде административных штрафов на общую сумму </w:t>
      </w:r>
      <w:r w:rsidRPr="00702BB7">
        <w:rPr>
          <w:rFonts w:ascii="Times New Roman" w:hAnsi="Times New Roman"/>
          <w:bCs/>
          <w:sz w:val="26"/>
          <w:szCs w:val="26"/>
        </w:rPr>
        <w:t>7 821,0 тыс. рублей.</w:t>
      </w:r>
    </w:p>
    <w:p w:rsidR="00D21DDD" w:rsidRPr="00AC04D9" w:rsidRDefault="00D21DDD" w:rsidP="00D21DDD">
      <w:pPr>
        <w:spacing w:line="240" w:lineRule="auto"/>
        <w:ind w:firstLine="709"/>
        <w:contextualSpacing/>
        <w:jc w:val="both"/>
        <w:rPr>
          <w:rFonts w:ascii="Times New Roman" w:hAnsi="Times New Roman"/>
          <w:sz w:val="26"/>
          <w:szCs w:val="26"/>
        </w:rPr>
      </w:pPr>
      <w:r w:rsidRPr="00AC04D9">
        <w:rPr>
          <w:rFonts w:ascii="Times New Roman" w:hAnsi="Times New Roman"/>
          <w:sz w:val="26"/>
          <w:szCs w:val="26"/>
        </w:rPr>
        <w:t>Также в течение 2022 года осуществлялся системный контроль за деятельностью лиц, осуществляющих</w:t>
      </w:r>
      <w:r>
        <w:rPr>
          <w:rFonts w:ascii="Times New Roman" w:hAnsi="Times New Roman"/>
          <w:sz w:val="26"/>
          <w:szCs w:val="26"/>
        </w:rPr>
        <w:t xml:space="preserve"> </w:t>
      </w:r>
      <w:r w:rsidRPr="00AC04D9">
        <w:rPr>
          <w:rFonts w:ascii="Times New Roman" w:hAnsi="Times New Roman"/>
          <w:sz w:val="26"/>
          <w:szCs w:val="26"/>
        </w:rPr>
        <w:t>управление жилищным фондом, на предмет:</w:t>
      </w:r>
    </w:p>
    <w:p w:rsidR="00D21DDD" w:rsidRPr="0071225E" w:rsidRDefault="00D21DDD" w:rsidP="00D21DDD">
      <w:pPr>
        <w:spacing w:line="240" w:lineRule="auto"/>
        <w:ind w:firstLine="709"/>
        <w:contextualSpacing/>
        <w:jc w:val="both"/>
        <w:rPr>
          <w:rFonts w:ascii="Times New Roman" w:hAnsi="Times New Roman"/>
          <w:sz w:val="26"/>
          <w:szCs w:val="26"/>
        </w:rPr>
      </w:pPr>
      <w:r w:rsidRPr="00AC04D9">
        <w:rPr>
          <w:rFonts w:ascii="Times New Roman" w:hAnsi="Times New Roman"/>
          <w:sz w:val="26"/>
          <w:szCs w:val="26"/>
        </w:rPr>
        <w:t>- содержания общего имущества собственников</w:t>
      </w:r>
      <w:r w:rsidRPr="007D7BD8">
        <w:rPr>
          <w:rFonts w:ascii="Times New Roman" w:hAnsi="Times New Roman"/>
          <w:sz w:val="26"/>
          <w:szCs w:val="26"/>
        </w:rPr>
        <w:t xml:space="preserve"> </w:t>
      </w:r>
      <w:r w:rsidRPr="0071225E">
        <w:rPr>
          <w:rFonts w:ascii="Times New Roman" w:hAnsi="Times New Roman"/>
          <w:sz w:val="26"/>
          <w:szCs w:val="26"/>
        </w:rPr>
        <w:t>(по выявленным нарушениям составлено 3</w:t>
      </w:r>
      <w:r>
        <w:rPr>
          <w:rFonts w:ascii="Times New Roman" w:hAnsi="Times New Roman"/>
          <w:sz w:val="26"/>
          <w:szCs w:val="26"/>
        </w:rPr>
        <w:t xml:space="preserve"> </w:t>
      </w:r>
      <w:r w:rsidRPr="0071225E">
        <w:rPr>
          <w:rFonts w:ascii="Times New Roman" w:hAnsi="Times New Roman"/>
          <w:sz w:val="26"/>
          <w:szCs w:val="26"/>
        </w:rPr>
        <w:t>672 акта);</w:t>
      </w:r>
    </w:p>
    <w:p w:rsidR="00D21DDD" w:rsidRPr="00AC04D9" w:rsidRDefault="00D21DDD" w:rsidP="00D21DDD">
      <w:pPr>
        <w:spacing w:line="240" w:lineRule="auto"/>
        <w:ind w:firstLine="709"/>
        <w:contextualSpacing/>
        <w:jc w:val="both"/>
        <w:rPr>
          <w:rFonts w:ascii="Times New Roman" w:hAnsi="Times New Roman"/>
          <w:sz w:val="26"/>
          <w:szCs w:val="26"/>
        </w:rPr>
      </w:pPr>
      <w:r w:rsidRPr="00AC04D9">
        <w:rPr>
          <w:rFonts w:ascii="Times New Roman" w:hAnsi="Times New Roman"/>
          <w:sz w:val="26"/>
          <w:szCs w:val="26"/>
        </w:rPr>
        <w:t>- подготовки МКД к отопительному периоду (по выявленным нарушениям составлено 1 402 акта);</w:t>
      </w:r>
    </w:p>
    <w:p w:rsidR="00D21DDD" w:rsidRPr="00AC04D9" w:rsidRDefault="00D21DDD" w:rsidP="00D21DDD">
      <w:pPr>
        <w:spacing w:line="240" w:lineRule="auto"/>
        <w:ind w:firstLine="709"/>
        <w:contextualSpacing/>
        <w:jc w:val="both"/>
        <w:rPr>
          <w:rFonts w:ascii="Times New Roman" w:hAnsi="Times New Roman"/>
          <w:sz w:val="26"/>
          <w:szCs w:val="26"/>
        </w:rPr>
      </w:pPr>
      <w:r w:rsidRPr="00AC04D9">
        <w:rPr>
          <w:rFonts w:ascii="Times New Roman" w:hAnsi="Times New Roman"/>
          <w:sz w:val="26"/>
          <w:szCs w:val="26"/>
        </w:rPr>
        <w:t>- готовности к пропуску паводковых вод (по выявленным нарушениям составлено 647 актов);</w:t>
      </w:r>
    </w:p>
    <w:p w:rsidR="00D21DDD" w:rsidRPr="00B12A0E" w:rsidRDefault="00D21DDD" w:rsidP="00D21DDD">
      <w:pPr>
        <w:spacing w:line="240" w:lineRule="auto"/>
        <w:ind w:firstLine="709"/>
        <w:contextualSpacing/>
        <w:jc w:val="both"/>
        <w:rPr>
          <w:rFonts w:ascii="Times New Roman" w:hAnsi="Times New Roman"/>
          <w:color w:val="FF0000"/>
          <w:sz w:val="26"/>
          <w:szCs w:val="26"/>
          <w:u w:val="single"/>
        </w:rPr>
      </w:pPr>
      <w:r w:rsidRPr="00AC04D9">
        <w:rPr>
          <w:rFonts w:ascii="Times New Roman" w:hAnsi="Times New Roman"/>
          <w:sz w:val="26"/>
          <w:szCs w:val="26"/>
        </w:rPr>
        <w:t xml:space="preserve">- пожарной безопасности </w:t>
      </w:r>
      <w:r w:rsidRPr="00FD1974">
        <w:rPr>
          <w:rFonts w:ascii="Times New Roman" w:hAnsi="Times New Roman"/>
          <w:sz w:val="26"/>
          <w:szCs w:val="26"/>
        </w:rPr>
        <w:t>(</w:t>
      </w:r>
      <w:r w:rsidRPr="00AC04D9">
        <w:rPr>
          <w:rFonts w:ascii="Times New Roman" w:hAnsi="Times New Roman"/>
          <w:sz w:val="26"/>
          <w:szCs w:val="26"/>
        </w:rPr>
        <w:t>по выявленным наруш</w:t>
      </w:r>
      <w:r>
        <w:rPr>
          <w:rFonts w:ascii="Times New Roman" w:hAnsi="Times New Roman"/>
          <w:sz w:val="26"/>
          <w:szCs w:val="26"/>
        </w:rPr>
        <w:t xml:space="preserve">ениям </w:t>
      </w:r>
      <w:r w:rsidRPr="003C1D3B">
        <w:rPr>
          <w:rFonts w:ascii="Times New Roman" w:hAnsi="Times New Roman"/>
          <w:sz w:val="26"/>
          <w:szCs w:val="26"/>
        </w:rPr>
        <w:t xml:space="preserve">составлено </w:t>
      </w:r>
      <w:r>
        <w:rPr>
          <w:rFonts w:ascii="Times New Roman" w:hAnsi="Times New Roman"/>
          <w:sz w:val="26"/>
          <w:szCs w:val="26"/>
        </w:rPr>
        <w:t>538 актов);</w:t>
      </w:r>
    </w:p>
    <w:p w:rsidR="00D21DDD" w:rsidRPr="00073BA6" w:rsidRDefault="00D21DDD" w:rsidP="00D21DDD">
      <w:pPr>
        <w:spacing w:line="240" w:lineRule="auto"/>
        <w:ind w:firstLine="709"/>
        <w:contextualSpacing/>
        <w:jc w:val="both"/>
        <w:rPr>
          <w:rFonts w:ascii="Times New Roman" w:hAnsi="Times New Roman"/>
          <w:sz w:val="26"/>
          <w:szCs w:val="26"/>
        </w:rPr>
      </w:pPr>
      <w:r w:rsidRPr="00073BA6">
        <w:rPr>
          <w:rFonts w:ascii="Times New Roman" w:hAnsi="Times New Roman"/>
          <w:sz w:val="26"/>
          <w:szCs w:val="26"/>
        </w:rPr>
        <w:t>- антитеррористической защищенности МКД (по выявленным нарушениям составлено 472 акта)</w:t>
      </w:r>
      <w:r w:rsidRPr="00FD1974">
        <w:rPr>
          <w:rFonts w:ascii="Times New Roman" w:hAnsi="Times New Roman"/>
          <w:sz w:val="26"/>
          <w:szCs w:val="26"/>
        </w:rPr>
        <w:t>.</w:t>
      </w:r>
    </w:p>
    <w:p w:rsidR="00D21DDD" w:rsidRPr="00B12A0E" w:rsidRDefault="00D21DDD" w:rsidP="00D21DDD">
      <w:pPr>
        <w:spacing w:line="240" w:lineRule="auto"/>
        <w:ind w:firstLine="709"/>
        <w:contextualSpacing/>
        <w:jc w:val="both"/>
        <w:rPr>
          <w:rFonts w:ascii="Times New Roman" w:hAnsi="Times New Roman"/>
          <w:sz w:val="26"/>
          <w:szCs w:val="26"/>
        </w:rPr>
      </w:pPr>
      <w:r w:rsidRPr="00A825FC">
        <w:rPr>
          <w:rFonts w:ascii="Times New Roman" w:hAnsi="Times New Roman"/>
          <w:sz w:val="26"/>
          <w:szCs w:val="26"/>
        </w:rPr>
        <w:t>По итогам контрольных мероприятий приняты</w:t>
      </w:r>
      <w:r w:rsidRPr="00B12A0E">
        <w:rPr>
          <w:rFonts w:ascii="Times New Roman" w:hAnsi="Times New Roman"/>
          <w:sz w:val="26"/>
          <w:szCs w:val="26"/>
        </w:rPr>
        <w:t xml:space="preserve"> меры в рамках имеющихся полномочий, в том числе:</w:t>
      </w:r>
    </w:p>
    <w:p w:rsidR="00D21DDD" w:rsidRPr="00B12A0E" w:rsidRDefault="00D21DDD" w:rsidP="00D21DDD">
      <w:pPr>
        <w:spacing w:line="240" w:lineRule="auto"/>
        <w:ind w:firstLine="709"/>
        <w:contextualSpacing/>
        <w:jc w:val="both"/>
        <w:rPr>
          <w:rFonts w:ascii="Times New Roman" w:hAnsi="Times New Roman"/>
          <w:sz w:val="26"/>
          <w:szCs w:val="26"/>
        </w:rPr>
      </w:pPr>
      <w:r w:rsidRPr="00B12A0E">
        <w:rPr>
          <w:rFonts w:ascii="Times New Roman" w:hAnsi="Times New Roman"/>
          <w:sz w:val="26"/>
          <w:szCs w:val="26"/>
        </w:rPr>
        <w:t>- направлены требования об устранении нарушений;</w:t>
      </w:r>
    </w:p>
    <w:p w:rsidR="00D21DDD" w:rsidRPr="00CC2E8B" w:rsidRDefault="00D21DDD" w:rsidP="00D21DDD">
      <w:pPr>
        <w:spacing w:line="240" w:lineRule="auto"/>
        <w:ind w:firstLine="709"/>
        <w:contextualSpacing/>
        <w:jc w:val="both"/>
        <w:rPr>
          <w:rFonts w:ascii="Times New Roman" w:hAnsi="Times New Roman"/>
          <w:sz w:val="26"/>
          <w:szCs w:val="26"/>
        </w:rPr>
      </w:pPr>
      <w:r w:rsidRPr="00B12A0E">
        <w:rPr>
          <w:rFonts w:ascii="Times New Roman" w:hAnsi="Times New Roman"/>
          <w:sz w:val="26"/>
          <w:szCs w:val="26"/>
        </w:rPr>
        <w:t>-</w:t>
      </w:r>
      <w:r>
        <w:rPr>
          <w:rFonts w:ascii="Times New Roman" w:hAnsi="Times New Roman"/>
          <w:sz w:val="26"/>
          <w:szCs w:val="26"/>
        </w:rPr>
        <w:t>145 материалов</w:t>
      </w:r>
      <w:r w:rsidRPr="00B12A0E">
        <w:rPr>
          <w:rFonts w:ascii="Times New Roman" w:hAnsi="Times New Roman"/>
          <w:sz w:val="26"/>
          <w:szCs w:val="26"/>
        </w:rPr>
        <w:t xml:space="preserve"> направлены в органы прокуратуры для принятия мер </w:t>
      </w:r>
      <w:r w:rsidRPr="00CC2E8B">
        <w:rPr>
          <w:rFonts w:ascii="Times New Roman" w:hAnsi="Times New Roman"/>
          <w:sz w:val="26"/>
          <w:szCs w:val="26"/>
        </w:rPr>
        <w:t>прокурорского реагирования;</w:t>
      </w:r>
    </w:p>
    <w:p w:rsidR="00D21DDD" w:rsidRPr="00B12A0E" w:rsidRDefault="00D21DDD" w:rsidP="00D21DDD">
      <w:pPr>
        <w:spacing w:line="240" w:lineRule="auto"/>
        <w:ind w:firstLine="709"/>
        <w:contextualSpacing/>
        <w:jc w:val="both"/>
        <w:rPr>
          <w:rFonts w:ascii="Times New Roman" w:hAnsi="Times New Roman"/>
          <w:sz w:val="26"/>
          <w:szCs w:val="26"/>
        </w:rPr>
      </w:pPr>
      <w:r>
        <w:rPr>
          <w:rFonts w:ascii="Times New Roman" w:hAnsi="Times New Roman"/>
          <w:sz w:val="26"/>
          <w:szCs w:val="26"/>
        </w:rPr>
        <w:t>- в целях понуждения управляющих организаций к надлежащему содержанию общего имущества комитетом по жилищной политике, МКУ «НФУ» от лица администрации города Мурманска подано 140 исковых</w:t>
      </w:r>
      <w:r w:rsidR="00AC0577">
        <w:rPr>
          <w:rFonts w:ascii="Times New Roman" w:hAnsi="Times New Roman"/>
          <w:sz w:val="26"/>
          <w:szCs w:val="26"/>
        </w:rPr>
        <w:t xml:space="preserve"> заявлений, из них: 115 исков </w:t>
      </w:r>
      <w:r>
        <w:rPr>
          <w:rFonts w:ascii="Times New Roman" w:hAnsi="Times New Roman"/>
          <w:sz w:val="26"/>
          <w:szCs w:val="26"/>
        </w:rPr>
        <w:t>удовлетворены судами, 15 исков – отказ от иска в связи с исполнением работ в досудебном порядке, 10 исков находятся на р</w:t>
      </w:r>
      <w:r w:rsidR="00AC0577">
        <w:rPr>
          <w:rFonts w:ascii="Times New Roman" w:hAnsi="Times New Roman"/>
          <w:sz w:val="26"/>
          <w:szCs w:val="26"/>
        </w:rPr>
        <w:t>ассмотрении судов;</w:t>
      </w:r>
    </w:p>
    <w:p w:rsidR="00D21DDD" w:rsidRDefault="00D21DDD" w:rsidP="00D21DDD">
      <w:pPr>
        <w:spacing w:line="240" w:lineRule="auto"/>
        <w:ind w:firstLine="709"/>
        <w:contextualSpacing/>
        <w:jc w:val="both"/>
        <w:rPr>
          <w:rFonts w:ascii="Times New Roman" w:hAnsi="Times New Roman"/>
          <w:bCs/>
          <w:sz w:val="26"/>
          <w:szCs w:val="26"/>
        </w:rPr>
      </w:pPr>
      <w:r w:rsidRPr="00AC04D9">
        <w:rPr>
          <w:rFonts w:ascii="Times New Roman" w:hAnsi="Times New Roman"/>
          <w:sz w:val="26"/>
          <w:szCs w:val="26"/>
        </w:rPr>
        <w:t xml:space="preserve">- </w:t>
      </w:r>
      <w:r>
        <w:rPr>
          <w:rFonts w:ascii="Times New Roman" w:hAnsi="Times New Roman"/>
          <w:sz w:val="26"/>
          <w:szCs w:val="26"/>
        </w:rPr>
        <w:t xml:space="preserve">для граждан </w:t>
      </w:r>
      <w:r w:rsidRPr="00AC04D9">
        <w:rPr>
          <w:rFonts w:ascii="Times New Roman" w:hAnsi="Times New Roman"/>
          <w:sz w:val="26"/>
          <w:szCs w:val="26"/>
        </w:rPr>
        <w:t>на безвозмездной основе подготовлено 124 исковых заявления</w:t>
      </w:r>
      <w:r w:rsidRPr="00AC04D9">
        <w:rPr>
          <w:rFonts w:ascii="Times New Roman" w:hAnsi="Times New Roman"/>
          <w:bCs/>
          <w:sz w:val="26"/>
          <w:szCs w:val="26"/>
        </w:rPr>
        <w:t xml:space="preserve"> для самостоятельного обращения в суд.</w:t>
      </w:r>
    </w:p>
    <w:p w:rsidR="00D21DDD" w:rsidRDefault="00D21DDD" w:rsidP="00D21DDD">
      <w:pPr>
        <w:spacing w:line="240" w:lineRule="auto"/>
        <w:ind w:firstLine="709"/>
        <w:contextualSpacing/>
        <w:jc w:val="both"/>
        <w:rPr>
          <w:rFonts w:ascii="Times New Roman" w:hAnsi="Times New Roman"/>
          <w:bCs/>
          <w:sz w:val="26"/>
          <w:szCs w:val="26"/>
        </w:rPr>
      </w:pPr>
      <w:r>
        <w:rPr>
          <w:rFonts w:ascii="Times New Roman" w:hAnsi="Times New Roman"/>
          <w:bCs/>
          <w:sz w:val="26"/>
          <w:szCs w:val="26"/>
        </w:rPr>
        <w:lastRenderedPageBreak/>
        <w:t>Также необходимо отметить, что администрацией города Мурманска обеспечена возможность получения жителями города безвозмездной консультативной и методической помощи по вопросам жилищно-коммунального хозяйства. Так в 2022 году оказано 427 юридических консультаций, 1</w:t>
      </w:r>
      <w:r w:rsidR="00AC0577">
        <w:rPr>
          <w:rFonts w:ascii="Times New Roman" w:hAnsi="Times New Roman"/>
          <w:bCs/>
          <w:sz w:val="26"/>
          <w:szCs w:val="26"/>
        </w:rPr>
        <w:t xml:space="preserve"> </w:t>
      </w:r>
      <w:r>
        <w:rPr>
          <w:rFonts w:ascii="Times New Roman" w:hAnsi="Times New Roman"/>
          <w:bCs/>
          <w:sz w:val="26"/>
          <w:szCs w:val="26"/>
        </w:rPr>
        <w:t>622 консультации по вопросам, касающимся управления жилищным фондом.</w:t>
      </w:r>
    </w:p>
    <w:p w:rsidR="00D21DDD" w:rsidRPr="004C19F4" w:rsidRDefault="00D21DDD" w:rsidP="00D21DDD">
      <w:pPr>
        <w:spacing w:line="240" w:lineRule="auto"/>
        <w:ind w:firstLine="709"/>
        <w:contextualSpacing/>
        <w:jc w:val="both"/>
        <w:rPr>
          <w:rFonts w:ascii="Times New Roman" w:hAnsi="Times New Roman"/>
          <w:sz w:val="26"/>
          <w:szCs w:val="26"/>
        </w:rPr>
      </w:pPr>
      <w:r w:rsidRPr="004C19F4">
        <w:rPr>
          <w:rFonts w:ascii="Times New Roman" w:hAnsi="Times New Roman"/>
          <w:sz w:val="26"/>
          <w:szCs w:val="26"/>
        </w:rPr>
        <w:t>Кроме того, администрацией города Мурманска в лице МКУ «НФУ» в 2022 год</w:t>
      </w:r>
      <w:r>
        <w:rPr>
          <w:rFonts w:ascii="Times New Roman" w:hAnsi="Times New Roman"/>
          <w:sz w:val="26"/>
          <w:szCs w:val="26"/>
        </w:rPr>
        <w:t>у</w:t>
      </w:r>
      <w:r w:rsidRPr="004C19F4">
        <w:rPr>
          <w:rFonts w:ascii="Times New Roman" w:hAnsi="Times New Roman"/>
          <w:sz w:val="26"/>
          <w:szCs w:val="26"/>
        </w:rPr>
        <w:t xml:space="preserve"> принято участие в подведении итогов 225 общих собраний, инициированных собственниками помещений </w:t>
      </w:r>
      <w:r>
        <w:rPr>
          <w:rFonts w:ascii="Times New Roman" w:hAnsi="Times New Roman"/>
          <w:sz w:val="26"/>
          <w:szCs w:val="26"/>
        </w:rPr>
        <w:t>в МКД</w:t>
      </w:r>
      <w:r w:rsidRPr="004C19F4">
        <w:rPr>
          <w:rFonts w:ascii="Times New Roman" w:hAnsi="Times New Roman"/>
          <w:sz w:val="26"/>
          <w:szCs w:val="26"/>
        </w:rPr>
        <w:t xml:space="preserve">, в рамках полномочий, установленных положениями ЖК РФ, инициировано 457 общих собраний собственников. </w:t>
      </w:r>
    </w:p>
    <w:p w:rsidR="00D21DDD" w:rsidRPr="003C1D3B" w:rsidRDefault="00D21DDD" w:rsidP="00D21DDD">
      <w:pPr>
        <w:spacing w:line="240" w:lineRule="auto"/>
        <w:ind w:firstLine="709"/>
        <w:contextualSpacing/>
        <w:jc w:val="both"/>
        <w:rPr>
          <w:rFonts w:ascii="Times New Roman" w:eastAsia="Calibri" w:hAnsi="Times New Roman"/>
          <w:sz w:val="26"/>
          <w:szCs w:val="26"/>
          <w:lang w:eastAsia="en-US"/>
        </w:rPr>
      </w:pPr>
      <w:r w:rsidRPr="003C1D3B">
        <w:rPr>
          <w:rFonts w:ascii="Times New Roman" w:eastAsia="Calibri" w:hAnsi="Times New Roman"/>
          <w:sz w:val="26"/>
          <w:szCs w:val="26"/>
          <w:lang w:eastAsia="en-US"/>
        </w:rPr>
        <w:t xml:space="preserve">В 2022 году продолжилась реализация МП «Жилищно-коммунальное хозяйство» на 2018-2024 годы. На реализацию программы по всем мероприятиям в 2022 году направлено </w:t>
      </w:r>
      <w:r w:rsidRPr="003C1D3B">
        <w:rPr>
          <w:rFonts w:ascii="Times New Roman" w:hAnsi="Times New Roman"/>
          <w:sz w:val="26"/>
          <w:szCs w:val="26"/>
        </w:rPr>
        <w:t xml:space="preserve">470 784,8 </w:t>
      </w:r>
      <w:r w:rsidRPr="003C1D3B">
        <w:rPr>
          <w:rFonts w:ascii="Times New Roman" w:eastAsia="Calibri" w:hAnsi="Times New Roman"/>
          <w:sz w:val="26"/>
          <w:szCs w:val="26"/>
          <w:lang w:eastAsia="en-US"/>
        </w:rPr>
        <w:t>тыс. рублей.</w:t>
      </w:r>
    </w:p>
    <w:p w:rsidR="00D21DDD" w:rsidRPr="007D7BD8" w:rsidRDefault="00AC0577" w:rsidP="00D21DDD">
      <w:pPr>
        <w:spacing w:line="240" w:lineRule="auto"/>
        <w:ind w:firstLine="709"/>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Мероприятия по </w:t>
      </w:r>
      <w:r w:rsidR="00D21DDD" w:rsidRPr="003C1D3B">
        <w:rPr>
          <w:rFonts w:ascii="Times New Roman" w:eastAsia="Calibri" w:hAnsi="Times New Roman"/>
          <w:sz w:val="26"/>
          <w:szCs w:val="26"/>
          <w:lang w:eastAsia="en-US"/>
        </w:rPr>
        <w:t>развити</w:t>
      </w:r>
      <w:r>
        <w:rPr>
          <w:rFonts w:ascii="Times New Roman" w:eastAsia="Calibri" w:hAnsi="Times New Roman"/>
          <w:sz w:val="26"/>
          <w:szCs w:val="26"/>
          <w:lang w:eastAsia="en-US"/>
        </w:rPr>
        <w:t>ю</w:t>
      </w:r>
      <w:r w:rsidR="00D21DDD" w:rsidRPr="003C1D3B">
        <w:rPr>
          <w:rFonts w:ascii="Times New Roman" w:eastAsia="Calibri" w:hAnsi="Times New Roman"/>
          <w:sz w:val="26"/>
          <w:szCs w:val="26"/>
          <w:lang w:eastAsia="en-US"/>
        </w:rPr>
        <w:t xml:space="preserve"> самоуправления в жилищной сфере</w:t>
      </w:r>
      <w:r w:rsidR="00D21DDD" w:rsidRPr="003C1D3B">
        <w:rPr>
          <w:rFonts w:ascii="Times New Roman" w:eastAsia="Calibri" w:hAnsi="Times New Roman"/>
          <w:color w:val="0070C0"/>
          <w:sz w:val="26"/>
          <w:szCs w:val="26"/>
          <w:lang w:eastAsia="en-US"/>
        </w:rPr>
        <w:t xml:space="preserve"> </w:t>
      </w:r>
      <w:r w:rsidR="00D21DDD" w:rsidRPr="003C1D3B">
        <w:rPr>
          <w:rFonts w:ascii="Times New Roman" w:eastAsia="Calibri" w:hAnsi="Times New Roman"/>
          <w:sz w:val="26"/>
          <w:szCs w:val="26"/>
          <w:lang w:eastAsia="en-US"/>
        </w:rPr>
        <w:t>реализованы в рамках подпрограммы «Стимулирование и поддержка инициатив граждан по управлению многоквартирными домами на территории муниципальн</w:t>
      </w:r>
      <w:r w:rsidR="00D21DDD">
        <w:rPr>
          <w:rFonts w:ascii="Times New Roman" w:eastAsia="Calibri" w:hAnsi="Times New Roman"/>
          <w:sz w:val="26"/>
          <w:szCs w:val="26"/>
          <w:lang w:eastAsia="en-US"/>
        </w:rPr>
        <w:t xml:space="preserve">ого образования город Мурманск», в рамках которой </w:t>
      </w:r>
      <w:r w:rsidR="00D21DDD" w:rsidRPr="003C1D3B">
        <w:rPr>
          <w:rFonts w:ascii="Times New Roman" w:hAnsi="Times New Roman"/>
          <w:sz w:val="26"/>
          <w:szCs w:val="26"/>
        </w:rPr>
        <w:t xml:space="preserve">в 2022 году проведен общегородской конкурс «Дом, в котором мы живем» в рамках проекта «Мурманск – город чистоты». </w:t>
      </w:r>
    </w:p>
    <w:p w:rsidR="00D21DDD" w:rsidRPr="00CC2E8B" w:rsidRDefault="00D21DDD" w:rsidP="00D21DDD">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Подпрограмма «Представление интересов муниципального образования город Мурманск как собственника жилых помещений» разработана в целях повышения качества и эффективности управления жилищным фондом города Мурманска, надежности эксплуатации муниципальных котельных. В 2022 </w:t>
      </w:r>
      <w:r>
        <w:rPr>
          <w:rFonts w:ascii="Times New Roman" w:hAnsi="Times New Roman"/>
          <w:sz w:val="26"/>
          <w:szCs w:val="26"/>
        </w:rPr>
        <w:t xml:space="preserve">году на реализацию </w:t>
      </w:r>
      <w:r w:rsidRPr="00CC2E8B">
        <w:rPr>
          <w:rFonts w:ascii="Times New Roman" w:hAnsi="Times New Roman"/>
          <w:sz w:val="26"/>
          <w:szCs w:val="26"/>
        </w:rPr>
        <w:t>мероприятий подпрограммы направлены средства в размере 159 472,3 тыс. рублей.</w:t>
      </w:r>
    </w:p>
    <w:p w:rsidR="00D21DDD" w:rsidRPr="003C1D3B" w:rsidRDefault="00D21DDD" w:rsidP="00D21DDD">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рамках подпрограммы в 2022 году реализовывались следующие мероприятия:</w:t>
      </w:r>
    </w:p>
    <w:p w:rsidR="00D21DDD" w:rsidRPr="006F45C8" w:rsidRDefault="00D21DDD" w:rsidP="00D21DDD">
      <w:pPr>
        <w:spacing w:line="240" w:lineRule="auto"/>
        <w:ind w:firstLine="709"/>
        <w:contextualSpacing/>
        <w:jc w:val="both"/>
        <w:rPr>
          <w:rFonts w:ascii="Times New Roman" w:hAnsi="Times New Roman"/>
          <w:sz w:val="26"/>
          <w:szCs w:val="26"/>
        </w:rPr>
      </w:pPr>
      <w:r>
        <w:rPr>
          <w:rFonts w:ascii="Times New Roman" w:hAnsi="Times New Roman"/>
          <w:sz w:val="26"/>
          <w:szCs w:val="26"/>
        </w:rPr>
        <w:t xml:space="preserve">1. </w:t>
      </w:r>
      <w:r w:rsidRPr="006F45C8">
        <w:rPr>
          <w:rFonts w:ascii="Times New Roman" w:hAnsi="Times New Roman"/>
          <w:sz w:val="26"/>
          <w:szCs w:val="26"/>
        </w:rPr>
        <w:t>Обеспечение деяте</w:t>
      </w:r>
      <w:r>
        <w:rPr>
          <w:rFonts w:ascii="Times New Roman" w:hAnsi="Times New Roman"/>
          <w:sz w:val="26"/>
          <w:szCs w:val="26"/>
        </w:rPr>
        <w:t>льности МКУ «НФУ</w:t>
      </w:r>
      <w:r w:rsidRPr="006F45C8">
        <w:rPr>
          <w:rFonts w:ascii="Times New Roman" w:hAnsi="Times New Roman"/>
          <w:sz w:val="26"/>
          <w:szCs w:val="26"/>
        </w:rPr>
        <w:t>» - освоено 72 822,6 тыс. рублей.</w:t>
      </w:r>
      <w:r w:rsidRPr="006F45C8">
        <w:rPr>
          <w:rFonts w:ascii="Times New Roman" w:hAnsi="Times New Roman"/>
          <w:color w:val="7030A0"/>
          <w:sz w:val="26"/>
          <w:szCs w:val="26"/>
        </w:rPr>
        <w:t xml:space="preserve"> </w:t>
      </w:r>
    </w:p>
    <w:p w:rsidR="00D21DDD" w:rsidRPr="003C1D3B" w:rsidRDefault="00D21DDD" w:rsidP="00D21DDD">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2. Оплата взносов на капитальный ремонт общего имущества в МКД - оплачено </w:t>
      </w:r>
      <w:r w:rsidRPr="003C1D3B">
        <w:rPr>
          <w:rFonts w:ascii="Times New Roman" w:hAnsi="Times New Roman"/>
          <w:sz w:val="26"/>
          <w:szCs w:val="26"/>
        </w:rPr>
        <w:br/>
        <w:t>1 170 счетов за январь–декабрь 2022 года на общую сумму 39 010,3 тыс. рублей.</w:t>
      </w:r>
    </w:p>
    <w:p w:rsidR="00D21DDD" w:rsidRPr="003C1D3B" w:rsidRDefault="00D21DDD" w:rsidP="00D21DDD">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3. Возмещение убытков </w:t>
      </w:r>
      <w:r w:rsidRPr="00582E70">
        <w:rPr>
          <w:rFonts w:ascii="Times New Roman" w:hAnsi="Times New Roman"/>
          <w:sz w:val="26"/>
          <w:szCs w:val="26"/>
        </w:rPr>
        <w:t xml:space="preserve">по жилищно-коммунальному хозяйству </w:t>
      </w:r>
      <w:r w:rsidRPr="003C1D3B">
        <w:rPr>
          <w:rFonts w:ascii="Times New Roman" w:hAnsi="Times New Roman"/>
          <w:sz w:val="26"/>
          <w:szCs w:val="26"/>
        </w:rPr>
        <w:t>(мероприятие носит заявительный характер) четырем организациям - освоено 43 990,7 тыс. рублей.</w:t>
      </w:r>
    </w:p>
    <w:p w:rsidR="00D21DDD" w:rsidRPr="003C1D3B" w:rsidRDefault="00D21DDD" w:rsidP="00D21DDD">
      <w:pPr>
        <w:spacing w:after="0" w:line="240" w:lineRule="auto"/>
        <w:ind w:firstLine="709"/>
        <w:jc w:val="both"/>
        <w:rPr>
          <w:rFonts w:ascii="Times New Roman" w:hAnsi="Times New Roman"/>
          <w:sz w:val="26"/>
          <w:szCs w:val="26"/>
        </w:rPr>
      </w:pPr>
      <w:r w:rsidRPr="003C1D3B">
        <w:rPr>
          <w:rFonts w:ascii="Times New Roman" w:hAnsi="Times New Roman"/>
          <w:sz w:val="26"/>
          <w:szCs w:val="26"/>
        </w:rPr>
        <w:t>4. Оказание мер социальной поддержки жителям и защитникам блокадного Ленинграда по оплате жилья и коммунальных услуг (мероприятие носит заявительный характер, оплата производится на основании фактически предъявленных организациями  документов) - освоено 27,6 тыс. рублей.</w:t>
      </w:r>
    </w:p>
    <w:p w:rsidR="00D21DDD" w:rsidRPr="003C1D3B" w:rsidRDefault="00D21DDD" w:rsidP="00D21DDD">
      <w:pPr>
        <w:spacing w:after="0" w:line="240" w:lineRule="auto"/>
        <w:ind w:firstLine="709"/>
        <w:jc w:val="both"/>
        <w:rPr>
          <w:rFonts w:ascii="Times New Roman" w:hAnsi="Times New Roman"/>
          <w:sz w:val="26"/>
          <w:szCs w:val="26"/>
        </w:rPr>
      </w:pPr>
      <w:r w:rsidRPr="003C1D3B">
        <w:rPr>
          <w:rFonts w:ascii="Times New Roman" w:hAnsi="Times New Roman"/>
          <w:sz w:val="26"/>
          <w:szCs w:val="26"/>
        </w:rPr>
        <w:t>5. Финансовое обеспечение выполнения работ по капитальному ремонту муниципальных котельных, снабжающих тепловой энергией население района Дровяное в размере 3 621,1 тыс. рублей.</w:t>
      </w:r>
    </w:p>
    <w:p w:rsidR="00D21DDD" w:rsidRPr="003C1D3B" w:rsidRDefault="00D21DDD" w:rsidP="00D21DDD">
      <w:pPr>
        <w:spacing w:after="0" w:line="240" w:lineRule="auto"/>
        <w:ind w:firstLine="709"/>
        <w:jc w:val="both"/>
        <w:rPr>
          <w:rFonts w:ascii="Times New Roman" w:hAnsi="Times New Roman"/>
          <w:sz w:val="26"/>
          <w:szCs w:val="26"/>
        </w:rPr>
      </w:pPr>
      <w:r w:rsidRPr="003C1D3B">
        <w:rPr>
          <w:rFonts w:ascii="Times New Roman" w:hAnsi="Times New Roman"/>
          <w:sz w:val="26"/>
          <w:szCs w:val="26"/>
        </w:rPr>
        <w:t>На реализацию мероприятий подпрограммы «Энергосбережение и повышение энергетической эффективности на территории муниципального образования город Мурманск» направлено 2 052,8 тыс. рублей.</w:t>
      </w:r>
    </w:p>
    <w:p w:rsidR="00D21DDD" w:rsidRPr="003C1D3B" w:rsidRDefault="00D21DDD" w:rsidP="00D21DDD">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2022 году в рамках реализации программных мероприятий:</w:t>
      </w:r>
    </w:p>
    <w:p w:rsidR="00D21DDD" w:rsidRPr="003C1D3B" w:rsidRDefault="00D21DDD" w:rsidP="00D21DDD">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выполнены работы по восстановлению отопления в теплице МБОУ СОШ № 53; </w:t>
      </w:r>
    </w:p>
    <w:p w:rsidR="00D21DDD" w:rsidRPr="003C1D3B" w:rsidRDefault="00D21DDD" w:rsidP="00D21DDD">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проводился ежеквартальный сбор и обработка данных по потреблению энергетических ресурсов организациями с участием муниципального образования город Мурманск; </w:t>
      </w:r>
    </w:p>
    <w:p w:rsidR="00D21DDD" w:rsidRPr="003C1D3B" w:rsidRDefault="00D21DDD" w:rsidP="00D21DDD">
      <w:pPr>
        <w:spacing w:after="0" w:line="240" w:lineRule="auto"/>
        <w:ind w:firstLine="709"/>
        <w:jc w:val="both"/>
        <w:rPr>
          <w:rFonts w:ascii="Times New Roman" w:hAnsi="Times New Roman"/>
          <w:sz w:val="26"/>
          <w:szCs w:val="26"/>
        </w:rPr>
      </w:pPr>
      <w:r w:rsidRPr="003C1D3B">
        <w:rPr>
          <w:rFonts w:ascii="Times New Roman" w:hAnsi="Times New Roman"/>
          <w:sz w:val="26"/>
          <w:szCs w:val="26"/>
        </w:rPr>
        <w:t>- выполнена актуализация схемы теплоснабжения города Мурманска;</w:t>
      </w:r>
    </w:p>
    <w:p w:rsidR="00D21DDD" w:rsidRPr="003C1D3B" w:rsidRDefault="00D21DDD" w:rsidP="00D21DDD">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- 13 нанимателям жилых помещений муниципального жилищного фонда возмещены расходы на приобретение и установку индивидуальных, общих (квартирных) и комнатных приборов учета </w:t>
      </w:r>
      <w:r>
        <w:rPr>
          <w:rFonts w:ascii="Times New Roman" w:hAnsi="Times New Roman"/>
          <w:sz w:val="26"/>
          <w:szCs w:val="26"/>
        </w:rPr>
        <w:t xml:space="preserve">коммунальных ресурсов. </w:t>
      </w:r>
    </w:p>
    <w:p w:rsidR="00D21DDD" w:rsidRPr="003C1D3B" w:rsidRDefault="00D21DDD" w:rsidP="00D21DDD">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lastRenderedPageBreak/>
        <w:t>На мероприятия подпрограммы «Подготовка объектов жилищно-коммунального хозяйства муниципального образования город Мурманск к работе в осенне-зимний период» направлено 13 735,8 тыс. рублей.</w:t>
      </w:r>
    </w:p>
    <w:p w:rsidR="00D21DDD" w:rsidRPr="003C1D3B" w:rsidRDefault="00D21DDD" w:rsidP="00D21DDD">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2022 году заключены муниципальные контракты на выполнение работ по реконструкции: </w:t>
      </w:r>
    </w:p>
    <w:p w:rsidR="00D21DDD" w:rsidRPr="003C1D3B" w:rsidRDefault="00D21DDD" w:rsidP="00D21DDD">
      <w:pPr>
        <w:spacing w:after="0" w:line="240" w:lineRule="auto"/>
        <w:ind w:firstLine="709"/>
        <w:jc w:val="both"/>
        <w:rPr>
          <w:rFonts w:ascii="Times New Roman" w:hAnsi="Times New Roman"/>
          <w:sz w:val="26"/>
          <w:szCs w:val="26"/>
        </w:rPr>
      </w:pPr>
      <w:r w:rsidRPr="003C1D3B">
        <w:rPr>
          <w:rFonts w:ascii="Times New Roman" w:hAnsi="Times New Roman"/>
          <w:sz w:val="26"/>
          <w:szCs w:val="26"/>
        </w:rPr>
        <w:t>- сети ливневой канализации, расположенной в районе дома 19 по улице Достоевского. Срок выполнения работ – до 02.07.</w:t>
      </w:r>
      <w:r>
        <w:rPr>
          <w:rFonts w:ascii="Times New Roman" w:hAnsi="Times New Roman"/>
          <w:sz w:val="26"/>
          <w:szCs w:val="26"/>
        </w:rPr>
        <w:t xml:space="preserve">2023, выплачен аванс в размере </w:t>
      </w:r>
      <w:r>
        <w:rPr>
          <w:rFonts w:ascii="Times New Roman" w:hAnsi="Times New Roman"/>
          <w:sz w:val="26"/>
          <w:szCs w:val="26"/>
        </w:rPr>
        <w:br/>
      </w:r>
      <w:r w:rsidRPr="003C1D3B">
        <w:rPr>
          <w:rFonts w:ascii="Times New Roman" w:hAnsi="Times New Roman"/>
          <w:sz w:val="26"/>
          <w:szCs w:val="26"/>
        </w:rPr>
        <w:t xml:space="preserve">12 960,8 тыс. рублей. </w:t>
      </w:r>
    </w:p>
    <w:p w:rsidR="00D21DDD" w:rsidRPr="003C1D3B" w:rsidRDefault="00D21DDD" w:rsidP="00D21DDD">
      <w:pPr>
        <w:spacing w:after="0" w:line="240" w:lineRule="auto"/>
        <w:ind w:firstLine="709"/>
        <w:jc w:val="both"/>
        <w:rPr>
          <w:rFonts w:ascii="Times New Roman" w:hAnsi="Times New Roman"/>
          <w:sz w:val="26"/>
          <w:szCs w:val="26"/>
        </w:rPr>
      </w:pPr>
      <w:r w:rsidRPr="003C1D3B">
        <w:rPr>
          <w:rFonts w:ascii="Times New Roman" w:hAnsi="Times New Roman"/>
          <w:sz w:val="26"/>
          <w:szCs w:val="26"/>
        </w:rPr>
        <w:t>- сети водоотведения по адресу: проспект Ленина, дом 45 (восстановление нарушенного благоустройства в районе КК-1, КК-2). Работы выполнены и оплачены в полном объеме.</w:t>
      </w:r>
    </w:p>
    <w:p w:rsidR="00D21DDD" w:rsidRPr="003C1D3B" w:rsidRDefault="00D21DDD" w:rsidP="00D21DDD">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мероприятий подпрограммы «Капитальный и текущий ремонт объектов муниципальной собственности города Мурманска» направлено 209 994,9 тыс. рублей.</w:t>
      </w:r>
    </w:p>
    <w:p w:rsidR="00D21DDD" w:rsidRPr="003C1D3B" w:rsidRDefault="00D21DDD" w:rsidP="00D21DDD">
      <w:pPr>
        <w:spacing w:after="0" w:line="240" w:lineRule="auto"/>
        <w:ind w:firstLine="709"/>
        <w:contextualSpacing/>
        <w:jc w:val="both"/>
        <w:rPr>
          <w:rFonts w:ascii="Times New Roman" w:eastAsia="Calibri" w:hAnsi="Times New Roman"/>
          <w:sz w:val="26"/>
          <w:szCs w:val="26"/>
        </w:rPr>
      </w:pPr>
      <w:r w:rsidRPr="003C1D3B">
        <w:rPr>
          <w:rFonts w:ascii="Times New Roman" w:eastAsia="Calibri" w:hAnsi="Times New Roman"/>
          <w:sz w:val="26"/>
          <w:szCs w:val="26"/>
        </w:rPr>
        <w:t>Выполнены следующие работы:</w:t>
      </w:r>
      <w:r w:rsidRPr="003C1D3B">
        <w:rPr>
          <w:rFonts w:ascii="Times New Roman" w:hAnsi="Times New Roman"/>
          <w:sz w:val="26"/>
          <w:szCs w:val="26"/>
        </w:rPr>
        <w:t xml:space="preserve"> демонтаж 57 рекламных конструкций с фасадов МКД; текущий ремонт в 97 муниципальных квартирах; замена оконных и дверных блоков в двух комнатах общежитий; устранение аварий на 51 участке муниципальных инженерных сетей; текущий ремонт 16 участков коммунальных муниципальных сетей; устранение недостатков (дефектов), выявленных в период гарантийного срока по муниципальному контракту на выполнение работ </w:t>
      </w:r>
      <w:r w:rsidR="00337184">
        <w:rPr>
          <w:rFonts w:ascii="Times New Roman" w:hAnsi="Times New Roman"/>
          <w:sz w:val="26"/>
          <w:szCs w:val="26"/>
        </w:rPr>
        <w:t>по капитальному ремонту объекта</w:t>
      </w:r>
      <w:r w:rsidRPr="003C1D3B">
        <w:rPr>
          <w:rFonts w:ascii="Times New Roman" w:hAnsi="Times New Roman"/>
          <w:sz w:val="26"/>
          <w:szCs w:val="26"/>
        </w:rPr>
        <w:t xml:space="preserve"> «Мазутная котельная в жилом районе Росляково в городе Мурманске (замена дымовой трубы)»; реконструкция теплотрассы на объекте «Котельная по улице Фестивальная, дом 10 в городе Мурманске (дублер)»; поставка парового котла для котельной по улице Заводской жилого района Росляково города Мурманска. </w:t>
      </w:r>
    </w:p>
    <w:p w:rsidR="00D21DDD" w:rsidRPr="003C1D3B" w:rsidRDefault="00D21DDD" w:rsidP="00D21DDD">
      <w:pPr>
        <w:spacing w:after="0" w:line="240" w:lineRule="auto"/>
        <w:ind w:firstLine="709"/>
        <w:jc w:val="both"/>
        <w:rPr>
          <w:rFonts w:ascii="Times New Roman" w:eastAsia="Calibri" w:hAnsi="Times New Roman"/>
          <w:sz w:val="26"/>
          <w:szCs w:val="26"/>
          <w:lang w:eastAsia="en-US"/>
        </w:rPr>
      </w:pPr>
      <w:r w:rsidRPr="003C1D3B">
        <w:rPr>
          <w:rFonts w:ascii="Times New Roman" w:hAnsi="Times New Roman"/>
          <w:sz w:val="26"/>
          <w:szCs w:val="26"/>
        </w:rPr>
        <w:t>Уровень собираемости платежей населения за коммунальные услуги в 2022 году составил 95,8%.</w:t>
      </w:r>
      <w:r w:rsidRPr="003C1D3B">
        <w:rPr>
          <w:rFonts w:ascii="Times New Roman" w:eastAsia="Calibri" w:hAnsi="Times New Roman"/>
          <w:sz w:val="26"/>
          <w:szCs w:val="26"/>
          <w:lang w:eastAsia="en-US"/>
        </w:rPr>
        <w:t xml:space="preserve"> </w:t>
      </w:r>
    </w:p>
    <w:p w:rsidR="00D21DDD" w:rsidRPr="003C1D3B" w:rsidRDefault="00D21DDD" w:rsidP="00D21DDD">
      <w:pPr>
        <w:tabs>
          <w:tab w:val="left" w:pos="851"/>
        </w:tabs>
        <w:spacing w:after="0" w:line="240" w:lineRule="auto"/>
        <w:ind w:firstLine="709"/>
        <w:contextualSpacing/>
        <w:jc w:val="both"/>
        <w:rPr>
          <w:rFonts w:ascii="Times New Roman" w:eastAsia="Calibri" w:hAnsi="Times New Roman"/>
          <w:sz w:val="26"/>
          <w:szCs w:val="26"/>
          <w:lang w:eastAsia="en-US"/>
        </w:rPr>
      </w:pPr>
      <w:r w:rsidRPr="003C1D3B">
        <w:rPr>
          <w:rFonts w:ascii="Times New Roman" w:eastAsia="Calibri" w:hAnsi="Times New Roman"/>
          <w:sz w:val="26"/>
          <w:szCs w:val="26"/>
          <w:lang w:eastAsia="en-US"/>
        </w:rPr>
        <w:t>На постоянной основе осуществляется мониторинг состояния взаиморасчетов между управляющими организациями и ресурсоснабжающими организациями за предоставленные коммунальные ресурсы. Результаты мониторинга ежемесячно представляются в адрес Министерства энергетики и жилищно-коммунального хозяйства Мурманской области, а также для информирования и возможного принятия мер реагирования - в Прокуратуру и Управление экономической безопасности и противодействия коррупции УМВД России по Мурманской области.</w:t>
      </w:r>
    </w:p>
    <w:p w:rsidR="00D21DDD" w:rsidRPr="003C1D3B" w:rsidRDefault="00D21DDD" w:rsidP="00D21DDD">
      <w:pPr>
        <w:tabs>
          <w:tab w:val="left" w:pos="851"/>
        </w:tabs>
        <w:spacing w:after="0" w:line="240" w:lineRule="auto"/>
        <w:ind w:firstLine="709"/>
        <w:contextualSpacing/>
        <w:jc w:val="both"/>
        <w:rPr>
          <w:rFonts w:ascii="Times New Roman" w:eastAsia="Calibri" w:hAnsi="Times New Roman"/>
          <w:sz w:val="26"/>
          <w:szCs w:val="26"/>
          <w:lang w:eastAsia="en-US"/>
        </w:rPr>
      </w:pPr>
      <w:r w:rsidRPr="003C1D3B">
        <w:rPr>
          <w:rFonts w:ascii="Times New Roman" w:eastAsia="Calibri" w:hAnsi="Times New Roman"/>
          <w:sz w:val="26"/>
          <w:szCs w:val="26"/>
          <w:lang w:eastAsia="en-US"/>
        </w:rPr>
        <w:t>По состоянию на 01.01.2023 непосредственно на расчетные счета ресурсоснабжающих организаций вносят плату за коммунальные услуги:</w:t>
      </w:r>
    </w:p>
    <w:p w:rsidR="00D21DDD" w:rsidRPr="003C1D3B" w:rsidRDefault="00D21DDD" w:rsidP="00D21DDD">
      <w:pPr>
        <w:tabs>
          <w:tab w:val="left" w:pos="851"/>
        </w:tabs>
        <w:spacing w:after="0" w:line="240" w:lineRule="auto"/>
        <w:ind w:firstLine="709"/>
        <w:contextualSpacing/>
        <w:jc w:val="both"/>
        <w:rPr>
          <w:rFonts w:ascii="Times New Roman" w:eastAsia="Calibri" w:hAnsi="Times New Roman"/>
          <w:sz w:val="26"/>
          <w:szCs w:val="26"/>
          <w:lang w:eastAsia="en-US"/>
        </w:rPr>
      </w:pPr>
      <w:r w:rsidRPr="003C1D3B">
        <w:rPr>
          <w:rFonts w:ascii="Times New Roman" w:eastAsia="Calibri" w:hAnsi="Times New Roman"/>
          <w:sz w:val="26"/>
          <w:szCs w:val="26"/>
          <w:lang w:eastAsia="en-US"/>
        </w:rPr>
        <w:t>- по отоплению и подогреву воды – 93,5% населения (на 01.01.2022 – 93,2%);</w:t>
      </w:r>
    </w:p>
    <w:p w:rsidR="00D21DDD" w:rsidRPr="003C1D3B" w:rsidRDefault="00D21DDD" w:rsidP="00D21DDD">
      <w:pPr>
        <w:tabs>
          <w:tab w:val="left" w:pos="851"/>
        </w:tabs>
        <w:spacing w:after="0" w:line="240" w:lineRule="auto"/>
        <w:ind w:firstLine="709"/>
        <w:contextualSpacing/>
        <w:jc w:val="both"/>
        <w:rPr>
          <w:rFonts w:ascii="Times New Roman" w:eastAsia="Calibri" w:hAnsi="Times New Roman"/>
          <w:sz w:val="26"/>
          <w:szCs w:val="26"/>
          <w:lang w:eastAsia="en-US"/>
        </w:rPr>
      </w:pPr>
      <w:r w:rsidRPr="003C1D3B">
        <w:rPr>
          <w:rFonts w:ascii="Times New Roman" w:eastAsia="Calibri" w:hAnsi="Times New Roman"/>
          <w:sz w:val="26"/>
          <w:szCs w:val="26"/>
          <w:lang w:eastAsia="en-US"/>
        </w:rPr>
        <w:t>- по водоснабжению и водоотведению – 92,2% населения (на 01.01.2022 – 91,8%);</w:t>
      </w:r>
    </w:p>
    <w:p w:rsidR="00D21DDD" w:rsidRPr="003C1D3B" w:rsidRDefault="00D21DDD" w:rsidP="00D21DDD">
      <w:pPr>
        <w:tabs>
          <w:tab w:val="left" w:pos="851"/>
        </w:tabs>
        <w:spacing w:after="0" w:line="240" w:lineRule="auto"/>
        <w:ind w:firstLine="709"/>
        <w:contextualSpacing/>
        <w:jc w:val="both"/>
        <w:rPr>
          <w:rFonts w:ascii="Times New Roman" w:eastAsia="Calibri" w:hAnsi="Times New Roman"/>
          <w:sz w:val="26"/>
          <w:szCs w:val="26"/>
          <w:lang w:eastAsia="en-US"/>
        </w:rPr>
      </w:pPr>
      <w:r w:rsidRPr="003C1D3B">
        <w:rPr>
          <w:rFonts w:ascii="Times New Roman" w:eastAsia="Calibri" w:hAnsi="Times New Roman"/>
          <w:sz w:val="26"/>
          <w:szCs w:val="26"/>
          <w:lang w:eastAsia="en-US"/>
        </w:rPr>
        <w:t>- по электроснабжению – 92,0% населения (на 01.01.2022 – 91,3%);</w:t>
      </w:r>
    </w:p>
    <w:p w:rsidR="00D21DDD" w:rsidRPr="003C1D3B" w:rsidRDefault="00D21DDD" w:rsidP="00D21DDD">
      <w:pPr>
        <w:tabs>
          <w:tab w:val="left" w:pos="851"/>
        </w:tabs>
        <w:spacing w:after="0" w:line="240" w:lineRule="auto"/>
        <w:ind w:firstLine="709"/>
        <w:contextualSpacing/>
        <w:jc w:val="both"/>
        <w:rPr>
          <w:rFonts w:ascii="Times New Roman" w:eastAsia="Calibri" w:hAnsi="Times New Roman"/>
          <w:sz w:val="26"/>
          <w:szCs w:val="26"/>
          <w:lang w:eastAsia="en-US"/>
        </w:rPr>
      </w:pPr>
      <w:r w:rsidRPr="003C1D3B">
        <w:rPr>
          <w:rFonts w:ascii="Times New Roman" w:eastAsia="Calibri" w:hAnsi="Times New Roman"/>
          <w:sz w:val="26"/>
          <w:szCs w:val="26"/>
          <w:lang w:eastAsia="en-US"/>
        </w:rPr>
        <w:t>- по газоснабжению – 98,7% населения (на 01.01.2022 – 98,5%).</w:t>
      </w:r>
    </w:p>
    <w:p w:rsidR="00D21DDD" w:rsidRPr="003C1D3B" w:rsidRDefault="00D21DDD" w:rsidP="00D21DDD">
      <w:pPr>
        <w:tabs>
          <w:tab w:val="left" w:pos="567"/>
          <w:tab w:val="left" w:pos="709"/>
          <w:tab w:val="left" w:pos="851"/>
        </w:tabs>
        <w:spacing w:after="0" w:line="240" w:lineRule="auto"/>
        <w:ind w:firstLine="709"/>
        <w:jc w:val="both"/>
        <w:rPr>
          <w:rFonts w:ascii="Times New Roman" w:eastAsia="Calibri" w:hAnsi="Times New Roman"/>
          <w:sz w:val="26"/>
          <w:szCs w:val="26"/>
        </w:rPr>
      </w:pPr>
      <w:r w:rsidRPr="003C1D3B">
        <w:rPr>
          <w:rFonts w:ascii="Times New Roman" w:eastAsia="Calibri" w:hAnsi="Times New Roman"/>
          <w:sz w:val="26"/>
          <w:szCs w:val="26"/>
        </w:rPr>
        <w:t>Общая задолженность организаций, осуществляющих деятельность по управлению МКД, перед ресурсоснабжающими организациями по состоянию на 01.01.2023 составила 1 011,4 млн. рублей (по данным ресурсоснабжающих организаций), в том числе задолженность перед ресурсоснабжающими организациями, имеющая признаки невозможной к взысканию – 487,0 млн. рублей.</w:t>
      </w:r>
    </w:p>
    <w:p w:rsidR="00D21DDD" w:rsidRPr="003C1D3B" w:rsidRDefault="00D21DDD" w:rsidP="00D21DDD">
      <w:pPr>
        <w:tabs>
          <w:tab w:val="left" w:pos="567"/>
          <w:tab w:val="left" w:pos="709"/>
          <w:tab w:val="left" w:pos="851"/>
        </w:tabs>
        <w:spacing w:after="0" w:line="240" w:lineRule="auto"/>
        <w:ind w:firstLine="709"/>
        <w:jc w:val="both"/>
        <w:rPr>
          <w:rFonts w:ascii="Times New Roman" w:eastAsia="Calibri" w:hAnsi="Times New Roman"/>
          <w:sz w:val="26"/>
          <w:szCs w:val="26"/>
        </w:rPr>
      </w:pPr>
      <w:r w:rsidRPr="003C1D3B">
        <w:rPr>
          <w:rFonts w:ascii="Times New Roman" w:eastAsia="Calibri" w:hAnsi="Times New Roman"/>
          <w:sz w:val="26"/>
          <w:szCs w:val="26"/>
        </w:rPr>
        <w:t xml:space="preserve">По итогам 2022 года задолженность снизилась на 155,3 млн. рублей </w:t>
      </w:r>
      <w:r>
        <w:rPr>
          <w:rFonts w:ascii="Times New Roman" w:eastAsia="Calibri" w:hAnsi="Times New Roman"/>
          <w:sz w:val="26"/>
          <w:szCs w:val="26"/>
        </w:rPr>
        <w:t>(-</w:t>
      </w:r>
      <w:r w:rsidRPr="003C1D3B">
        <w:rPr>
          <w:rFonts w:ascii="Times New Roman" w:eastAsia="Calibri" w:hAnsi="Times New Roman"/>
          <w:sz w:val="26"/>
          <w:szCs w:val="26"/>
        </w:rPr>
        <w:t>13%</w:t>
      </w:r>
      <w:r>
        <w:rPr>
          <w:rFonts w:ascii="Times New Roman" w:eastAsia="Calibri" w:hAnsi="Times New Roman"/>
          <w:sz w:val="26"/>
          <w:szCs w:val="26"/>
        </w:rPr>
        <w:t>)</w:t>
      </w:r>
      <w:r w:rsidRPr="003C1D3B">
        <w:rPr>
          <w:rFonts w:ascii="Times New Roman" w:eastAsia="Calibri" w:hAnsi="Times New Roman"/>
          <w:sz w:val="26"/>
          <w:szCs w:val="26"/>
        </w:rPr>
        <w:t xml:space="preserve">. </w:t>
      </w:r>
    </w:p>
    <w:p w:rsidR="00D21DDD" w:rsidRPr="003C1D3B" w:rsidRDefault="00D21DDD" w:rsidP="00D21DDD">
      <w:pPr>
        <w:spacing w:after="0" w:line="240" w:lineRule="auto"/>
        <w:ind w:firstLine="709"/>
        <w:jc w:val="both"/>
        <w:rPr>
          <w:rFonts w:ascii="Times New Roman" w:eastAsia="Calibri" w:hAnsi="Times New Roman"/>
          <w:sz w:val="26"/>
          <w:szCs w:val="26"/>
          <w:lang w:eastAsia="en-US"/>
        </w:rPr>
      </w:pPr>
      <w:r w:rsidRPr="003C1D3B">
        <w:rPr>
          <w:rFonts w:ascii="Times New Roman" w:eastAsia="Calibri" w:hAnsi="Times New Roman"/>
          <w:sz w:val="26"/>
          <w:szCs w:val="26"/>
          <w:lang w:eastAsia="en-US"/>
        </w:rPr>
        <w:t>Во исполнение региональн</w:t>
      </w:r>
      <w:r>
        <w:rPr>
          <w:rFonts w:ascii="Times New Roman" w:eastAsia="Calibri" w:hAnsi="Times New Roman"/>
          <w:sz w:val="26"/>
          <w:szCs w:val="26"/>
          <w:lang w:eastAsia="en-US"/>
        </w:rPr>
        <w:t>ого</w:t>
      </w:r>
      <w:r w:rsidRPr="003C1D3B">
        <w:rPr>
          <w:rFonts w:ascii="Times New Roman" w:eastAsia="Calibri" w:hAnsi="Times New Roman"/>
          <w:sz w:val="26"/>
          <w:szCs w:val="26"/>
          <w:lang w:eastAsia="en-US"/>
        </w:rPr>
        <w:t xml:space="preserve"> План</w:t>
      </w:r>
      <w:r>
        <w:rPr>
          <w:rFonts w:ascii="Times New Roman" w:eastAsia="Calibri" w:hAnsi="Times New Roman"/>
          <w:sz w:val="26"/>
          <w:szCs w:val="26"/>
          <w:lang w:eastAsia="en-US"/>
        </w:rPr>
        <w:t>а «На Севере – жить!» реализовывались</w:t>
      </w:r>
      <w:r w:rsidRPr="003C1D3B">
        <w:rPr>
          <w:rFonts w:ascii="Times New Roman" w:eastAsia="Calibri" w:hAnsi="Times New Roman"/>
          <w:sz w:val="26"/>
          <w:szCs w:val="26"/>
          <w:lang w:eastAsia="en-US"/>
        </w:rPr>
        <w:t xml:space="preserve"> </w:t>
      </w:r>
      <w:r>
        <w:rPr>
          <w:rFonts w:ascii="Times New Roman" w:eastAsia="Calibri" w:hAnsi="Times New Roman"/>
          <w:sz w:val="26"/>
          <w:szCs w:val="26"/>
          <w:lang w:eastAsia="en-US"/>
        </w:rPr>
        <w:t>мероприятия, направленные на стимулирование создания в МКД товариществ собственников недвижимости (далее – ТСН)</w:t>
      </w:r>
      <w:r w:rsidRPr="003C1D3B">
        <w:rPr>
          <w:rFonts w:ascii="Times New Roman" w:eastAsia="Calibri" w:hAnsi="Times New Roman"/>
          <w:sz w:val="26"/>
          <w:szCs w:val="26"/>
          <w:lang w:eastAsia="en-US"/>
        </w:rPr>
        <w:t>.</w:t>
      </w:r>
    </w:p>
    <w:p w:rsidR="00D21DDD" w:rsidRPr="003C1D3B" w:rsidRDefault="00D21DDD" w:rsidP="00D21DDD">
      <w:pPr>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lastRenderedPageBreak/>
        <w:t>Так, в 2022 году создано 7 ТСН</w:t>
      </w:r>
      <w:r w:rsidRPr="003C1D3B">
        <w:rPr>
          <w:rFonts w:ascii="Times New Roman" w:eastAsia="Calibri" w:hAnsi="Times New Roman"/>
          <w:sz w:val="26"/>
          <w:szCs w:val="26"/>
          <w:lang w:eastAsia="en-US"/>
        </w:rPr>
        <w:t>: ТСН «Смирнова 20-22», ТСН «Карла Маркса 14», ТСН «Юность», ТСН «Кольский 12», ТСН (жилья) «Первый Двор», ТСН «Квартал», ТСН «Баумана 5».</w:t>
      </w:r>
    </w:p>
    <w:p w:rsidR="00D21DDD" w:rsidRPr="003C1D3B" w:rsidRDefault="00D21DDD" w:rsidP="00D21DDD">
      <w:pPr>
        <w:tabs>
          <w:tab w:val="left" w:pos="993"/>
        </w:tabs>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Также в рамках регионального</w:t>
      </w:r>
      <w:r w:rsidRPr="003C1D3B">
        <w:rPr>
          <w:rFonts w:ascii="Times New Roman" w:eastAsia="Calibri" w:hAnsi="Times New Roman"/>
          <w:sz w:val="26"/>
          <w:szCs w:val="26"/>
          <w:lang w:eastAsia="en-US"/>
        </w:rPr>
        <w:t xml:space="preserve"> План</w:t>
      </w:r>
      <w:r>
        <w:rPr>
          <w:rFonts w:ascii="Times New Roman" w:eastAsia="Calibri" w:hAnsi="Times New Roman"/>
          <w:sz w:val="26"/>
          <w:szCs w:val="26"/>
          <w:lang w:eastAsia="en-US"/>
        </w:rPr>
        <w:t>а</w:t>
      </w:r>
      <w:r w:rsidRPr="003C1D3B">
        <w:rPr>
          <w:rFonts w:ascii="Times New Roman" w:eastAsia="Calibri" w:hAnsi="Times New Roman"/>
          <w:sz w:val="26"/>
          <w:szCs w:val="26"/>
          <w:lang w:eastAsia="en-US"/>
        </w:rPr>
        <w:t xml:space="preserve"> «На Севере – жить!»</w:t>
      </w:r>
      <w:r>
        <w:rPr>
          <w:rFonts w:ascii="Times New Roman" w:eastAsia="Calibri" w:hAnsi="Times New Roman"/>
          <w:sz w:val="26"/>
          <w:szCs w:val="26"/>
          <w:lang w:eastAsia="en-US"/>
        </w:rPr>
        <w:t xml:space="preserve"> в целях повышения качества предоставляемых коммунальных ресурсов реализованы мероприятия региональной Программы п</w:t>
      </w:r>
      <w:r w:rsidRPr="003C1D3B">
        <w:rPr>
          <w:rFonts w:ascii="Times New Roman" w:eastAsia="Calibri" w:hAnsi="Times New Roman"/>
          <w:sz w:val="26"/>
          <w:szCs w:val="26"/>
          <w:lang w:eastAsia="en-US"/>
        </w:rPr>
        <w:t>еревод</w:t>
      </w:r>
      <w:r>
        <w:rPr>
          <w:rFonts w:ascii="Times New Roman" w:eastAsia="Calibri" w:hAnsi="Times New Roman"/>
          <w:sz w:val="26"/>
          <w:szCs w:val="26"/>
          <w:lang w:eastAsia="en-US"/>
        </w:rPr>
        <w:t>а</w:t>
      </w:r>
      <w:r w:rsidRPr="003C1D3B">
        <w:rPr>
          <w:rFonts w:ascii="Times New Roman" w:eastAsia="Calibri" w:hAnsi="Times New Roman"/>
          <w:sz w:val="26"/>
          <w:szCs w:val="26"/>
          <w:lang w:eastAsia="en-US"/>
        </w:rPr>
        <w:t xml:space="preserve"> на закрытую систему теплоснабжения (горячего водоснабжения) </w:t>
      </w:r>
      <w:r>
        <w:rPr>
          <w:rFonts w:ascii="Times New Roman" w:eastAsia="Calibri" w:hAnsi="Times New Roman"/>
          <w:sz w:val="26"/>
          <w:szCs w:val="26"/>
          <w:lang w:eastAsia="en-US"/>
        </w:rPr>
        <w:t xml:space="preserve">в 107 МКД </w:t>
      </w:r>
      <w:r w:rsidRPr="003C1D3B">
        <w:rPr>
          <w:rFonts w:ascii="Times New Roman" w:eastAsia="Calibri" w:hAnsi="Times New Roman"/>
          <w:sz w:val="26"/>
          <w:szCs w:val="26"/>
          <w:lang w:eastAsia="en-US"/>
        </w:rPr>
        <w:t xml:space="preserve">Ленинского </w:t>
      </w:r>
      <w:r>
        <w:rPr>
          <w:rFonts w:ascii="Times New Roman" w:eastAsia="Calibri" w:hAnsi="Times New Roman"/>
          <w:sz w:val="26"/>
          <w:szCs w:val="26"/>
          <w:lang w:eastAsia="en-US"/>
        </w:rPr>
        <w:t xml:space="preserve">административного </w:t>
      </w:r>
      <w:r w:rsidRPr="003C1D3B">
        <w:rPr>
          <w:rFonts w:ascii="Times New Roman" w:eastAsia="Calibri" w:hAnsi="Times New Roman"/>
          <w:sz w:val="26"/>
          <w:szCs w:val="26"/>
          <w:lang w:eastAsia="en-US"/>
        </w:rPr>
        <w:t xml:space="preserve">округа г. Мурманска (в т.ч. </w:t>
      </w:r>
      <w:proofErr w:type="spellStart"/>
      <w:r w:rsidRPr="003C1D3B">
        <w:rPr>
          <w:rFonts w:ascii="Times New Roman" w:eastAsia="Calibri" w:hAnsi="Times New Roman"/>
          <w:sz w:val="26"/>
          <w:szCs w:val="26"/>
          <w:lang w:eastAsia="en-US"/>
        </w:rPr>
        <w:t>м</w:t>
      </w:r>
      <w:r w:rsidR="000E2169">
        <w:rPr>
          <w:rFonts w:ascii="Times New Roman" w:eastAsia="Calibri" w:hAnsi="Times New Roman"/>
          <w:sz w:val="26"/>
          <w:szCs w:val="26"/>
          <w:lang w:eastAsia="en-US"/>
        </w:rPr>
        <w:t>кр-н</w:t>
      </w:r>
      <w:proofErr w:type="spellEnd"/>
      <w:r w:rsidR="000E2169">
        <w:rPr>
          <w:rFonts w:ascii="Times New Roman" w:eastAsia="Calibri" w:hAnsi="Times New Roman"/>
          <w:sz w:val="26"/>
          <w:szCs w:val="26"/>
          <w:lang w:eastAsia="en-US"/>
        </w:rPr>
        <w:t xml:space="preserve"> Росляково)</w:t>
      </w:r>
      <w:r w:rsidR="00BF3677">
        <w:rPr>
          <w:rFonts w:ascii="Times New Roman" w:eastAsia="Calibri" w:hAnsi="Times New Roman"/>
          <w:sz w:val="26"/>
          <w:szCs w:val="26"/>
          <w:lang w:eastAsia="en-US"/>
        </w:rPr>
        <w:t>, утвержденной</w:t>
      </w:r>
      <w:r w:rsidRPr="003C1D3B">
        <w:rPr>
          <w:rFonts w:ascii="Times New Roman" w:eastAsia="Calibri" w:hAnsi="Times New Roman"/>
          <w:sz w:val="26"/>
          <w:szCs w:val="26"/>
          <w:lang w:eastAsia="en-US"/>
        </w:rPr>
        <w:t xml:space="preserve"> </w:t>
      </w:r>
      <w:r>
        <w:rPr>
          <w:rFonts w:ascii="Times New Roman" w:eastAsia="Calibri" w:hAnsi="Times New Roman"/>
          <w:color w:val="000000"/>
          <w:sz w:val="26"/>
          <w:szCs w:val="26"/>
        </w:rPr>
        <w:t>П</w:t>
      </w:r>
      <w:r w:rsidRPr="003C1D3B">
        <w:rPr>
          <w:rFonts w:ascii="Times New Roman" w:eastAsia="Calibri" w:hAnsi="Times New Roman"/>
          <w:color w:val="000000"/>
          <w:sz w:val="26"/>
          <w:szCs w:val="26"/>
        </w:rPr>
        <w:t>остановление</w:t>
      </w:r>
      <w:r>
        <w:rPr>
          <w:rFonts w:ascii="Times New Roman" w:eastAsia="Calibri" w:hAnsi="Times New Roman"/>
          <w:color w:val="000000"/>
          <w:sz w:val="26"/>
          <w:szCs w:val="26"/>
        </w:rPr>
        <w:t>м</w:t>
      </w:r>
      <w:r w:rsidRPr="003C1D3B">
        <w:rPr>
          <w:rFonts w:ascii="Times New Roman" w:eastAsia="Calibri" w:hAnsi="Times New Roman"/>
          <w:color w:val="000000"/>
          <w:sz w:val="26"/>
          <w:szCs w:val="26"/>
        </w:rPr>
        <w:t xml:space="preserve"> Правительства Мурманской области от 17.01.</w:t>
      </w:r>
      <w:r>
        <w:rPr>
          <w:rFonts w:ascii="Times New Roman" w:eastAsia="Calibri" w:hAnsi="Times New Roman"/>
          <w:color w:val="000000"/>
          <w:sz w:val="26"/>
          <w:szCs w:val="26"/>
        </w:rPr>
        <w:t>2022 № 21-ПП</w:t>
      </w:r>
      <w:r w:rsidRPr="003C1D3B">
        <w:rPr>
          <w:rFonts w:ascii="Times New Roman" w:eastAsia="Calibri" w:hAnsi="Times New Roman"/>
          <w:color w:val="000000"/>
          <w:sz w:val="26"/>
          <w:szCs w:val="26"/>
        </w:rPr>
        <w:t>.</w:t>
      </w:r>
    </w:p>
    <w:p w:rsidR="005825D4" w:rsidRPr="003C1D3B" w:rsidRDefault="005825D4">
      <w:pPr>
        <w:spacing w:after="0" w:line="240" w:lineRule="auto"/>
        <w:ind w:firstLine="709"/>
        <w:jc w:val="both"/>
        <w:rPr>
          <w:rFonts w:ascii="Times New Roman" w:eastAsia="PMingLiU" w:hAnsi="Times New Roman"/>
          <w:sz w:val="26"/>
          <w:szCs w:val="26"/>
          <w:lang w:eastAsia="zh-TW"/>
        </w:rPr>
      </w:pPr>
    </w:p>
    <w:p w:rsidR="005825D4" w:rsidRPr="003C1D3B" w:rsidRDefault="00020417" w:rsidP="00410EC2">
      <w:pPr>
        <w:pStyle w:val="3"/>
      </w:pPr>
      <w:bookmarkStart w:id="38" w:name="_Toc447123657"/>
      <w:bookmarkStart w:id="39" w:name="_Toc4511239"/>
      <w:bookmarkStart w:id="40" w:name="_Toc131689046"/>
      <w:r w:rsidRPr="003C1D3B">
        <w:t>2.2.3. Жилищная политика</w:t>
      </w:r>
      <w:bookmarkEnd w:id="38"/>
      <w:bookmarkEnd w:id="39"/>
      <w:bookmarkEnd w:id="40"/>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На территории муниципального образования город Мурманск существует проблема расселения граждан из аварийных МКД и МКД пониженной капитальности, имеющих не все виды благоустройства, а также проблема обеспечения жильем малоимущих граждан, состоящих на учете в качестве нуждающихся в жилых помещениях, предоставляемых по договорам социального найма. </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В 2022 году в городе Мурманске численность населения, проживающего в МКД, признанных в установленном порядке аварийными, составила 5 757 человек (2,1% от общей численности населения). По сравнению с 2021 годом доля населения, проживающего в аварийных домах, незначительно уменьшилась в связи с тем, что в 2022 году были признаны в установленном порядке аварийными 18 многоквартирных домов, в которых проживает 364 человека, а расселено из аварийных домов 303 человека.</w:t>
      </w:r>
    </w:p>
    <w:p w:rsidR="005825D4" w:rsidRPr="003C1D3B" w:rsidRDefault="00020417" w:rsidP="003C260C">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В 2022 году на реализацию подпрограммы «Переселение граждан из многоквартирных домов, признанных аварийными до 01.01.2017» МП «Управление имуществом и жилищная политика» на 2018-2024 годы направлены средства в размере </w:t>
      </w:r>
      <w:r w:rsidRPr="003C1D3B">
        <w:rPr>
          <w:rFonts w:ascii="Times New Roman" w:hAnsi="Times New Roman"/>
          <w:sz w:val="24"/>
          <w:szCs w:val="24"/>
        </w:rPr>
        <w:t xml:space="preserve">566 074,8 </w:t>
      </w:r>
      <w:r w:rsidRPr="003C1D3B">
        <w:rPr>
          <w:rFonts w:ascii="Times New Roman" w:hAnsi="Times New Roman"/>
          <w:sz w:val="26"/>
          <w:szCs w:val="26"/>
        </w:rPr>
        <w:t xml:space="preserve">тыс. рублей. </w:t>
      </w:r>
    </w:p>
    <w:p w:rsidR="005825D4" w:rsidRPr="009026A8" w:rsidRDefault="00020417" w:rsidP="003C260C">
      <w:pPr>
        <w:spacing w:after="0" w:line="240" w:lineRule="auto"/>
        <w:ind w:firstLine="709"/>
        <w:contextualSpacing/>
        <w:jc w:val="both"/>
        <w:rPr>
          <w:rFonts w:ascii="Times New Roman" w:hAnsi="Times New Roman"/>
          <w:sz w:val="26"/>
          <w:szCs w:val="26"/>
        </w:rPr>
      </w:pPr>
      <w:r w:rsidRPr="009026A8">
        <w:rPr>
          <w:rFonts w:ascii="Times New Roman" w:hAnsi="Times New Roman"/>
          <w:sz w:val="26"/>
          <w:szCs w:val="26"/>
        </w:rPr>
        <w:t>В 2022 году в рамках реализации программных мероприятий:</w:t>
      </w:r>
    </w:p>
    <w:p w:rsidR="005825D4" w:rsidRPr="009026A8" w:rsidRDefault="00020417" w:rsidP="003C260C">
      <w:pPr>
        <w:spacing w:after="0" w:line="240" w:lineRule="auto"/>
        <w:ind w:firstLine="709"/>
        <w:contextualSpacing/>
        <w:jc w:val="both"/>
        <w:rPr>
          <w:rFonts w:ascii="Times New Roman" w:hAnsi="Times New Roman"/>
          <w:sz w:val="26"/>
          <w:szCs w:val="26"/>
        </w:rPr>
      </w:pPr>
      <w:r w:rsidRPr="009026A8">
        <w:rPr>
          <w:rFonts w:ascii="Times New Roman" w:hAnsi="Times New Roman"/>
          <w:sz w:val="26"/>
          <w:szCs w:val="26"/>
        </w:rPr>
        <w:t>1. Расселено 94 жилых помещения, расположенных в аварийных МКД (14,6% от плана) общей площадью 3 499,6 кв</w:t>
      </w:r>
      <w:proofErr w:type="gramStart"/>
      <w:r w:rsidRPr="009026A8">
        <w:rPr>
          <w:rFonts w:ascii="Times New Roman" w:hAnsi="Times New Roman"/>
          <w:sz w:val="26"/>
          <w:szCs w:val="26"/>
        </w:rPr>
        <w:t>.м</w:t>
      </w:r>
      <w:proofErr w:type="gramEnd"/>
      <w:r w:rsidRPr="009026A8">
        <w:rPr>
          <w:rFonts w:ascii="Times New Roman" w:hAnsi="Times New Roman"/>
          <w:sz w:val="26"/>
          <w:szCs w:val="26"/>
        </w:rPr>
        <w:t xml:space="preserve"> (17,6% от плана).</w:t>
      </w:r>
    </w:p>
    <w:p w:rsidR="005825D4" w:rsidRPr="009026A8" w:rsidRDefault="00020417" w:rsidP="003C260C">
      <w:pPr>
        <w:spacing w:after="0" w:line="240" w:lineRule="auto"/>
        <w:ind w:firstLine="709"/>
        <w:contextualSpacing/>
        <w:jc w:val="both"/>
        <w:rPr>
          <w:rFonts w:ascii="Times New Roman" w:hAnsi="Times New Roman"/>
          <w:sz w:val="26"/>
          <w:szCs w:val="26"/>
        </w:rPr>
      </w:pPr>
      <w:r w:rsidRPr="009026A8">
        <w:rPr>
          <w:rFonts w:ascii="Times New Roman" w:hAnsi="Times New Roman"/>
          <w:sz w:val="26"/>
          <w:szCs w:val="26"/>
        </w:rPr>
        <w:t>2. Из аварийных многоквартирных домов переселен 191 гражданин (14,0% от плана).</w:t>
      </w:r>
    </w:p>
    <w:p w:rsidR="00D53125" w:rsidRPr="009026A8" w:rsidRDefault="00020417" w:rsidP="003C260C">
      <w:pPr>
        <w:spacing w:after="0" w:line="240" w:lineRule="auto"/>
        <w:ind w:firstLine="709"/>
        <w:contextualSpacing/>
        <w:jc w:val="both"/>
        <w:rPr>
          <w:rFonts w:ascii="Times New Roman" w:hAnsi="Times New Roman"/>
          <w:sz w:val="26"/>
          <w:szCs w:val="26"/>
        </w:rPr>
      </w:pPr>
      <w:r w:rsidRPr="009026A8">
        <w:rPr>
          <w:rFonts w:ascii="Times New Roman" w:hAnsi="Times New Roman"/>
          <w:sz w:val="26"/>
          <w:szCs w:val="26"/>
        </w:rPr>
        <w:t>3. Ограничен доступ в три расселенных аварийных МКД.</w:t>
      </w:r>
    </w:p>
    <w:p w:rsidR="00B70E4C" w:rsidRPr="009026A8" w:rsidRDefault="00B70E4C" w:rsidP="003C260C">
      <w:pPr>
        <w:spacing w:after="0" w:line="240" w:lineRule="auto"/>
        <w:ind w:firstLine="709"/>
        <w:contextualSpacing/>
        <w:jc w:val="both"/>
        <w:rPr>
          <w:rFonts w:ascii="Times New Roman" w:hAnsi="Times New Roman"/>
          <w:sz w:val="26"/>
          <w:szCs w:val="26"/>
        </w:rPr>
      </w:pPr>
      <w:r w:rsidRPr="009026A8">
        <w:rPr>
          <w:rFonts w:ascii="Times New Roman" w:hAnsi="Times New Roman"/>
          <w:sz w:val="26"/>
          <w:szCs w:val="26"/>
        </w:rPr>
        <w:t xml:space="preserve">Кроме того, за 2022 год опубликовано 174 извещения о проведении закупок на приобретение жилых помещений. По итогам процедур закупок заключено </w:t>
      </w:r>
      <w:r w:rsidR="004A5336" w:rsidRPr="009026A8">
        <w:rPr>
          <w:rFonts w:ascii="Times New Roman" w:hAnsi="Times New Roman"/>
          <w:sz w:val="26"/>
          <w:szCs w:val="26"/>
        </w:rPr>
        <w:br/>
      </w:r>
      <w:r w:rsidRPr="009026A8">
        <w:rPr>
          <w:rFonts w:ascii="Times New Roman" w:hAnsi="Times New Roman"/>
          <w:sz w:val="26"/>
          <w:szCs w:val="26"/>
        </w:rPr>
        <w:t>47 контрактов. Фактически исполнено 45 контрактов на приобретение 45 квартир общей площадью 2 132,6 кв</w:t>
      </w:r>
      <w:proofErr w:type="gramStart"/>
      <w:r w:rsidRPr="009026A8">
        <w:rPr>
          <w:rFonts w:ascii="Times New Roman" w:hAnsi="Times New Roman"/>
          <w:sz w:val="26"/>
          <w:szCs w:val="26"/>
        </w:rPr>
        <w:t>.м</w:t>
      </w:r>
      <w:proofErr w:type="gramEnd"/>
      <w:r w:rsidRPr="009026A8">
        <w:rPr>
          <w:rFonts w:ascii="Times New Roman" w:hAnsi="Times New Roman"/>
          <w:sz w:val="26"/>
          <w:szCs w:val="26"/>
        </w:rPr>
        <w:t xml:space="preserve"> общей стоимостью 163 736,3 тыс. рублей.</w:t>
      </w:r>
    </w:p>
    <w:p w:rsidR="00FF2616" w:rsidRPr="009026A8" w:rsidRDefault="00B70E4C" w:rsidP="003C260C">
      <w:pPr>
        <w:spacing w:after="0" w:line="240" w:lineRule="auto"/>
        <w:ind w:firstLine="709"/>
        <w:contextualSpacing/>
        <w:jc w:val="both"/>
        <w:rPr>
          <w:rFonts w:ascii="Times New Roman" w:hAnsi="Times New Roman"/>
          <w:sz w:val="26"/>
          <w:szCs w:val="26"/>
        </w:rPr>
      </w:pPr>
      <w:r w:rsidRPr="009026A8">
        <w:rPr>
          <w:rFonts w:ascii="Times New Roman" w:hAnsi="Times New Roman"/>
          <w:sz w:val="26"/>
          <w:szCs w:val="26"/>
        </w:rPr>
        <w:t xml:space="preserve">В соответствии с подпунктом б пункта 1 Постановления Правительства Мурманской области от 21.03.2022 № 190-ПП «Об установлении случаев осуществления закупок товаров, работ, услуг у единственного поставщика (подрядчика, исполнителя) в целях обеспечения нужд Мурманской области и муниципальных нужд муниципальных образований Мурманской области», на основании протокола заседания Президиума Оперативного штаба по обеспечению общественной и экономической безопасности Мурманской области под председательством Губернатора Мурманской области </w:t>
      </w:r>
      <w:r w:rsidR="004A5336" w:rsidRPr="009026A8">
        <w:rPr>
          <w:rFonts w:ascii="Times New Roman" w:hAnsi="Times New Roman"/>
          <w:sz w:val="26"/>
          <w:szCs w:val="26"/>
        </w:rPr>
        <w:br/>
      </w:r>
      <w:r w:rsidR="000809E9" w:rsidRPr="009026A8">
        <w:rPr>
          <w:rFonts w:ascii="Times New Roman" w:hAnsi="Times New Roman"/>
          <w:sz w:val="26"/>
          <w:szCs w:val="26"/>
        </w:rPr>
        <w:t>А.В. Чибиса от 16.12.2022 № 13</w:t>
      </w:r>
      <w:r w:rsidRPr="009026A8">
        <w:rPr>
          <w:rFonts w:ascii="Times New Roman" w:hAnsi="Times New Roman"/>
          <w:sz w:val="26"/>
          <w:szCs w:val="26"/>
        </w:rPr>
        <w:t xml:space="preserve"> комитету имущественных отношений города Мурманска была согласована возможность заключения в 2022 году контрактов с единственным исполнителем, предметом которых является приобретение жилых </w:t>
      </w:r>
      <w:r w:rsidRPr="009026A8">
        <w:rPr>
          <w:rFonts w:ascii="Times New Roman" w:hAnsi="Times New Roman"/>
          <w:sz w:val="26"/>
          <w:szCs w:val="26"/>
        </w:rPr>
        <w:lastRenderedPageBreak/>
        <w:t>помещений в строящихся многоквартирных домах в городе Мурманске для нужд муниципального образования город Мурманск</w:t>
      </w:r>
      <w:r w:rsidR="004A5336" w:rsidRPr="009026A8">
        <w:rPr>
          <w:rFonts w:ascii="Times New Roman" w:hAnsi="Times New Roman"/>
          <w:sz w:val="26"/>
          <w:szCs w:val="26"/>
        </w:rPr>
        <w:t>.</w:t>
      </w:r>
    </w:p>
    <w:p w:rsidR="00FF2616" w:rsidRPr="009026A8" w:rsidRDefault="004A5336" w:rsidP="003C260C">
      <w:pPr>
        <w:spacing w:after="0" w:line="240" w:lineRule="auto"/>
        <w:ind w:firstLine="709"/>
        <w:contextualSpacing/>
        <w:jc w:val="both"/>
        <w:rPr>
          <w:rFonts w:ascii="Times New Roman" w:hAnsi="Times New Roman"/>
          <w:sz w:val="26"/>
          <w:szCs w:val="26"/>
        </w:rPr>
      </w:pPr>
      <w:r w:rsidRPr="009026A8">
        <w:rPr>
          <w:rFonts w:ascii="Times New Roman" w:hAnsi="Times New Roman"/>
          <w:sz w:val="26"/>
          <w:szCs w:val="26"/>
        </w:rPr>
        <w:t>Таким образом,</w:t>
      </w:r>
      <w:r w:rsidR="00B70E4C" w:rsidRPr="009026A8">
        <w:rPr>
          <w:rFonts w:ascii="Times New Roman" w:hAnsi="Times New Roman"/>
          <w:sz w:val="26"/>
          <w:szCs w:val="26"/>
        </w:rPr>
        <w:t xml:space="preserve"> с целью переселения граждан из аварийного жилищного фонда</w:t>
      </w:r>
      <w:r w:rsidRPr="009026A8">
        <w:rPr>
          <w:rFonts w:ascii="Times New Roman" w:hAnsi="Times New Roman"/>
          <w:sz w:val="26"/>
          <w:szCs w:val="26"/>
        </w:rPr>
        <w:t xml:space="preserve"> заключен</w:t>
      </w:r>
      <w:r w:rsidR="00FF2616" w:rsidRPr="009026A8">
        <w:rPr>
          <w:rFonts w:ascii="Times New Roman" w:hAnsi="Times New Roman"/>
          <w:sz w:val="26"/>
          <w:szCs w:val="26"/>
        </w:rPr>
        <w:t>ы</w:t>
      </w:r>
      <w:r w:rsidRPr="009026A8">
        <w:rPr>
          <w:rFonts w:ascii="Times New Roman" w:hAnsi="Times New Roman"/>
          <w:sz w:val="26"/>
          <w:szCs w:val="26"/>
        </w:rPr>
        <w:t xml:space="preserve"> контракт</w:t>
      </w:r>
      <w:r w:rsidR="00FF2616" w:rsidRPr="009026A8">
        <w:rPr>
          <w:rFonts w:ascii="Times New Roman" w:hAnsi="Times New Roman"/>
          <w:sz w:val="26"/>
          <w:szCs w:val="26"/>
        </w:rPr>
        <w:t>ы:</w:t>
      </w:r>
    </w:p>
    <w:p w:rsidR="00B70E4C" w:rsidRPr="009026A8" w:rsidRDefault="00FF2616" w:rsidP="003C260C">
      <w:pPr>
        <w:spacing w:after="0" w:line="240" w:lineRule="auto"/>
        <w:ind w:firstLine="709"/>
        <w:contextualSpacing/>
        <w:jc w:val="both"/>
        <w:rPr>
          <w:rFonts w:ascii="Times New Roman" w:hAnsi="Times New Roman"/>
          <w:sz w:val="26"/>
          <w:szCs w:val="26"/>
        </w:rPr>
      </w:pPr>
      <w:r w:rsidRPr="009026A8">
        <w:rPr>
          <w:rFonts w:ascii="Times New Roman" w:hAnsi="Times New Roman"/>
          <w:sz w:val="26"/>
          <w:szCs w:val="26"/>
        </w:rPr>
        <w:t>-</w:t>
      </w:r>
      <w:r w:rsidR="00B70E4C" w:rsidRPr="009026A8">
        <w:rPr>
          <w:rFonts w:ascii="Times New Roman" w:hAnsi="Times New Roman"/>
          <w:sz w:val="26"/>
          <w:szCs w:val="26"/>
        </w:rPr>
        <w:t xml:space="preserve"> </w:t>
      </w:r>
      <w:r w:rsidR="004A5336" w:rsidRPr="009026A8">
        <w:rPr>
          <w:rFonts w:ascii="Times New Roman" w:hAnsi="Times New Roman"/>
          <w:sz w:val="26"/>
          <w:szCs w:val="26"/>
        </w:rPr>
        <w:t xml:space="preserve">от 22.12.2022 </w:t>
      </w:r>
      <w:r w:rsidR="00B70E4C" w:rsidRPr="009026A8">
        <w:rPr>
          <w:rFonts w:ascii="Times New Roman" w:hAnsi="Times New Roman"/>
          <w:sz w:val="26"/>
          <w:szCs w:val="26"/>
        </w:rPr>
        <w:t>с ООО «Перспектива» на приобретение 46 жилых помещений общей площадью не менее 2 217,3 кв</w:t>
      </w:r>
      <w:proofErr w:type="gramStart"/>
      <w:r w:rsidR="00B70E4C" w:rsidRPr="009026A8">
        <w:rPr>
          <w:rFonts w:ascii="Times New Roman" w:hAnsi="Times New Roman"/>
          <w:sz w:val="26"/>
          <w:szCs w:val="26"/>
        </w:rPr>
        <w:t>.м</w:t>
      </w:r>
      <w:proofErr w:type="gramEnd"/>
      <w:r w:rsidR="00B70E4C" w:rsidRPr="009026A8">
        <w:rPr>
          <w:rFonts w:ascii="Times New Roman" w:hAnsi="Times New Roman"/>
          <w:sz w:val="26"/>
          <w:szCs w:val="26"/>
        </w:rPr>
        <w:t xml:space="preserve"> в строящемся многоквартирно</w:t>
      </w:r>
      <w:r w:rsidR="004A5336" w:rsidRPr="009026A8">
        <w:rPr>
          <w:rFonts w:ascii="Times New Roman" w:hAnsi="Times New Roman"/>
          <w:sz w:val="26"/>
          <w:szCs w:val="26"/>
        </w:rPr>
        <w:t>м доме по адресу: г. Мурманск, ул. Успенского. Ц</w:t>
      </w:r>
      <w:r w:rsidR="00B70E4C" w:rsidRPr="009026A8">
        <w:rPr>
          <w:rFonts w:ascii="Times New Roman" w:hAnsi="Times New Roman"/>
          <w:sz w:val="26"/>
          <w:szCs w:val="26"/>
        </w:rPr>
        <w:t xml:space="preserve">ена контракта </w:t>
      </w:r>
      <w:r w:rsidR="004A5336" w:rsidRPr="009026A8">
        <w:rPr>
          <w:rFonts w:ascii="Times New Roman" w:hAnsi="Times New Roman"/>
          <w:sz w:val="26"/>
          <w:szCs w:val="26"/>
        </w:rPr>
        <w:t xml:space="preserve">составляет </w:t>
      </w:r>
      <w:r w:rsidR="00B70E4C" w:rsidRPr="009026A8">
        <w:rPr>
          <w:rFonts w:ascii="Times New Roman" w:hAnsi="Times New Roman"/>
          <w:sz w:val="26"/>
          <w:szCs w:val="26"/>
        </w:rPr>
        <w:t xml:space="preserve">266 737,6 тыс. рублей, срок исполнения </w:t>
      </w:r>
      <w:r w:rsidR="004A5336" w:rsidRPr="009026A8">
        <w:rPr>
          <w:rFonts w:ascii="Times New Roman" w:hAnsi="Times New Roman"/>
          <w:sz w:val="26"/>
          <w:szCs w:val="26"/>
        </w:rPr>
        <w:t>– 01.07.2024</w:t>
      </w:r>
      <w:r w:rsidR="00B70E4C" w:rsidRPr="009026A8">
        <w:rPr>
          <w:rFonts w:ascii="Times New Roman" w:hAnsi="Times New Roman"/>
          <w:sz w:val="26"/>
          <w:szCs w:val="26"/>
        </w:rPr>
        <w:t xml:space="preserve">. В декабре 2022 оплачен аванс по контракту </w:t>
      </w:r>
      <w:r w:rsidR="004A5336" w:rsidRPr="009026A8">
        <w:rPr>
          <w:rFonts w:ascii="Times New Roman" w:hAnsi="Times New Roman"/>
          <w:sz w:val="26"/>
          <w:szCs w:val="26"/>
        </w:rPr>
        <w:t>в размере 240 063,8 тыс. рублей</w:t>
      </w:r>
      <w:r w:rsidRPr="009026A8">
        <w:rPr>
          <w:rFonts w:ascii="Times New Roman" w:hAnsi="Times New Roman"/>
          <w:sz w:val="26"/>
          <w:szCs w:val="26"/>
        </w:rPr>
        <w:t>;</w:t>
      </w:r>
    </w:p>
    <w:p w:rsidR="00FF2616" w:rsidRPr="009026A8" w:rsidRDefault="00B70E4C" w:rsidP="003C260C">
      <w:pPr>
        <w:spacing w:after="0" w:line="240" w:lineRule="auto"/>
        <w:ind w:firstLine="709"/>
        <w:contextualSpacing/>
        <w:jc w:val="both"/>
        <w:rPr>
          <w:rFonts w:ascii="Times New Roman" w:hAnsi="Times New Roman"/>
          <w:sz w:val="26"/>
          <w:szCs w:val="26"/>
        </w:rPr>
      </w:pPr>
      <w:r w:rsidRPr="009026A8">
        <w:rPr>
          <w:rFonts w:ascii="Times New Roman" w:hAnsi="Times New Roman"/>
          <w:sz w:val="26"/>
          <w:szCs w:val="26"/>
        </w:rPr>
        <w:t>-</w:t>
      </w:r>
      <w:r w:rsidR="00FF2616" w:rsidRPr="009026A8">
        <w:rPr>
          <w:rFonts w:ascii="Times New Roman" w:hAnsi="Times New Roman"/>
          <w:sz w:val="26"/>
          <w:szCs w:val="26"/>
        </w:rPr>
        <w:t xml:space="preserve"> от 22.12.2022</w:t>
      </w:r>
      <w:r w:rsidRPr="009026A8">
        <w:rPr>
          <w:rFonts w:ascii="Times New Roman" w:hAnsi="Times New Roman"/>
          <w:sz w:val="26"/>
          <w:szCs w:val="26"/>
        </w:rPr>
        <w:t xml:space="preserve"> с </w:t>
      </w:r>
      <w:r w:rsidR="00FF2616" w:rsidRPr="009026A8">
        <w:rPr>
          <w:rFonts w:ascii="Times New Roman" w:hAnsi="Times New Roman"/>
          <w:sz w:val="26"/>
          <w:szCs w:val="26"/>
        </w:rPr>
        <w:t>АО</w:t>
      </w:r>
      <w:r w:rsidRPr="009026A8">
        <w:rPr>
          <w:rFonts w:ascii="Times New Roman" w:hAnsi="Times New Roman"/>
          <w:sz w:val="26"/>
          <w:szCs w:val="26"/>
        </w:rPr>
        <w:t xml:space="preserve"> «Север» на приобретение 12 жилых помещений общей площадью не менее 589,0 кв. м в строящемся многоквартирном доме по адресу: </w:t>
      </w:r>
      <w:r w:rsidR="00FF2616" w:rsidRPr="009026A8">
        <w:rPr>
          <w:rFonts w:ascii="Times New Roman" w:hAnsi="Times New Roman"/>
          <w:sz w:val="26"/>
          <w:szCs w:val="26"/>
        </w:rPr>
        <w:br/>
      </w:r>
      <w:r w:rsidRPr="009026A8">
        <w:rPr>
          <w:rFonts w:ascii="Times New Roman" w:hAnsi="Times New Roman"/>
          <w:sz w:val="26"/>
          <w:szCs w:val="26"/>
        </w:rPr>
        <w:t>г. Мурманск, ул. Бредова, д. 9, цена контракта 70</w:t>
      </w:r>
      <w:r w:rsidR="00FF2616" w:rsidRPr="009026A8">
        <w:rPr>
          <w:rFonts w:ascii="Times New Roman" w:hAnsi="Times New Roman"/>
          <w:sz w:val="26"/>
          <w:szCs w:val="26"/>
        </w:rPr>
        <w:t> </w:t>
      </w:r>
      <w:r w:rsidRPr="009026A8">
        <w:rPr>
          <w:rFonts w:ascii="Times New Roman" w:hAnsi="Times New Roman"/>
          <w:sz w:val="26"/>
          <w:szCs w:val="26"/>
        </w:rPr>
        <w:t>885</w:t>
      </w:r>
      <w:r w:rsidR="00FF2616" w:rsidRPr="009026A8">
        <w:rPr>
          <w:rFonts w:ascii="Times New Roman" w:hAnsi="Times New Roman"/>
          <w:sz w:val="26"/>
          <w:szCs w:val="26"/>
        </w:rPr>
        <w:t>,7 тыс. рублей, срок исполнения</w:t>
      </w:r>
      <w:r w:rsidRPr="009026A8">
        <w:rPr>
          <w:rFonts w:ascii="Times New Roman" w:hAnsi="Times New Roman"/>
          <w:sz w:val="26"/>
          <w:szCs w:val="26"/>
        </w:rPr>
        <w:t xml:space="preserve"> – 29.12.2023</w:t>
      </w:r>
      <w:r w:rsidR="00FF2616" w:rsidRPr="009026A8">
        <w:rPr>
          <w:rFonts w:ascii="Times New Roman" w:hAnsi="Times New Roman"/>
          <w:sz w:val="26"/>
          <w:szCs w:val="26"/>
        </w:rPr>
        <w:t>. В декабре 2022 оплачен аванс по контракту в размере 63 770,2 тыс. рублей.</w:t>
      </w:r>
    </w:p>
    <w:p w:rsidR="00B70E4C" w:rsidRPr="00B70E4C" w:rsidRDefault="00B70E4C" w:rsidP="003C260C">
      <w:pPr>
        <w:spacing w:after="0" w:line="240" w:lineRule="auto"/>
        <w:ind w:firstLine="709"/>
        <w:contextualSpacing/>
        <w:jc w:val="both"/>
        <w:rPr>
          <w:rFonts w:ascii="Times New Roman" w:hAnsi="Times New Roman"/>
          <w:sz w:val="26"/>
          <w:szCs w:val="26"/>
        </w:rPr>
      </w:pPr>
      <w:r w:rsidRPr="009026A8">
        <w:rPr>
          <w:rFonts w:ascii="Times New Roman" w:hAnsi="Times New Roman"/>
          <w:sz w:val="26"/>
          <w:szCs w:val="26"/>
        </w:rPr>
        <w:t xml:space="preserve">По 73 соглашениям о выплате выкупной стоимости за изымаемые жилищное помещение и земельный участок (в том числе по решениям судов) произведена оплата в размере 95 255,9 тыс. рублей, из которых 50 переходов права зарегистрировано в </w:t>
      </w:r>
      <w:r w:rsidRPr="009026A8">
        <w:rPr>
          <w:rFonts w:ascii="Times New Roman" w:hAnsi="Times New Roman"/>
          <w:sz w:val="26"/>
          <w:szCs w:val="26"/>
        </w:rPr>
        <w:br/>
        <w:t>2022 году.</w:t>
      </w:r>
    </w:p>
    <w:p w:rsidR="005825D4" w:rsidRPr="004A5336" w:rsidRDefault="00020417" w:rsidP="003C260C">
      <w:pPr>
        <w:spacing w:after="0" w:line="240" w:lineRule="auto"/>
        <w:ind w:firstLine="709"/>
        <w:contextualSpacing/>
        <w:jc w:val="both"/>
        <w:rPr>
          <w:rFonts w:ascii="Times New Roman" w:eastAsia="Calibri" w:hAnsi="Times New Roman"/>
          <w:color w:val="000000"/>
          <w:sz w:val="26"/>
          <w:szCs w:val="26"/>
        </w:rPr>
      </w:pPr>
      <w:r w:rsidRPr="003C1D3B">
        <w:rPr>
          <w:rFonts w:ascii="Times New Roman" w:hAnsi="Times New Roman"/>
          <w:sz w:val="26"/>
          <w:szCs w:val="26"/>
        </w:rPr>
        <w:t xml:space="preserve">Недостижение плановых значений показателей подпрограммы обусловлено </w:t>
      </w:r>
      <w:r w:rsidR="004A5336">
        <w:rPr>
          <w:rFonts w:ascii="Times New Roman" w:hAnsi="Times New Roman"/>
          <w:sz w:val="26"/>
          <w:szCs w:val="26"/>
        </w:rPr>
        <w:t xml:space="preserve">тем, что </w:t>
      </w:r>
      <w:r w:rsidR="004A5336" w:rsidRPr="004A5336">
        <w:rPr>
          <w:rFonts w:ascii="Times New Roman" w:eastAsia="Calibri" w:hAnsi="Times New Roman"/>
          <w:color w:val="000000"/>
          <w:sz w:val="26"/>
          <w:szCs w:val="26"/>
        </w:rPr>
        <w:t>часть жилых помещений приобретена в конце 2022 года. Период оформления договоров социального найма и мены с гражданами на предоставляемые жилые помещения составляет от 30 до 50 дней.</w:t>
      </w:r>
      <w:r w:rsidR="004A5336">
        <w:rPr>
          <w:rFonts w:ascii="Times New Roman" w:eastAsia="Calibri" w:hAnsi="Times New Roman"/>
          <w:color w:val="000000"/>
          <w:sz w:val="26"/>
          <w:szCs w:val="26"/>
        </w:rPr>
        <w:t xml:space="preserve"> Кроме того, низкий процент исполнения связан с </w:t>
      </w:r>
      <w:r w:rsidR="004A5336" w:rsidRPr="004A5336">
        <w:rPr>
          <w:rFonts w:ascii="Times New Roman" w:eastAsia="Calibri" w:hAnsi="Times New Roman"/>
          <w:color w:val="000000"/>
          <w:sz w:val="26"/>
          <w:szCs w:val="26"/>
        </w:rPr>
        <w:t>необходимостью предоставления большей части приобретенных жилых помещений гражданам в судебном порядке</w:t>
      </w:r>
      <w:r w:rsidR="004A5336">
        <w:rPr>
          <w:rFonts w:ascii="Times New Roman" w:eastAsia="Calibri" w:hAnsi="Times New Roman"/>
          <w:color w:val="000000"/>
          <w:sz w:val="26"/>
          <w:szCs w:val="26"/>
        </w:rPr>
        <w:t xml:space="preserve">, а также </w:t>
      </w:r>
      <w:r w:rsidRPr="003C1D3B">
        <w:rPr>
          <w:rFonts w:ascii="Times New Roman" w:hAnsi="Times New Roman"/>
          <w:sz w:val="26"/>
          <w:szCs w:val="26"/>
        </w:rPr>
        <w:t>признанием аукционов на приобретение жилых помещений для переселения граждан, проживающих в непригодных для проживания жилых помещениях, несостоявшимися по причине отсутствия заявок.</w:t>
      </w:r>
    </w:p>
    <w:p w:rsidR="005825D4" w:rsidRPr="003C1D3B" w:rsidRDefault="00020417" w:rsidP="003C260C">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Вместе с тем, реализация мероприятий подпрограммы способствовала улучшению жилищных условий 191 жителя города Мурманска, проживавшего в аварийном жилищном фонде.</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В целях обеспечения граждан, проживающих в МКД пониженной капитальности, благоустроенными жилыми помещениями реализовывалась подпрограмма «Обеспечение благоустроенным жильем жителей города Мурманска, проживающих в многоквартирных домах пониженной капитальности, имеющих не все виды благоустройства» МП «Управление имуществом и жилищная политика» на 2018-2024 годы, в 2022 году на которую было направлено 178 370,9 тыс. рублей ли 74,4% от общего объёма запланированных средств.</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Количество переселенных граждан, проживающих в многоквартирных домах пониженной капитальности, имеющих не все виды благоустройства, составляет </w:t>
      </w:r>
      <w:r w:rsidR="008C3F81">
        <w:rPr>
          <w:rFonts w:ascii="Times New Roman" w:hAnsi="Times New Roman"/>
          <w:sz w:val="26"/>
          <w:szCs w:val="26"/>
        </w:rPr>
        <w:br/>
      </w:r>
      <w:r w:rsidRPr="003C1D3B">
        <w:rPr>
          <w:rFonts w:ascii="Times New Roman" w:hAnsi="Times New Roman"/>
          <w:sz w:val="26"/>
          <w:szCs w:val="26"/>
        </w:rPr>
        <w:t>107 человек из 16 жилых помещений общей площадью 587,4 кв.м.</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Недостижение целевого значения показателя связано с:</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несостоявшимися аукционами на приобретение благоустроенных жилых помещений по причине отсутствия заявок;</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длительностью периода оформления договоров социального найма и мены с гражданами на предоставляемые жилые помещения;</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необходимостью предоставления значительной части приобретенных жилых помещений гражданам в судебном порядке и длительностью судебных процедур.</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Также выполнены кадастровые работы по 19 земельны</w:t>
      </w:r>
      <w:r w:rsidR="00923489">
        <w:rPr>
          <w:rFonts w:ascii="Times New Roman" w:hAnsi="Times New Roman"/>
          <w:sz w:val="26"/>
          <w:szCs w:val="26"/>
        </w:rPr>
        <w:t>м участкам, занимаемым</w:t>
      </w:r>
      <w:r w:rsidRPr="003C1D3B">
        <w:rPr>
          <w:rFonts w:ascii="Times New Roman" w:hAnsi="Times New Roman"/>
          <w:sz w:val="26"/>
          <w:szCs w:val="26"/>
        </w:rPr>
        <w:t xml:space="preserve"> МКД, в отношении которых подготовлена необходимая документация. Выполнены работы по ограничению доступа в 16 расселенных аварийных многоквартирных домов.</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lastRenderedPageBreak/>
        <w:t xml:space="preserve">На реализацию подпрограммы «Обеспечение жильем молодых и многодетных семей города Мурманска» МП «Управление имуществом и жилищная политика» в 2022 году направлено 154 778,7 тыс. рублей, в том числе средств бюджета муниципального образования город Мурманск – 95 981,9 тыс. рублей, средств областного бюджета – </w:t>
      </w:r>
      <w:r w:rsidRPr="003C1D3B">
        <w:rPr>
          <w:rFonts w:ascii="Times New Roman" w:hAnsi="Times New Roman"/>
          <w:sz w:val="26"/>
          <w:szCs w:val="26"/>
        </w:rPr>
        <w:br/>
        <w:t>58 796,8 тыс. рублей. Кроме того, привлечено 411 505,2 тыс. рублей внебюджетных средств (личные средства семей, кредиты на получение ипотеки).</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С 2022 года по инициативе Губернатора Мурманской области А.В. Чибиса начала действовать программа по улучшению жилищных условий молодых семей, достигших возраста 36 лет.</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По состоянию на 01.01.2023 улучшили свои жилищные условия 145 семей, в том числе:</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по мун</w:t>
      </w:r>
      <w:r w:rsidR="009A43A8">
        <w:rPr>
          <w:rFonts w:ascii="Times New Roman" w:hAnsi="Times New Roman"/>
          <w:sz w:val="26"/>
          <w:szCs w:val="26"/>
        </w:rPr>
        <w:t>иципальной программе – 67 семей</w:t>
      </w:r>
      <w:r w:rsidRPr="003C1D3B">
        <w:rPr>
          <w:rFonts w:ascii="Times New Roman" w:hAnsi="Times New Roman"/>
          <w:sz w:val="26"/>
          <w:szCs w:val="26"/>
        </w:rPr>
        <w:t xml:space="preserve"> (из них 11 многодетные семьи), которым перечислены социальные выплаты за счет средств бюджета муниципального образования город Мурманск на общую сумму 48 147,12 тыс. рублей;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по государственной программе Российской Федерации - 42 семьи (общий объем средств на социальные выплаты составил 49 103,4 тыс. рублей, из них средств областного бюджета – 24 551,7 тыс. рублей, местного</w:t>
      </w:r>
      <w:r w:rsidR="009A43A8">
        <w:rPr>
          <w:rFonts w:ascii="Times New Roman" w:hAnsi="Times New Roman"/>
          <w:sz w:val="26"/>
          <w:szCs w:val="26"/>
        </w:rPr>
        <w:t xml:space="preserve"> бюджета – 24 551,7 тыс. рублей);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по государственной программе Мурманской области – перечислены социальные выплаты 36 семьям за счет средств областного и местного бюджетов на общую сумму 38 570,112 тыс. рублей, (средства областного бюджета – 19 285,056 тыс. рублей, местного бюджета – 19 285,056 тыс. рублей).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В отчетном периоде за счет средств местного бюджета были предоставлены дополнительные социальные выплаты в связи с рождением (усыновлением) ребенка 23 семьям на общую сумму 3 733,4 тыс. рублей.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С 2020 года многодетным семьям предоставляется иная мера социальной поддержки по обеспечению жилыми помещениями в форме единовременной денежной выплаты взамен предоставления им земельного участка в собственность бесплатно (далее – ЕДВ). Размер ЕДВ составляет – 340 тыс. руб. на семью.</w:t>
      </w:r>
    </w:p>
    <w:p w:rsidR="005825D4" w:rsidRDefault="00020417" w:rsidP="008F7F5B">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В 2022 году ЕДВ предоставлена 45 многодетным семьям на общую сумму </w:t>
      </w:r>
      <w:r w:rsidRPr="003C1D3B">
        <w:rPr>
          <w:rFonts w:ascii="Times New Roman" w:hAnsi="Times New Roman"/>
          <w:sz w:val="26"/>
          <w:szCs w:val="26"/>
        </w:rPr>
        <w:br/>
        <w:t>14 960,0 тыс. рублей за счет средств областного бюджета. Неосвоение бю</w:t>
      </w:r>
      <w:r w:rsidR="009A43A8">
        <w:rPr>
          <w:rFonts w:ascii="Times New Roman" w:hAnsi="Times New Roman"/>
          <w:sz w:val="26"/>
          <w:szCs w:val="26"/>
        </w:rPr>
        <w:t>джетных средств в полном объеме</w:t>
      </w:r>
      <w:r w:rsidRPr="003C1D3B">
        <w:rPr>
          <w:rFonts w:ascii="Times New Roman" w:hAnsi="Times New Roman"/>
          <w:sz w:val="26"/>
          <w:szCs w:val="26"/>
        </w:rPr>
        <w:t xml:space="preserve"> о</w:t>
      </w:r>
      <w:r w:rsidR="009A43A8">
        <w:rPr>
          <w:rFonts w:ascii="Times New Roman" w:hAnsi="Times New Roman"/>
          <w:sz w:val="26"/>
          <w:szCs w:val="26"/>
        </w:rPr>
        <w:t>бусловлено</w:t>
      </w:r>
      <w:r w:rsidRPr="003C1D3B">
        <w:rPr>
          <w:rFonts w:ascii="Times New Roman" w:hAnsi="Times New Roman"/>
          <w:sz w:val="26"/>
          <w:szCs w:val="26"/>
        </w:rPr>
        <w:t xml:space="preserve"> следующими обстоятельствам</w:t>
      </w:r>
      <w:r w:rsidR="009A43A8">
        <w:rPr>
          <w:rFonts w:ascii="Times New Roman" w:hAnsi="Times New Roman"/>
          <w:sz w:val="26"/>
          <w:szCs w:val="26"/>
        </w:rPr>
        <w:t>и</w:t>
      </w:r>
      <w:r w:rsidRPr="003C1D3B">
        <w:rPr>
          <w:rFonts w:ascii="Times New Roman" w:hAnsi="Times New Roman"/>
          <w:sz w:val="26"/>
          <w:szCs w:val="26"/>
        </w:rPr>
        <w:t>: мероприятие носит заявительный характер, отказ многодетных семей от получения ЕДВ в пользу земельного участка, утрата права на ЕДВ, срок предоставления отчета об использовании ЕДВ – 9 месяцев.</w:t>
      </w:r>
      <w:bookmarkStart w:id="41" w:name="_Toc353289486"/>
      <w:bookmarkStart w:id="42" w:name="_Toc383618021"/>
      <w:bookmarkStart w:id="43" w:name="_Toc416265607"/>
      <w:bookmarkStart w:id="44" w:name="_Toc4511240"/>
      <w:bookmarkStart w:id="45" w:name="_Toc352954466"/>
    </w:p>
    <w:p w:rsidR="008F7F5B" w:rsidRPr="008F7F5B" w:rsidRDefault="008F7F5B" w:rsidP="008F7F5B">
      <w:pPr>
        <w:spacing w:after="0" w:line="240" w:lineRule="auto"/>
        <w:ind w:firstLine="709"/>
        <w:contextualSpacing/>
        <w:jc w:val="both"/>
        <w:rPr>
          <w:rFonts w:ascii="Times New Roman" w:hAnsi="Times New Roman"/>
          <w:sz w:val="26"/>
          <w:szCs w:val="26"/>
        </w:rPr>
      </w:pPr>
    </w:p>
    <w:p w:rsidR="005825D4" w:rsidRPr="003C1D3B" w:rsidRDefault="00020417" w:rsidP="00410EC2">
      <w:pPr>
        <w:pStyle w:val="2"/>
      </w:pPr>
      <w:bookmarkStart w:id="46" w:name="_Toc131689047"/>
      <w:r w:rsidRPr="003C1D3B">
        <w:t>2.3. Городское хозяйство</w:t>
      </w:r>
      <w:bookmarkEnd w:id="41"/>
      <w:bookmarkEnd w:id="42"/>
      <w:bookmarkEnd w:id="43"/>
      <w:bookmarkEnd w:id="44"/>
      <w:bookmarkEnd w:id="46"/>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rsidP="00410EC2">
      <w:pPr>
        <w:pStyle w:val="3"/>
      </w:pPr>
      <w:bookmarkStart w:id="47" w:name="_Toc131689048"/>
      <w:bookmarkStart w:id="48" w:name="_Toc353289487"/>
      <w:bookmarkStart w:id="49" w:name="_Toc383618022"/>
      <w:bookmarkStart w:id="50" w:name="_Toc416265608"/>
      <w:bookmarkStart w:id="51" w:name="_Toc4511241"/>
      <w:r w:rsidRPr="003C1D3B">
        <w:t xml:space="preserve">2.3.1. </w:t>
      </w:r>
      <w:bookmarkEnd w:id="45"/>
      <w:r w:rsidRPr="003C1D3B">
        <w:t>Формирование современной городской среды</w:t>
      </w:r>
      <w:bookmarkEnd w:id="47"/>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Деятельность АГМ в сфере формирования современной городской среды осуществляется в рамках приоритетного проекта «Формирование комфортной городской среды», направленного на выстраивание современной безбарьерной инфраструктуры на территориях муниципальных образований, доступной всем категориям граждан.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В 2022 году в данной сфере действовало две подпрограммы.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На реализацию подпрограммы «Обеспечение комплексного благоустройства территорий муниципального образования город Мурманск» МП «Формирование </w:t>
      </w:r>
      <w:r w:rsidRPr="003C1D3B">
        <w:rPr>
          <w:rFonts w:ascii="Times New Roman" w:hAnsi="Times New Roman"/>
          <w:sz w:val="26"/>
          <w:szCs w:val="26"/>
        </w:rPr>
        <w:lastRenderedPageBreak/>
        <w:t>современной городской среды на территории муниципального образования город Мурманск» на 2018-2024 годы направлено 308 852,2 тыс. рублей.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Мероприятия подпрограммы </w:t>
      </w:r>
      <w:r w:rsidR="009A43A8">
        <w:rPr>
          <w:rFonts w:ascii="Times New Roman" w:hAnsi="Times New Roman"/>
          <w:sz w:val="26"/>
          <w:szCs w:val="26"/>
        </w:rPr>
        <w:t>способствуют</w:t>
      </w:r>
      <w:r w:rsidRPr="003C1D3B">
        <w:rPr>
          <w:rFonts w:ascii="Times New Roman" w:hAnsi="Times New Roman"/>
          <w:sz w:val="26"/>
          <w:szCs w:val="26"/>
        </w:rPr>
        <w:t xml:space="preserve"> реализаци</w:t>
      </w:r>
      <w:r w:rsidR="009A43A8">
        <w:rPr>
          <w:rFonts w:ascii="Times New Roman" w:hAnsi="Times New Roman"/>
          <w:sz w:val="26"/>
          <w:szCs w:val="26"/>
        </w:rPr>
        <w:t>и</w:t>
      </w:r>
      <w:r w:rsidRPr="003C1D3B">
        <w:rPr>
          <w:rFonts w:ascii="Times New Roman" w:hAnsi="Times New Roman"/>
          <w:sz w:val="26"/>
          <w:szCs w:val="26"/>
        </w:rPr>
        <w:t xml:space="preserve"> на территории города Мурманска регионального проекта «Формирование комфортной городской среды». В рамках реализации программных мероприятий в 2022 году:</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1. Выполнен ремонт девяти дворовых территорий по следующим адресам: </w:t>
      </w:r>
      <w:r w:rsidR="009A43A8">
        <w:rPr>
          <w:rFonts w:ascii="Times New Roman" w:hAnsi="Times New Roman"/>
          <w:sz w:val="26"/>
          <w:szCs w:val="26"/>
        </w:rPr>
        <w:br/>
      </w:r>
      <w:r w:rsidRPr="003C1D3B">
        <w:rPr>
          <w:rFonts w:ascii="Times New Roman" w:hAnsi="Times New Roman"/>
          <w:sz w:val="26"/>
          <w:szCs w:val="26"/>
        </w:rPr>
        <w:t xml:space="preserve">ул. Кап. Егорова, д. 13; ул. Гончарова, д. 7, 9, 11, 13, 15; ул. Карла Либкнехта, д. 54; </w:t>
      </w:r>
      <w:r w:rsidR="009A43A8">
        <w:rPr>
          <w:rFonts w:ascii="Times New Roman" w:hAnsi="Times New Roman"/>
          <w:sz w:val="26"/>
          <w:szCs w:val="26"/>
        </w:rPr>
        <w:br/>
      </w:r>
      <w:r w:rsidRPr="003C1D3B">
        <w:rPr>
          <w:rFonts w:ascii="Times New Roman" w:hAnsi="Times New Roman"/>
          <w:sz w:val="26"/>
          <w:szCs w:val="26"/>
        </w:rPr>
        <w:t>ул. Радищева, д. 22; ул. Гвардейская, д. 19; ул. Привокзальная, д. 14; ул. Привокзальная, д. 16; ул. Привокзальная, д. 18; пр-т Кольский, д. 91 корп. 1, 91 корп. 2, 91 корп. 3, 93, 95, 97 корп. 1, 97 корп. 2, 97 корп. 3, 97 корп. 4.</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По семи дворовым территориям работы не завершены. В отношении подрядчика, нарушившего сроки исполнения договоров, ведется претензионная работа. Работы будут завершены в 2023 году при наступлении благоприятных погодных условий.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Указанные мероприятия по благоустройству дворовых территорий включены в региональный </w:t>
      </w:r>
      <w:r w:rsidRPr="003C1D3B">
        <w:rPr>
          <w:rFonts w:ascii="Times New Roman" w:eastAsia="Calibri" w:hAnsi="Times New Roman"/>
          <w:sz w:val="26"/>
          <w:szCs w:val="26"/>
          <w:lang w:eastAsia="en-US"/>
        </w:rPr>
        <w:t>План «На Севере – жить!».</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2. Выполнены работы по благоустройству зеленой зоны озера Среднего. Начаты работы по благоустройству Зеленой зоны вдоль ручья Чистого (вдоль проспекта Кольского, от улицы Баумана до улицы Генерала Щербакова) (1 этап). В связи с нарушением подрядчиком сроков выполнения работ, администрацией города Мурманска в отношении подрядной организации ведется претензионно-исковая работа. </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Таким образом, несмотря на то, что реализация регионального проекта «Формирование комфортной городской среды» столкнулась в 2022 году с внешними рисками, реализация мероприятий подпрограммы способствовала повышению уровня благоустройства дворовых территорий и территорий общего пользования города Мурманска.</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подпрограммы «Строительство, благоустройство, ремонт и содержание общественных территорий города Мурманска» МП «Развитие культуры» на 2018-2024 годы в 2022 году направлено 294 370,1 тыс. рублей.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В 2022 году в рамках реализации программных мероприятий выполнялись работы по:</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организации благоустройства и озеленения городских территорий;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предоставлению телекоммуникационных услуг связи на объектах благоустройства;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поддерживающему ремонту на объектах внешнего благоустройства;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разработке проектно-сметной документации на выполнение работ по благоустройству общественных территорий;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изготовлению, монтажу новогодней иллюминации и украшений, установке, демонтажу и обслуживанию ледовых скульптур и ледовых малых архитектурных форм, изготовлению, поставке и монтажу праздничных констр</w:t>
      </w:r>
      <w:r w:rsidR="00C8399D">
        <w:rPr>
          <w:rFonts w:ascii="Times New Roman" w:hAnsi="Times New Roman"/>
          <w:sz w:val="26"/>
          <w:szCs w:val="26"/>
        </w:rPr>
        <w:t>укций;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проведению городских акций «Зеленый рекорд» и «Земля народу».</w:t>
      </w:r>
    </w:p>
    <w:p w:rsidR="005825D4" w:rsidRPr="00377B12"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Таким образом, деятельность АГМ в сфере формирования современной городской среды способствовала повышению уровня благоустройства территорий города </w:t>
      </w:r>
      <w:r w:rsidRPr="00377B12">
        <w:rPr>
          <w:rFonts w:ascii="Times New Roman" w:hAnsi="Times New Roman"/>
          <w:sz w:val="26"/>
          <w:szCs w:val="26"/>
        </w:rPr>
        <w:t>Мурманска.</w:t>
      </w:r>
    </w:p>
    <w:p w:rsidR="005825D4" w:rsidRPr="003C1D3B" w:rsidRDefault="00020417">
      <w:pPr>
        <w:spacing w:after="0" w:line="240" w:lineRule="auto"/>
        <w:ind w:firstLine="709"/>
        <w:jc w:val="both"/>
        <w:rPr>
          <w:rFonts w:ascii="Times New Roman" w:hAnsi="Times New Roman"/>
          <w:sz w:val="26"/>
          <w:szCs w:val="26"/>
        </w:rPr>
      </w:pPr>
      <w:r w:rsidRPr="00377B12">
        <w:rPr>
          <w:rFonts w:ascii="Times New Roman" w:eastAsia="Calibri" w:hAnsi="Times New Roman"/>
          <w:sz w:val="26"/>
          <w:szCs w:val="26"/>
          <w:lang w:eastAsia="en-US"/>
        </w:rPr>
        <w:t xml:space="preserve">Во исполнение </w:t>
      </w:r>
      <w:r w:rsidR="004B70ED" w:rsidRPr="00377B12">
        <w:rPr>
          <w:rFonts w:ascii="Times New Roman" w:eastAsia="Calibri" w:hAnsi="Times New Roman"/>
          <w:sz w:val="26"/>
          <w:szCs w:val="26"/>
          <w:lang w:eastAsia="en-US"/>
        </w:rPr>
        <w:t>Плана мероприятий по комплексному благоустройству административного центра Мурманской области – города-героя Мурманска «Наш Мурманск» до 2025 года</w:t>
      </w:r>
      <w:r w:rsidRPr="00377B12">
        <w:rPr>
          <w:rFonts w:ascii="Times New Roman" w:eastAsia="Calibri" w:hAnsi="Times New Roman"/>
          <w:sz w:val="26"/>
          <w:szCs w:val="26"/>
          <w:lang w:eastAsia="en-US"/>
        </w:rPr>
        <w:t xml:space="preserve">, </w:t>
      </w:r>
      <w:r w:rsidRPr="00377B12">
        <w:rPr>
          <w:rFonts w:ascii="Times New Roman" w:hAnsi="Times New Roman"/>
          <w:sz w:val="26"/>
          <w:szCs w:val="26"/>
        </w:rPr>
        <w:t xml:space="preserve">в целях комплексного благоустройства городской среды </w:t>
      </w:r>
      <w:r w:rsidR="0001651F" w:rsidRPr="00377B12">
        <w:rPr>
          <w:rFonts w:ascii="Times New Roman" w:hAnsi="Times New Roman"/>
          <w:sz w:val="26"/>
          <w:szCs w:val="26"/>
        </w:rPr>
        <w:t>администрацией города Мурманска принят и согласован финальный вариант дизайн-</w:t>
      </w:r>
      <w:r w:rsidR="0001651F" w:rsidRPr="00377B12">
        <w:rPr>
          <w:rFonts w:ascii="Times New Roman" w:hAnsi="Times New Roman"/>
          <w:sz w:val="26"/>
          <w:szCs w:val="26"/>
        </w:rPr>
        <w:lastRenderedPageBreak/>
        <w:t>кода города Мурманска,</w:t>
      </w:r>
      <w:r w:rsidRPr="00377B12">
        <w:rPr>
          <w:rFonts w:ascii="Times New Roman" w:hAnsi="Times New Roman"/>
          <w:sz w:val="26"/>
          <w:szCs w:val="26"/>
        </w:rPr>
        <w:t xml:space="preserve"> </w:t>
      </w:r>
      <w:r w:rsidR="0001651F" w:rsidRPr="00377B12">
        <w:rPr>
          <w:rFonts w:ascii="Times New Roman" w:hAnsi="Times New Roman"/>
          <w:sz w:val="26"/>
          <w:szCs w:val="26"/>
        </w:rPr>
        <w:t>в</w:t>
      </w:r>
      <w:r w:rsidRPr="00377B12">
        <w:rPr>
          <w:rFonts w:ascii="Times New Roman" w:hAnsi="Times New Roman"/>
          <w:sz w:val="26"/>
          <w:szCs w:val="26"/>
        </w:rPr>
        <w:t xml:space="preserve"> соответствии с </w:t>
      </w:r>
      <w:r w:rsidR="0001651F" w:rsidRPr="00377B12">
        <w:rPr>
          <w:rFonts w:ascii="Times New Roman" w:hAnsi="Times New Roman"/>
          <w:sz w:val="26"/>
          <w:szCs w:val="26"/>
        </w:rPr>
        <w:t>которым разработаны</w:t>
      </w:r>
      <w:r w:rsidRPr="00377B12">
        <w:rPr>
          <w:rFonts w:ascii="Times New Roman" w:hAnsi="Times New Roman"/>
          <w:sz w:val="26"/>
          <w:szCs w:val="26"/>
        </w:rPr>
        <w:t xml:space="preserve"> стандарт</w:t>
      </w:r>
      <w:r w:rsidR="0001651F" w:rsidRPr="00377B12">
        <w:rPr>
          <w:rFonts w:ascii="Times New Roman" w:hAnsi="Times New Roman"/>
          <w:sz w:val="26"/>
          <w:szCs w:val="26"/>
        </w:rPr>
        <w:t>ы</w:t>
      </w:r>
      <w:r w:rsidRPr="00377B12">
        <w:rPr>
          <w:rFonts w:ascii="Times New Roman" w:hAnsi="Times New Roman"/>
          <w:sz w:val="26"/>
          <w:szCs w:val="26"/>
        </w:rPr>
        <w:t xml:space="preserve"> по улучшению восприятия визуального облика города Мурманска.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Фондом капитального ремонта ведется работа по формированию благоприятного внешнего облика города: ремонтируются фасады домов, проводятся ремонтно-реставрационные работы, которые сохраняют историческое и культурное наследие города, создается единый архитектурно-художественный образ города.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Осуществляется устройство архитектурно-художественной подсветки жилых домов. В 2023 году данная работа будет продолжена. </w:t>
      </w:r>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rsidP="00410EC2">
      <w:pPr>
        <w:pStyle w:val="3"/>
      </w:pPr>
      <w:bookmarkStart w:id="52" w:name="_Toc131689049"/>
      <w:r w:rsidRPr="003C1D3B">
        <w:t>2.3.2. Дорожное хозяйство и транспорт</w:t>
      </w:r>
      <w:bookmarkEnd w:id="48"/>
      <w:bookmarkEnd w:id="49"/>
      <w:bookmarkEnd w:id="50"/>
      <w:bookmarkEnd w:id="51"/>
      <w:bookmarkEnd w:id="52"/>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Деятельность АГМ в сфере дорожного хозяйства и транспорта направлена на достижение стратегической цели - развитие транспортной инфраструктуры с учетом непрерывно растущей автомобилизации города, улучшение качества и безопасности перевозок.</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2022 году в данной сфере действ</w:t>
      </w:r>
      <w:r w:rsidR="00E313B4">
        <w:rPr>
          <w:rFonts w:ascii="Times New Roman" w:hAnsi="Times New Roman"/>
          <w:sz w:val="26"/>
          <w:szCs w:val="26"/>
        </w:rPr>
        <w:t>овало три подпрограммы, входящие</w:t>
      </w:r>
      <w:r w:rsidRPr="003C1D3B">
        <w:rPr>
          <w:rFonts w:ascii="Times New Roman" w:hAnsi="Times New Roman"/>
          <w:sz w:val="26"/>
          <w:szCs w:val="26"/>
        </w:rPr>
        <w:t xml:space="preserve"> в состав МП</w:t>
      </w:r>
      <w:r w:rsidR="00720C40">
        <w:rPr>
          <w:rFonts w:ascii="Times New Roman" w:hAnsi="Times New Roman"/>
          <w:sz w:val="26"/>
          <w:szCs w:val="26"/>
        </w:rPr>
        <w:t xml:space="preserve"> </w:t>
      </w:r>
      <w:r w:rsidR="00720C40" w:rsidRPr="003C1D3B">
        <w:rPr>
          <w:rFonts w:ascii="Times New Roman" w:hAnsi="Times New Roman"/>
          <w:sz w:val="26"/>
          <w:szCs w:val="26"/>
        </w:rPr>
        <w:t>«Развитие транспортной системы» на 2018-2024 годы</w:t>
      </w:r>
      <w:r w:rsidRPr="003C1D3B">
        <w:rPr>
          <w:rFonts w:ascii="Times New Roman" w:hAnsi="Times New Roman"/>
          <w:sz w:val="26"/>
          <w:szCs w:val="26"/>
        </w:rPr>
        <w:t>.</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мероприятий подпрограммы «Развитие транспортной инфраструктуры города Мурманска» МП «Развитие транспортной системы» на 2018-2024 годы в 2022 году направлено 819 170,1 тыс. рублей.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В рамках реализации программных мероприятий в 2022 году выполнены работы по:</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1. Ремонту 29 участков автодорог в рамках реализации регионального проекта «Дорожная сеть».</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Кроме того, заключен гражданско-правовой договор на разработку проектной документации на реконструкцию транспортного узла «улица Академика Книповича – улица Шмидта – улица Траловая – улица Подгорная» и увеличение количества полос движения с двух до четырех на участках улично-дорожной сети: улица Траловая, Портовый проезд (до Морского вокзала). В связи с длительностью процесса получения и согласования технических условий с ОАО «РЖД» и ГМК «Норильский Никель» (более трех месяцев) выполнение указанных работ будет продолжено в 2023 году.</w:t>
      </w:r>
      <w:r w:rsidRPr="003C1D3B">
        <w:rPr>
          <w:rFonts w:ascii="Times New Roman" w:hAnsi="Times New Roman"/>
          <w:sz w:val="26"/>
          <w:szCs w:val="26"/>
        </w:rPr>
        <w:tab/>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2. Капитальному ремонту проезда к благоустраиваемой зеленой зоне у озера Среднего.</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3. Завершению работ по капитальному ремонту тротуара от д. 2 по Северному проезду до д. 34, 44 по ул. Карла Маркса.</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4. За счет средств субсидии из областного бюджета бюджету муниципального образования город Мурманск на осуществление городом Мурманском функций административного центра области выполнены работы по ремонту шести участков автомобильных дорог.</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5. Ремонту 14 участков тротуаров («Большими картами»).</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Также выполнены работы по ремонту асфальтобетонного покрытия (за счет «дорожного фонда»: просп. Ленина на участке от ул. Профсоюзов до ул. Генерала Журбы; ул. Подгорной (два участка).</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Указанные мероприятия по ремонту дорог и тротуаров включены в региональный План </w:t>
      </w:r>
      <w:r w:rsidRPr="003C1D3B">
        <w:rPr>
          <w:rFonts w:ascii="Times New Roman" w:eastAsia="Calibri" w:hAnsi="Times New Roman"/>
          <w:sz w:val="26"/>
          <w:szCs w:val="26"/>
          <w:lang w:eastAsia="en-US"/>
        </w:rPr>
        <w:t>«На Севере – жить!».</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На реализацию мероприятий подпрограммы «Содержание и ремонт улично-дорожной сети и объектов благоустройства» МП «Развитие транспортной системы» на 2018-2024 годы в 2022 году направлено 1 963 261,1 тыс. рублей.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lastRenderedPageBreak/>
        <w:t>В 2022 году ММБУ «Управление дорожного хозяйства», ММБУ «Центр организации дорожного движения», ММБУ «Дирекция городского кладбища» осуществлялось содержание и ремонт автомобильных дорог, элементов обустройства дорог, объектов внешнего благоустройства, инженерной инфраструктуры города, объектов озеленения, технических средств организации дорожного движения, территорий городских кладбищ и мест воинских захоронений.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ММБУ «Управление дорожного хозяйства» и ММБУ «</w:t>
      </w:r>
      <w:proofErr w:type="spellStart"/>
      <w:r w:rsidRPr="003C1D3B">
        <w:rPr>
          <w:rFonts w:ascii="Times New Roman" w:hAnsi="Times New Roman"/>
          <w:sz w:val="26"/>
          <w:szCs w:val="26"/>
        </w:rPr>
        <w:t>МурманскГорСвет</w:t>
      </w:r>
      <w:proofErr w:type="spellEnd"/>
      <w:r w:rsidRPr="003C1D3B">
        <w:rPr>
          <w:rFonts w:ascii="Times New Roman" w:hAnsi="Times New Roman"/>
          <w:sz w:val="26"/>
          <w:szCs w:val="26"/>
        </w:rPr>
        <w:t>» организовано наружное освещение улиц и дворовых территорий города, ММБУ «Дирекция городского кладбища» организовано наружное освещение территории городского кладбища, расположенного на 7-8 км автодороги Кола-Мурмаши.</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ММБУ «Управление дорожного хозяйства» организовано привлечение граждан к временным общественно полезным работам. Численность граждан, привлеченных к выполнению указанных работ – 72 человека. </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Заключен контракт на оказание услуг по перевозке в морг безродных, невостребованных и неопознанных тел умерших (АО «Бюро спецобслуживания»). За 2022 год вывезено 324 тела умерших.</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Организованы охрана, техническое обслуживание и содержание прочих объектов благоустройства (электроустановок, расположенных перед зданием ГДЦ «Меридиан», системы газоснабжения объекта «Вечный огонь» на подиуме мемориального комплекса Защитникам Советского Заполярья, сетей наружной бытовой и ливневой канализации, городских общественных и уличных туалетов, выгребных ям).</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В рамках выполнения мероприятий подпрограммы приобретено 30 ед. техники для содержания улично-дорожной сети, один эвакуатор.</w:t>
      </w:r>
    </w:p>
    <w:p w:rsidR="005825D4" w:rsidRPr="00FF778A"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В рамках соглашения, заключенного между Министерством транспорта и дорожного хозяйства Мурманской области и </w:t>
      </w:r>
      <w:r w:rsidR="00324945">
        <w:rPr>
          <w:rFonts w:ascii="Times New Roman" w:hAnsi="Times New Roman"/>
          <w:sz w:val="26"/>
          <w:szCs w:val="26"/>
        </w:rPr>
        <w:t>АГМ</w:t>
      </w:r>
      <w:r w:rsidRPr="003C1D3B">
        <w:rPr>
          <w:rFonts w:ascii="Times New Roman" w:hAnsi="Times New Roman"/>
          <w:sz w:val="26"/>
          <w:szCs w:val="26"/>
        </w:rPr>
        <w:t>, а также в рамках регионального Плана на «Севере – жить!» установлено 20 отапливаемых остановочных комплексов, оснащенных smart-системами. В связи с невы</w:t>
      </w:r>
      <w:r w:rsidR="0024314F">
        <w:rPr>
          <w:rFonts w:ascii="Times New Roman" w:hAnsi="Times New Roman"/>
          <w:sz w:val="26"/>
          <w:szCs w:val="26"/>
        </w:rPr>
        <w:t>полнением работ в полном объеме</w:t>
      </w:r>
      <w:r w:rsidRPr="003C1D3B">
        <w:rPr>
          <w:rFonts w:ascii="Times New Roman" w:hAnsi="Times New Roman"/>
          <w:sz w:val="26"/>
          <w:szCs w:val="26"/>
        </w:rPr>
        <w:t xml:space="preserve"> </w:t>
      </w:r>
      <w:r w:rsidR="0024314F" w:rsidRPr="003C1D3B">
        <w:rPr>
          <w:rFonts w:ascii="Times New Roman" w:hAnsi="Times New Roman"/>
          <w:sz w:val="26"/>
          <w:szCs w:val="26"/>
        </w:rPr>
        <w:t>остановочны</w:t>
      </w:r>
      <w:r w:rsidR="0024314F">
        <w:rPr>
          <w:rFonts w:ascii="Times New Roman" w:hAnsi="Times New Roman"/>
          <w:sz w:val="26"/>
          <w:szCs w:val="26"/>
        </w:rPr>
        <w:t>е</w:t>
      </w:r>
      <w:r w:rsidR="0024314F" w:rsidRPr="003C1D3B">
        <w:rPr>
          <w:rFonts w:ascii="Times New Roman" w:hAnsi="Times New Roman"/>
          <w:sz w:val="26"/>
          <w:szCs w:val="26"/>
        </w:rPr>
        <w:t xml:space="preserve"> комплекс</w:t>
      </w:r>
      <w:r w:rsidR="0024314F">
        <w:rPr>
          <w:rFonts w:ascii="Times New Roman" w:hAnsi="Times New Roman"/>
          <w:sz w:val="26"/>
          <w:szCs w:val="26"/>
        </w:rPr>
        <w:t>ы</w:t>
      </w:r>
      <w:r w:rsidRPr="003C1D3B">
        <w:rPr>
          <w:rFonts w:ascii="Times New Roman" w:hAnsi="Times New Roman"/>
          <w:sz w:val="26"/>
          <w:szCs w:val="26"/>
        </w:rPr>
        <w:t xml:space="preserve"> в эксплуатацию не приняты. Подрядчик продолжает подключение монтируемых систем видеонаблюдения к АПК «Профилактика </w:t>
      </w:r>
      <w:r w:rsidRPr="00FF778A">
        <w:rPr>
          <w:rFonts w:ascii="Times New Roman" w:hAnsi="Times New Roman"/>
          <w:sz w:val="26"/>
          <w:szCs w:val="26"/>
        </w:rPr>
        <w:t>преступлений и правонарушений».</w:t>
      </w:r>
    </w:p>
    <w:p w:rsidR="005825D4" w:rsidRPr="00FF778A" w:rsidRDefault="00020417">
      <w:pPr>
        <w:spacing w:after="0" w:line="240" w:lineRule="auto"/>
        <w:ind w:firstLine="709"/>
        <w:contextualSpacing/>
        <w:jc w:val="both"/>
        <w:rPr>
          <w:rFonts w:ascii="Times New Roman" w:hAnsi="Times New Roman"/>
          <w:sz w:val="26"/>
          <w:szCs w:val="26"/>
        </w:rPr>
      </w:pPr>
      <w:r w:rsidRPr="00FF778A">
        <w:rPr>
          <w:rFonts w:ascii="Times New Roman" w:hAnsi="Times New Roman"/>
          <w:sz w:val="26"/>
          <w:szCs w:val="26"/>
        </w:rPr>
        <w:t>Также в целях р</w:t>
      </w:r>
      <w:r w:rsidR="00F547B5" w:rsidRPr="00FF778A">
        <w:rPr>
          <w:rFonts w:ascii="Times New Roman" w:hAnsi="Times New Roman"/>
          <w:sz w:val="26"/>
          <w:szCs w:val="26"/>
        </w:rPr>
        <w:t>еализации регионального Плана «Н</w:t>
      </w:r>
      <w:r w:rsidRPr="00FF778A">
        <w:rPr>
          <w:rFonts w:ascii="Times New Roman" w:hAnsi="Times New Roman"/>
          <w:sz w:val="26"/>
          <w:szCs w:val="26"/>
        </w:rPr>
        <w:t>а Севере – жить!» в 2022 году ММБУ «Управление дорожного хозяйства», в рамках субсидии на приобретение коммунальной техники для уборки территории муниципальных образований Мурманской области (за счет средств дотации (гранта) из федерального бюджета) запланировано приобретение 9 единиц коммунальной техники. По состоянию на 01.01.2023 поставлено 7 единиц техники. В рамках субсидии из областного бюджета бюджету муниципального образования город Мурманск на осуществление городским округом функций административного центра области приобретен</w:t>
      </w:r>
      <w:r w:rsidR="00D81397" w:rsidRPr="00FF778A">
        <w:rPr>
          <w:rFonts w:ascii="Times New Roman" w:hAnsi="Times New Roman"/>
          <w:sz w:val="26"/>
          <w:szCs w:val="26"/>
        </w:rPr>
        <w:t>а</w:t>
      </w:r>
      <w:r w:rsidRPr="00FF778A">
        <w:rPr>
          <w:rFonts w:ascii="Times New Roman" w:hAnsi="Times New Roman"/>
          <w:sz w:val="26"/>
          <w:szCs w:val="26"/>
        </w:rPr>
        <w:t xml:space="preserve"> </w:t>
      </w:r>
      <w:r w:rsidR="007F5151" w:rsidRPr="00FF778A">
        <w:rPr>
          <w:rFonts w:ascii="Times New Roman" w:hAnsi="Times New Roman"/>
          <w:sz w:val="26"/>
          <w:szCs w:val="26"/>
        </w:rPr>
        <w:t>21</w:t>
      </w:r>
      <w:r w:rsidRPr="00FF778A">
        <w:rPr>
          <w:rFonts w:ascii="Times New Roman" w:hAnsi="Times New Roman"/>
          <w:sz w:val="26"/>
          <w:szCs w:val="26"/>
        </w:rPr>
        <w:t xml:space="preserve"> единиц</w:t>
      </w:r>
      <w:r w:rsidR="007F5151" w:rsidRPr="00FF778A">
        <w:rPr>
          <w:rFonts w:ascii="Times New Roman" w:hAnsi="Times New Roman"/>
          <w:sz w:val="26"/>
          <w:szCs w:val="26"/>
        </w:rPr>
        <w:t>а</w:t>
      </w:r>
      <w:r w:rsidRPr="00FF778A">
        <w:rPr>
          <w:rFonts w:ascii="Times New Roman" w:hAnsi="Times New Roman"/>
          <w:sz w:val="26"/>
          <w:szCs w:val="26"/>
        </w:rPr>
        <w:t xml:space="preserve"> техники для содержания автомобильных дорог.</w:t>
      </w:r>
    </w:p>
    <w:p w:rsidR="00D81397" w:rsidRPr="003C1D3B" w:rsidRDefault="00D81397">
      <w:pPr>
        <w:spacing w:after="0" w:line="240" w:lineRule="auto"/>
        <w:ind w:firstLine="709"/>
        <w:contextualSpacing/>
        <w:jc w:val="both"/>
        <w:rPr>
          <w:rFonts w:ascii="Times New Roman" w:hAnsi="Times New Roman"/>
          <w:sz w:val="26"/>
          <w:szCs w:val="26"/>
        </w:rPr>
      </w:pPr>
      <w:r w:rsidRPr="00FF778A">
        <w:rPr>
          <w:rFonts w:ascii="Times New Roman" w:hAnsi="Times New Roman"/>
          <w:sz w:val="26"/>
          <w:szCs w:val="26"/>
        </w:rPr>
        <w:t xml:space="preserve">Вместе с тем, ММБУ «Управление дорожного хозяйства» </w:t>
      </w:r>
      <w:r w:rsidR="002F67A5" w:rsidRPr="00FF778A">
        <w:rPr>
          <w:rFonts w:ascii="Times New Roman" w:hAnsi="Times New Roman"/>
          <w:sz w:val="26"/>
          <w:szCs w:val="26"/>
        </w:rPr>
        <w:t xml:space="preserve">в 2022 году </w:t>
      </w:r>
      <w:r w:rsidRPr="00FF778A">
        <w:rPr>
          <w:rFonts w:ascii="Times New Roman" w:hAnsi="Times New Roman"/>
          <w:sz w:val="26"/>
          <w:szCs w:val="26"/>
        </w:rPr>
        <w:t xml:space="preserve">за счет средств бюджета муниципального образования города Мурманска было приобретено </w:t>
      </w:r>
      <w:r w:rsidR="002F67A5" w:rsidRPr="00FF778A">
        <w:rPr>
          <w:rFonts w:ascii="Times New Roman" w:hAnsi="Times New Roman"/>
          <w:sz w:val="26"/>
          <w:szCs w:val="26"/>
        </w:rPr>
        <w:br/>
      </w:r>
      <w:r w:rsidR="00DC65C4" w:rsidRPr="00FF778A">
        <w:rPr>
          <w:rFonts w:ascii="Times New Roman" w:hAnsi="Times New Roman"/>
          <w:sz w:val="26"/>
          <w:szCs w:val="26"/>
        </w:rPr>
        <w:t>19</w:t>
      </w:r>
      <w:r w:rsidRPr="00FF778A">
        <w:rPr>
          <w:rFonts w:ascii="Times New Roman" w:hAnsi="Times New Roman"/>
          <w:sz w:val="26"/>
          <w:szCs w:val="26"/>
        </w:rPr>
        <w:t xml:space="preserve"> единиц техники и малой механизации.</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Кроме того выполнены работы </w:t>
      </w:r>
      <w:proofErr w:type="gramStart"/>
      <w:r w:rsidRPr="003C1D3B">
        <w:rPr>
          <w:rFonts w:ascii="Times New Roman" w:hAnsi="Times New Roman"/>
          <w:sz w:val="26"/>
          <w:szCs w:val="26"/>
        </w:rPr>
        <w:t>по</w:t>
      </w:r>
      <w:proofErr w:type="gramEnd"/>
      <w:r w:rsidRPr="003C1D3B">
        <w:rPr>
          <w:rFonts w:ascii="Times New Roman" w:hAnsi="Times New Roman"/>
          <w:sz w:val="26"/>
          <w:szCs w:val="26"/>
        </w:rPr>
        <w:t>:</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капитальному ремонту проездов: к ДЮСШ № 1 (пер. Казарменный, д. 19), к зеленой зоне у озера Среднего;</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ремонту 12 проездов к общеобразовательным учреждения и учреждениям по делам молодежи (в рамках реализации проекта «Дорога в школу»);</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lastRenderedPageBreak/>
        <w:t>- устройству тротуара в районе МБОУ г. Мурманска № 3 (район Росляково, ул. Школьная, д. 1) со стороны ДК «Судоремонтник» и д. 2 по ул. Школьной;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ремонту проезда и подъездных путей с устройством пешеходного перехода в районе д. 7А по ул. Нахимова к МБДОУ № 38 (ул. Набережная, д. 3А).</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капитальному ремонту (устройству) наружного освещения улицы Школьной (районе Росляково), в районе пешеходной связи от ул. Алексея Хлобыстова до прогимназии 51 (ул. Адмирала флота Лобова, д. 9 корп. 6), от д. 16 корп. 3 по ул. Алексея Хлобыстова до д. 78 корп. 2 по просп. Героев-североморцев, от д. 16 корп. 3 по ул. Алексея Хлобыстова до д. 9 корп. 4 по ул. Адмирала флота Лобова, от д. 8 до д. 18 по ул. Карла Либкнехта, участка вдоль СОШ № 34 до д. 34 корп. 25 по ул. Папанина, от ул. Радищева до воинского захоронения 1918-1919 годов по ул. </w:t>
      </w:r>
      <w:proofErr w:type="spellStart"/>
      <w:r w:rsidRPr="003C1D3B">
        <w:rPr>
          <w:rFonts w:ascii="Times New Roman" w:hAnsi="Times New Roman"/>
          <w:sz w:val="26"/>
          <w:szCs w:val="26"/>
        </w:rPr>
        <w:t>Рогозерской</w:t>
      </w:r>
      <w:proofErr w:type="spellEnd"/>
      <w:r w:rsidRPr="003C1D3B">
        <w:rPr>
          <w:rFonts w:ascii="Times New Roman" w:hAnsi="Times New Roman"/>
          <w:sz w:val="26"/>
          <w:szCs w:val="26"/>
        </w:rPr>
        <w:t>, ул. Молодежной (район Росляково), от ул. Карла Либкнехта до д. 19 по ул. Загородной. В соответствии заключёнными договорами установлено 146 опор наружного освещения.</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мероприятий подпрограммы «Транспортное обслуживание населения» МП «Развитие транспортной системы» на 2018-2024 годы в 2022 году направлено 15,6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Городской общественный транспорт в 2022 году представлен четырьмя организациями-перевозчиками: АО «Электротранспорт», ООО «Трансфер», </w:t>
      </w:r>
      <w:r w:rsidR="00E71701">
        <w:rPr>
          <w:rFonts w:ascii="Times New Roman" w:hAnsi="Times New Roman"/>
          <w:sz w:val="26"/>
          <w:szCs w:val="26"/>
        </w:rPr>
        <w:br/>
      </w:r>
      <w:r w:rsidRPr="003C1D3B">
        <w:rPr>
          <w:rFonts w:ascii="Times New Roman" w:hAnsi="Times New Roman"/>
          <w:sz w:val="26"/>
          <w:szCs w:val="26"/>
        </w:rPr>
        <w:t xml:space="preserve">ООО «Першерон», ИП Мамедов М.Ш., осуществляющими перевозку граждан по маршрутам регулярных перевозок городским наземным электрическим и автомобильном транспортом общего пользования. По регулируемым тарифам </w:t>
      </w:r>
      <w:r w:rsidRPr="003C1D3B">
        <w:rPr>
          <w:rFonts w:ascii="Times New Roman" w:hAnsi="Times New Roman"/>
          <w:spacing w:val="-4"/>
          <w:sz w:val="26"/>
          <w:szCs w:val="26"/>
        </w:rPr>
        <w:t xml:space="preserve">перевозку осуществляет АО «Электротранспорт», по нерегулируемым тарифам – </w:t>
      </w:r>
      <w:r w:rsidRPr="003C1D3B">
        <w:rPr>
          <w:rFonts w:ascii="Times New Roman" w:hAnsi="Times New Roman"/>
          <w:sz w:val="26"/>
          <w:szCs w:val="26"/>
        </w:rPr>
        <w:t>ООО «Трансфер», ООО «Першерон», ИП Мамедов М.Ш.</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Реестром маршрутов регулярных перевозок на территории Мурманской области в границах </w:t>
      </w:r>
      <w:r w:rsidRPr="003C1D3B">
        <w:rPr>
          <w:rFonts w:ascii="Times New Roman" w:hAnsi="Times New Roman"/>
          <w:spacing w:val="-4"/>
          <w:sz w:val="26"/>
          <w:szCs w:val="26"/>
        </w:rPr>
        <w:t>муниципального образования город Мурманск предусмотрено 32 муниципальных</w:t>
      </w:r>
      <w:r w:rsidRPr="003C1D3B">
        <w:rPr>
          <w:rFonts w:ascii="Times New Roman" w:hAnsi="Times New Roman"/>
          <w:sz w:val="26"/>
          <w:szCs w:val="26"/>
        </w:rPr>
        <w:t xml:space="preserve"> маршрута регулярных перевозок, из них 20 маршрутов по регулируемым тарифам, в том числе 4 троллейбусных маршрута и 16 автобусных маршрутов, а также 12 маршрутов, осуществляющих перевозки по нерегулируемым тарифам.</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Крупнейшим перевозчиком в городе Мурманске является </w:t>
      </w:r>
      <w:r w:rsidR="009026A8">
        <w:rPr>
          <w:rFonts w:ascii="Times New Roman" w:hAnsi="Times New Roman"/>
          <w:sz w:val="26"/>
          <w:szCs w:val="26"/>
        </w:rPr>
        <w:br/>
      </w:r>
      <w:r w:rsidRPr="003C1D3B">
        <w:rPr>
          <w:rFonts w:ascii="Times New Roman" w:hAnsi="Times New Roman"/>
          <w:sz w:val="26"/>
          <w:szCs w:val="26"/>
        </w:rPr>
        <w:t xml:space="preserve">АО «Электротранспорт».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Объем перевозок пассажиров АО «Электротранспорт» автомобильным и городским наземным электрическим транспортом в 2022 году составил 37 940,5 тыс. пассажиров, в 2021 году составил 36 893,4 тыс. пассажиров (102,8% к 2021 году).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Объем возмещения организациям городского транспорта расходов, связанных с предоставлением льготного проезда в 2022 году составил 213 354,4 тыс. руб. при плановом показателе 214 629,4 тыс. руб. (из них 15,6 тыс. руб. – </w:t>
      </w:r>
      <w:r w:rsidR="00324945">
        <w:rPr>
          <w:rFonts w:ascii="Times New Roman" w:hAnsi="Times New Roman"/>
          <w:sz w:val="26"/>
          <w:szCs w:val="26"/>
        </w:rPr>
        <w:t>АГМ</w:t>
      </w:r>
      <w:r w:rsidRPr="003C1D3B">
        <w:rPr>
          <w:rFonts w:ascii="Times New Roman" w:hAnsi="Times New Roman"/>
          <w:sz w:val="26"/>
          <w:szCs w:val="26"/>
        </w:rPr>
        <w:t>).</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Кроме того, Министерством транспорта и дорожного хозяйства Мурманской области осуществлены в 2022 году следующие расходы:</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предоставление бюджетных средств по государственным контрактам на выполнение работ, связанных с осуществлением регулярных перевозок пассажиров и багажа автобусами и троллейбусами по регулируемым тарифам – 670 015,4 тыс. рублей.</w:t>
      </w:r>
    </w:p>
    <w:p w:rsidR="005825D4"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 предоставление бюджетных средств на обновление подвижного состава – 723 770,0 тыс. рублей.</w:t>
      </w:r>
    </w:p>
    <w:p w:rsidR="00562069" w:rsidRPr="003C1D3B" w:rsidRDefault="00562069" w:rsidP="00562069">
      <w:pPr>
        <w:spacing w:after="0" w:line="240" w:lineRule="auto"/>
        <w:ind w:firstLine="709"/>
        <w:jc w:val="both"/>
        <w:rPr>
          <w:rFonts w:ascii="Times New Roman" w:hAnsi="Times New Roman"/>
          <w:sz w:val="26"/>
          <w:szCs w:val="26"/>
        </w:rPr>
      </w:pPr>
      <w:r w:rsidRPr="00FF778A">
        <w:rPr>
          <w:rFonts w:ascii="Times New Roman" w:hAnsi="Times New Roman"/>
          <w:sz w:val="26"/>
          <w:szCs w:val="26"/>
        </w:rPr>
        <w:t xml:space="preserve">В 2021 году начата реализация программы «Транспорт Севера» по обновлению подвижного состава транспортных предприятий на территории Мурманской области. В 2022 году начался второй этап реализации программы. Так в 2022 году парк </w:t>
      </w:r>
      <w:r w:rsidRPr="00FF778A">
        <w:rPr>
          <w:rFonts w:ascii="Times New Roman" w:hAnsi="Times New Roman"/>
          <w:sz w:val="26"/>
          <w:szCs w:val="26"/>
        </w:rPr>
        <w:br/>
        <w:t>АО «Электротранспорт» пополнился 60 машинами (15 троллейбусов, 45 автобусов).</w:t>
      </w:r>
    </w:p>
    <w:p w:rsidR="00562069" w:rsidRPr="003C1D3B" w:rsidRDefault="00562069">
      <w:pPr>
        <w:spacing w:after="0" w:line="240" w:lineRule="auto"/>
        <w:ind w:firstLine="709"/>
        <w:jc w:val="both"/>
        <w:rPr>
          <w:rFonts w:ascii="Times New Roman" w:hAnsi="Times New Roman"/>
          <w:sz w:val="26"/>
          <w:szCs w:val="26"/>
        </w:rPr>
      </w:pP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Комплекс реализуемых АГМ мероприятий по ремонту дорог, дворовых территорий, обеспечению льготных категорий населения социальными проездными билетами создает условия развития транспортной инфраструктуры города и улучшения качества и безопасности перевозок. </w:t>
      </w:r>
    </w:p>
    <w:p w:rsidR="005825D4" w:rsidRPr="003C1D3B" w:rsidRDefault="005825D4">
      <w:pPr>
        <w:spacing w:after="0" w:line="240" w:lineRule="auto"/>
        <w:ind w:firstLine="709"/>
        <w:contextualSpacing/>
        <w:jc w:val="both"/>
        <w:rPr>
          <w:rFonts w:ascii="Times New Roman" w:hAnsi="Times New Roman"/>
          <w:sz w:val="26"/>
          <w:szCs w:val="26"/>
        </w:rPr>
      </w:pPr>
    </w:p>
    <w:p w:rsidR="005825D4" w:rsidRPr="003C1D3B" w:rsidRDefault="00020417" w:rsidP="00410EC2">
      <w:pPr>
        <w:pStyle w:val="3"/>
      </w:pPr>
      <w:bookmarkStart w:id="53" w:name="_Toc352954467"/>
      <w:bookmarkStart w:id="54" w:name="_Toc353289488"/>
      <w:bookmarkStart w:id="55" w:name="_Toc383618023"/>
      <w:bookmarkStart w:id="56" w:name="_Toc416265609"/>
      <w:bookmarkStart w:id="57" w:name="_Toc4511242"/>
      <w:bookmarkStart w:id="58" w:name="_Toc131689050"/>
      <w:r w:rsidRPr="003C1D3B">
        <w:t>2.3.3. Охрана окружающей среды. Система обращения с отходами производства и потребления</w:t>
      </w:r>
      <w:bookmarkEnd w:id="53"/>
      <w:bookmarkEnd w:id="54"/>
      <w:bookmarkEnd w:id="55"/>
      <w:bookmarkEnd w:id="56"/>
      <w:bookmarkEnd w:id="57"/>
      <w:bookmarkEnd w:id="58"/>
    </w:p>
    <w:p w:rsidR="005825D4" w:rsidRPr="003C1D3B" w:rsidRDefault="005825D4">
      <w:pPr>
        <w:spacing w:after="0" w:line="240" w:lineRule="auto"/>
        <w:ind w:firstLine="709"/>
        <w:contextualSpacing/>
        <w:jc w:val="both"/>
        <w:rPr>
          <w:rFonts w:ascii="Times New Roman" w:hAnsi="Times New Roman"/>
          <w:sz w:val="26"/>
          <w:szCs w:val="26"/>
        </w:rPr>
      </w:pP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Деятельность АГМ в сфере охраны окружающей среды осуществляется в соответствии со статьей 16 Федерального закона от 06.10.2003 № 131-ФЗ «Об общих принципах организации местного самоуправления в Российской Федерации» и направлена на достижение стратегических целей - обеспечение охраны, улучшение качества и безопасности окружающей среды, формирование экологически ориентированной модели развития городской экономики и снижение негативного воздействия на окружающую среду отходов производства и потребления и улучшение общего санитарно-экологического состояния территории города Мурманска.</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Для достижения данных целей в 2022 году осуществлялась реализация трех подпрограмм, входящих в состав МП «Обеспечение безопасности проживания и охрана окружающей среды» на 2018 - 2024 годы.</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мероприятий подпрограммы «Охрана окружающей среды в городе Мурманске» МП «Обеспечение безопасности проживания и охрана окружающей среды» на 2018-2024 годы в 2022 году направлено 1 413 996,0 тыс. рублей.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За счет указанных средств реализован комплекс мер, направленных на снижение негативного воздействия на окружающую среду отходов производства и потребления, а также улучшение санитарного состояния городской среды:</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1. Территория города Мурманска очищена от отходов об</w:t>
      </w:r>
      <w:r w:rsidR="007628EB">
        <w:rPr>
          <w:rFonts w:ascii="Times New Roman" w:hAnsi="Times New Roman"/>
          <w:sz w:val="26"/>
          <w:szCs w:val="26"/>
        </w:rPr>
        <w:t>ъемом 1768,85 куб</w:t>
      </w:r>
      <w:proofErr w:type="gramStart"/>
      <w:r w:rsidR="007628EB">
        <w:rPr>
          <w:rFonts w:ascii="Times New Roman" w:hAnsi="Times New Roman"/>
          <w:sz w:val="26"/>
          <w:szCs w:val="26"/>
        </w:rPr>
        <w:t>.м</w:t>
      </w:r>
      <w:proofErr w:type="gramEnd"/>
      <w:r w:rsidR="007628EB">
        <w:rPr>
          <w:rFonts w:ascii="Times New Roman" w:hAnsi="Times New Roman"/>
          <w:sz w:val="26"/>
          <w:szCs w:val="26"/>
        </w:rPr>
        <w:t>, убрано 152 </w:t>
      </w:r>
      <w:r w:rsidRPr="003C1D3B">
        <w:rPr>
          <w:rFonts w:ascii="Times New Roman" w:hAnsi="Times New Roman"/>
          <w:sz w:val="26"/>
          <w:szCs w:val="26"/>
        </w:rPr>
        <w:t>160 кг отработанных автомобильных покрышек, ликвидировано 123 несанкционированные свалки.</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2. Выполнены работы по возведению блоков (120 п.м) для предотвращения образования несанкционированных свалок.</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3. </w:t>
      </w:r>
      <w:r w:rsidR="00B33929" w:rsidRPr="00B33929">
        <w:rPr>
          <w:rFonts w:ascii="Times New Roman" w:hAnsi="Times New Roman"/>
          <w:sz w:val="26"/>
          <w:szCs w:val="26"/>
        </w:rPr>
        <w:t>Осуществлялся еженедельный сбор, вывоз и обезвреживание отходов из 18 контейнеров, установленных в местах массового отдыха горожан</w:t>
      </w:r>
      <w:r w:rsidRPr="003C1D3B">
        <w:rPr>
          <w:rFonts w:ascii="Times New Roman" w:hAnsi="Times New Roman"/>
          <w:sz w:val="26"/>
          <w:szCs w:val="26"/>
        </w:rPr>
        <w:t>.</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4. Организовано место сбора ртутьсодержащих отходов от населения по адресу: улица Колхозная, д. 16.</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5. Выполнен покос травы на площади 1 875 000 кв.м.</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6. Произведены снос и санитарная обрезка 101 зеленого насаждения.</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7. Изготовлена печатная продукция в сфере охраны окружающей среды в количестве 843 шт. для распространения среди населения и организаций города.</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8. Проведен общегородской смотр-конкурс по озеленению и благоустройству «Мой зеленый город - мой уютный дом».</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9. Четыре информационных сообщения по вопросу охраны зеленых насаждений на территории города Мурманска опубликованы в газете «Вечерний Мурманск».</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Кроме того, в рамках регионального проекта «Чистая страна» продолжилась реализация мероприятия «Рекультивация городской свалки твердых отходов, расположенной по адресу: Мурманская область, муниципальное образование город Мурманск, сооружение 1» (срок выполнения работ – 31.07.2023). Работы по объекту выполнялись в соответствии с графиком.</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lastRenderedPageBreak/>
        <w:t xml:space="preserve">Запланированные на 2022 год программные мероприятия реализовывались своевременно и способствовали: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повышению информированности граждан по экологическим вопросам;</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очистке территории города Мурманска от отходов в ходе выполнения программных мероприятий и месячников по санитарной очистке (общий объем вывезенных отходов – 3 111,85 куб</w:t>
      </w:r>
      <w:proofErr w:type="gramStart"/>
      <w:r w:rsidRPr="003C1D3B">
        <w:rPr>
          <w:rFonts w:ascii="Times New Roman" w:hAnsi="Times New Roman"/>
          <w:sz w:val="26"/>
          <w:szCs w:val="26"/>
        </w:rPr>
        <w:t>.м</w:t>
      </w:r>
      <w:proofErr w:type="gramEnd"/>
      <w:r w:rsidRPr="003C1D3B">
        <w:rPr>
          <w:rFonts w:ascii="Times New Roman" w:hAnsi="Times New Roman"/>
          <w:sz w:val="26"/>
          <w:szCs w:val="26"/>
        </w:rPr>
        <w:t>);</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поддержанию надлежащего состояния зеленых насаждений;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ликвидации крупного объекта накопленного вреда окружающей среде (городская свалка твердых бытовых отходов) в рамках регионального проекта «Чистая страна».</w:t>
      </w:r>
    </w:p>
    <w:p w:rsidR="00B33929" w:rsidRPr="00B33929" w:rsidRDefault="00B33929" w:rsidP="00B33929">
      <w:pPr>
        <w:spacing w:line="240" w:lineRule="auto"/>
        <w:ind w:firstLine="709"/>
        <w:contextualSpacing/>
        <w:jc w:val="both"/>
        <w:rPr>
          <w:rFonts w:ascii="Times New Roman" w:hAnsi="Times New Roman"/>
          <w:sz w:val="26"/>
          <w:szCs w:val="26"/>
        </w:rPr>
      </w:pPr>
      <w:r w:rsidRPr="00B33929">
        <w:rPr>
          <w:rFonts w:ascii="Times New Roman" w:hAnsi="Times New Roman"/>
          <w:sz w:val="26"/>
          <w:szCs w:val="26"/>
        </w:rPr>
        <w:t>Озеленение территории города Мурманска производится за счет следующих мероприятий:</w:t>
      </w:r>
    </w:p>
    <w:p w:rsidR="00B33929" w:rsidRPr="00B33929" w:rsidRDefault="00B33929" w:rsidP="00B33929">
      <w:pPr>
        <w:spacing w:line="240" w:lineRule="auto"/>
        <w:ind w:firstLine="709"/>
        <w:contextualSpacing/>
        <w:jc w:val="both"/>
        <w:rPr>
          <w:rFonts w:ascii="Times New Roman" w:hAnsi="Times New Roman"/>
          <w:sz w:val="26"/>
          <w:szCs w:val="26"/>
        </w:rPr>
      </w:pPr>
      <w:r w:rsidRPr="00B33929">
        <w:rPr>
          <w:rFonts w:ascii="Times New Roman" w:hAnsi="Times New Roman"/>
          <w:sz w:val="26"/>
          <w:szCs w:val="26"/>
        </w:rPr>
        <w:t>- за счет компенсационного озеленения, назначаемого физическим и юридическим лицам за снесенные на территории города Мурманска деревья и кустарники;</w:t>
      </w:r>
    </w:p>
    <w:p w:rsidR="00B33929" w:rsidRPr="00B33929" w:rsidRDefault="00B33929" w:rsidP="00B33929">
      <w:pPr>
        <w:spacing w:line="240" w:lineRule="auto"/>
        <w:ind w:firstLine="709"/>
        <w:contextualSpacing/>
        <w:jc w:val="both"/>
        <w:rPr>
          <w:rFonts w:ascii="Times New Roman" w:hAnsi="Times New Roman"/>
          <w:sz w:val="26"/>
          <w:szCs w:val="26"/>
        </w:rPr>
      </w:pPr>
      <w:r w:rsidRPr="00B33929">
        <w:rPr>
          <w:rFonts w:ascii="Times New Roman" w:hAnsi="Times New Roman"/>
          <w:sz w:val="26"/>
          <w:szCs w:val="26"/>
        </w:rPr>
        <w:t>- за счет озеленения, выполняемого физическими и юридическими лицами в рамках проводимого ежегодно месячника по озеленению и благоустройству территорий города Мурманска.</w:t>
      </w:r>
    </w:p>
    <w:p w:rsidR="00B33929" w:rsidRPr="00B33929" w:rsidRDefault="00B33929" w:rsidP="00B33929">
      <w:pPr>
        <w:spacing w:line="240" w:lineRule="auto"/>
        <w:ind w:firstLine="709"/>
        <w:contextualSpacing/>
        <w:jc w:val="both"/>
        <w:rPr>
          <w:rFonts w:ascii="Times New Roman" w:hAnsi="Times New Roman"/>
          <w:sz w:val="26"/>
          <w:szCs w:val="26"/>
        </w:rPr>
      </w:pPr>
      <w:r w:rsidRPr="00B33929">
        <w:rPr>
          <w:rFonts w:ascii="Times New Roman" w:hAnsi="Times New Roman"/>
          <w:sz w:val="26"/>
          <w:szCs w:val="26"/>
        </w:rPr>
        <w:t>За счет компенсационного озеленения, назначаемого физическим и юридическим лицам за снос зеленых насаждений, на территории города Мурманска выполнена посадка 4003 деревьев и кустарников, обустроено 35 578 кв</w:t>
      </w:r>
      <w:proofErr w:type="gramStart"/>
      <w:r w:rsidRPr="00B33929">
        <w:rPr>
          <w:rFonts w:ascii="Times New Roman" w:hAnsi="Times New Roman"/>
          <w:sz w:val="26"/>
          <w:szCs w:val="26"/>
        </w:rPr>
        <w:t>.м</w:t>
      </w:r>
      <w:proofErr w:type="gramEnd"/>
      <w:r w:rsidRPr="00B33929">
        <w:rPr>
          <w:rFonts w:ascii="Times New Roman" w:hAnsi="Times New Roman"/>
          <w:sz w:val="26"/>
          <w:szCs w:val="26"/>
        </w:rPr>
        <w:t xml:space="preserve"> газона.</w:t>
      </w:r>
    </w:p>
    <w:p w:rsidR="00B33929" w:rsidRDefault="00B33929" w:rsidP="00B33929">
      <w:pPr>
        <w:spacing w:line="240" w:lineRule="auto"/>
        <w:ind w:firstLine="709"/>
        <w:contextualSpacing/>
        <w:jc w:val="both"/>
        <w:rPr>
          <w:rFonts w:ascii="Times New Roman" w:hAnsi="Times New Roman"/>
          <w:sz w:val="26"/>
          <w:szCs w:val="26"/>
        </w:rPr>
      </w:pPr>
      <w:r w:rsidRPr="00B33929">
        <w:rPr>
          <w:rFonts w:ascii="Times New Roman" w:hAnsi="Times New Roman"/>
          <w:sz w:val="26"/>
          <w:szCs w:val="26"/>
        </w:rPr>
        <w:t>По итогам работ, проведенных населением и юридическими лицами в ходе месячника по озеленению и благоустройству территории города Мурманска, общая площадь озелененных территорий города Мурманска в 2022 году составила 5507 кв.м.</w:t>
      </w:r>
    </w:p>
    <w:p w:rsidR="005825D4" w:rsidRPr="003C1D3B" w:rsidRDefault="00020417" w:rsidP="00B33929">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На реализацию подпрограммы «Расширение городского кладбища на 7-8 км автодороги Кола-Мурмаши» в 2022 году направлено 100 331,8 тыс. рублей.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В рамках работ по расширению и благоустройству городского кладбища заключены и исполнены муниципальные контракты на строительство объектов (а также на устранения недостатков, допущенных при строительстве объектов):</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«Городское кладбище на 7-8 км автодороги Кола - Мурмаши, левая сторона, участок, расположенный между секторами захоронений № 31 и № 46»;</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«Городское кладбище на 7-8 км автодороги Кола-Мурмаши, участок «</w:t>
      </w:r>
      <w:proofErr w:type="spellStart"/>
      <w:r w:rsidRPr="003C1D3B">
        <w:rPr>
          <w:rFonts w:ascii="Times New Roman" w:hAnsi="Times New Roman"/>
          <w:sz w:val="26"/>
          <w:szCs w:val="26"/>
        </w:rPr>
        <w:t>Сангородок</w:t>
      </w:r>
      <w:proofErr w:type="spellEnd"/>
      <w:r w:rsidRPr="003C1D3B">
        <w:rPr>
          <w:rFonts w:ascii="Times New Roman" w:hAnsi="Times New Roman"/>
          <w:sz w:val="26"/>
          <w:szCs w:val="26"/>
        </w:rPr>
        <w:t xml:space="preserve"> у кедра» (устранение недостаток (дефектов), допущенных при выполнении работ на секторах захоронений № 5 и № 6);</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«Городское кладбище на 7-8 км автодороги Кола-Мурмаши, участок «</w:t>
      </w:r>
      <w:proofErr w:type="spellStart"/>
      <w:r w:rsidRPr="003C1D3B">
        <w:rPr>
          <w:rFonts w:ascii="Times New Roman" w:hAnsi="Times New Roman"/>
          <w:sz w:val="26"/>
          <w:szCs w:val="26"/>
        </w:rPr>
        <w:t>Сангородок</w:t>
      </w:r>
      <w:proofErr w:type="spellEnd"/>
      <w:r w:rsidRPr="003C1D3B">
        <w:rPr>
          <w:rFonts w:ascii="Times New Roman" w:hAnsi="Times New Roman"/>
          <w:sz w:val="26"/>
          <w:szCs w:val="26"/>
        </w:rPr>
        <w:t xml:space="preserve"> у кедра» (устранение недостатков (дефектов), допущенных при выполнении работ на кварталах захоронений 4.4.1., и 4.4.2. и 4.4.3. сектора захоронений № 4);</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«Городское кладбище на 7-8 км автодороги Кола-Мурмаши, участок «</w:t>
      </w:r>
      <w:proofErr w:type="spellStart"/>
      <w:r w:rsidRPr="003C1D3B">
        <w:rPr>
          <w:rFonts w:ascii="Times New Roman" w:hAnsi="Times New Roman"/>
          <w:sz w:val="26"/>
          <w:szCs w:val="26"/>
        </w:rPr>
        <w:t>Сангородок</w:t>
      </w:r>
      <w:proofErr w:type="spellEnd"/>
      <w:r w:rsidRPr="003C1D3B">
        <w:rPr>
          <w:rFonts w:ascii="Times New Roman" w:hAnsi="Times New Roman"/>
          <w:sz w:val="26"/>
          <w:szCs w:val="26"/>
        </w:rPr>
        <w:t xml:space="preserve"> у кедра» (2-й участок площадью 16,0 га) (подготовка территории строительства).</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Кроме того, заключены и исполнены муниципальные контракты на выполнение работ по:</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разработке скального массива на гостевой автостоянке в рамках устранения недостатков (дефектов), допущенных при выполнении работ на секторах захоронений </w:t>
      </w:r>
      <w:r w:rsidRPr="003C1D3B">
        <w:rPr>
          <w:rFonts w:ascii="Times New Roman" w:hAnsi="Times New Roman"/>
          <w:sz w:val="26"/>
          <w:szCs w:val="26"/>
        </w:rPr>
        <w:br/>
        <w:t>№ 5 и № 6 при строительстве объекта: «Городское кладбище на 7-8 км автодороги Кола-Мурмаши, участок «</w:t>
      </w:r>
      <w:proofErr w:type="spellStart"/>
      <w:r w:rsidRPr="003C1D3B">
        <w:rPr>
          <w:rFonts w:ascii="Times New Roman" w:hAnsi="Times New Roman"/>
          <w:sz w:val="26"/>
          <w:szCs w:val="26"/>
        </w:rPr>
        <w:t>Сангородок</w:t>
      </w:r>
      <w:proofErr w:type="spellEnd"/>
      <w:r w:rsidRPr="003C1D3B">
        <w:rPr>
          <w:rFonts w:ascii="Times New Roman" w:hAnsi="Times New Roman"/>
          <w:sz w:val="26"/>
          <w:szCs w:val="26"/>
        </w:rPr>
        <w:t xml:space="preserve"> у кедра»;</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lastRenderedPageBreak/>
        <w:t>- благоустройству откоса в рамках устранения недостатков (дефектов), допущенных при выполнении работ на кварталах захоронений 4.3.3 и 4.3.4 сектора захоронений № 3 при строительстве объекта: «Городское кладбище на 7-8 км автодороги Кола-Мурмаши, участок «</w:t>
      </w:r>
      <w:proofErr w:type="spellStart"/>
      <w:r w:rsidRPr="003C1D3B">
        <w:rPr>
          <w:rFonts w:ascii="Times New Roman" w:hAnsi="Times New Roman"/>
          <w:sz w:val="26"/>
          <w:szCs w:val="26"/>
        </w:rPr>
        <w:t>Сангородок</w:t>
      </w:r>
      <w:proofErr w:type="spellEnd"/>
      <w:r w:rsidRPr="003C1D3B">
        <w:rPr>
          <w:rFonts w:ascii="Times New Roman" w:hAnsi="Times New Roman"/>
          <w:sz w:val="26"/>
          <w:szCs w:val="26"/>
        </w:rPr>
        <w:t xml:space="preserve"> у кедра»;</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инженерно-геодезическим изысканиям при строительстве объекта: «Городское кладбище на 7-8 км а/дороги Кола-Мурмаши, участок «</w:t>
      </w:r>
      <w:proofErr w:type="spellStart"/>
      <w:r w:rsidRPr="003C1D3B">
        <w:rPr>
          <w:rFonts w:ascii="Times New Roman" w:hAnsi="Times New Roman"/>
          <w:sz w:val="26"/>
          <w:szCs w:val="26"/>
        </w:rPr>
        <w:t>Сангородок</w:t>
      </w:r>
      <w:proofErr w:type="spellEnd"/>
      <w:r w:rsidRPr="003C1D3B">
        <w:rPr>
          <w:rFonts w:ascii="Times New Roman" w:hAnsi="Times New Roman"/>
          <w:sz w:val="26"/>
          <w:szCs w:val="26"/>
        </w:rPr>
        <w:t xml:space="preserve"> у кедра» (в целях уточнения объемов работ по устранению недостатков (дефектов), допущенных при выполнении работ в районе секторов захоронений № 3-4);</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инженерно-геодезическим изысканиям на земельном участке с кадастровым номером 51:01:2405001 для строительства объекта «Городское кладбище на 7-8 км автодороги Кола-Мурмаши, участок «</w:t>
      </w:r>
      <w:proofErr w:type="spellStart"/>
      <w:r w:rsidRPr="003C1D3B">
        <w:rPr>
          <w:rFonts w:ascii="Times New Roman" w:hAnsi="Times New Roman"/>
          <w:sz w:val="26"/>
          <w:szCs w:val="26"/>
        </w:rPr>
        <w:t>Сангородок</w:t>
      </w:r>
      <w:proofErr w:type="spellEnd"/>
      <w:r w:rsidRPr="003C1D3B">
        <w:rPr>
          <w:rFonts w:ascii="Times New Roman" w:hAnsi="Times New Roman"/>
          <w:sz w:val="26"/>
          <w:szCs w:val="26"/>
        </w:rPr>
        <w:t xml:space="preserve"> у кедра» (3-й участок).</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По ряду муниципальных контрактов подрядчиками допущено нарушение сроков производства работ.</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Запланированные на 2022 год программные мероприятия реализованы не в полном объеме, что обусловлено недобросовестным исполнением подрядчиками заключенных муниципальных контрактов. В целях минимизации риска неисполнения предусмотренных подпрограммой мероприятий в отношении подрядчиков, допустивших нарушения сроков исполнения контрактов, велась претензионная работа, повторно заключались муниципальные контракты в целях устранения недостатков, допущенных недобросовестными подрядчиками.</w:t>
      </w:r>
    </w:p>
    <w:p w:rsidR="005825D4" w:rsidRPr="003C1D3B" w:rsidRDefault="008F7F5B">
      <w:pPr>
        <w:spacing w:line="240" w:lineRule="auto"/>
        <w:ind w:firstLine="709"/>
        <w:contextualSpacing/>
        <w:jc w:val="both"/>
        <w:rPr>
          <w:rFonts w:ascii="Times New Roman" w:hAnsi="Times New Roman"/>
          <w:sz w:val="26"/>
          <w:szCs w:val="26"/>
        </w:rPr>
      </w:pPr>
      <w:r>
        <w:rPr>
          <w:rFonts w:ascii="Times New Roman" w:hAnsi="Times New Roman"/>
          <w:sz w:val="26"/>
          <w:szCs w:val="26"/>
        </w:rPr>
        <w:t xml:space="preserve">На реализацию мероприятий </w:t>
      </w:r>
      <w:r w:rsidR="00020417" w:rsidRPr="003C1D3B">
        <w:rPr>
          <w:rFonts w:ascii="Times New Roman" w:hAnsi="Times New Roman"/>
          <w:sz w:val="26"/>
          <w:szCs w:val="26"/>
        </w:rPr>
        <w:t xml:space="preserve">подпрограммы «Сокращение численности безнадзорных животных» на 2018-2024 годы направлено 48 565,8 тыс. рублей. </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В 2022 году поступило 1 559 заявок от граждан, учреждений, предприятий на отлов безнадзорных животных, что составляет 166,4% от планового показателя (мероприятие носит заявительный характер).</w:t>
      </w:r>
    </w:p>
    <w:p w:rsidR="005825D4" w:rsidRPr="003C1D3B" w:rsidRDefault="00020417">
      <w:pPr>
        <w:pStyle w:val="ConsPlusTitle"/>
        <w:ind w:right="57" w:firstLine="708"/>
        <w:jc w:val="both"/>
        <w:rPr>
          <w:b w:val="0"/>
          <w:sz w:val="26"/>
          <w:szCs w:val="26"/>
        </w:rPr>
      </w:pPr>
      <w:r w:rsidRPr="003C1D3B">
        <w:rPr>
          <w:b w:val="0"/>
          <w:sz w:val="26"/>
          <w:szCs w:val="26"/>
        </w:rPr>
        <w:t xml:space="preserve">В 2022 году выполнены мероприятия, связанные с отловом и содержанием </w:t>
      </w:r>
      <w:r w:rsidRPr="003C1D3B">
        <w:rPr>
          <w:b w:val="0"/>
          <w:sz w:val="26"/>
          <w:szCs w:val="26"/>
        </w:rPr>
        <w:br/>
        <w:t xml:space="preserve">582 безнадзорных животных, что составляет 98,8% от общего количества безнадзорных животных, подлежащих отлову в 2022 году в соответствии с целевым показателем подпрограммы. В муниципальной собственности ММБУ «ЦСЖ» содержалось </w:t>
      </w:r>
      <w:r w:rsidRPr="003C1D3B">
        <w:rPr>
          <w:b w:val="0"/>
          <w:sz w:val="26"/>
          <w:szCs w:val="26"/>
        </w:rPr>
        <w:br/>
        <w:t>219 животных без владельцев.</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В рамках исполнения переданных государственных полномочий реализованы мероприятия подпрограммы «Сокращение численности безнадзорных животных в городе Мурманске» на 2018-2024 годы. На выполнение работ по регулированию численности безнадзорных животных (отлов, стерилизация, передержка) направлено 14</w:t>
      </w:r>
      <w:r w:rsidRPr="003C1D3B">
        <w:rPr>
          <w:rFonts w:ascii="Times New Roman" w:hAnsi="Times New Roman"/>
          <w:sz w:val="26"/>
          <w:szCs w:val="26"/>
          <w:lang w:val="en-US"/>
        </w:rPr>
        <w:t> </w:t>
      </w:r>
      <w:r w:rsidRPr="003C1D3B">
        <w:rPr>
          <w:rFonts w:ascii="Times New Roman" w:hAnsi="Times New Roman"/>
          <w:sz w:val="26"/>
          <w:szCs w:val="26"/>
        </w:rPr>
        <w:t xml:space="preserve">413,0 тыс. рублей за счет средств субвенции из областного бюджета. </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Таким образом, проводимые АГМ мероприятия в сфере охраны окружающей среды улучшают общее санитарно-экологическое состояние территории города Мурманска.</w:t>
      </w:r>
    </w:p>
    <w:p w:rsidR="005825D4" w:rsidRPr="003C1D3B" w:rsidRDefault="005825D4">
      <w:pPr>
        <w:spacing w:after="0" w:line="240" w:lineRule="auto"/>
        <w:ind w:firstLine="709"/>
        <w:contextualSpacing/>
        <w:jc w:val="both"/>
        <w:rPr>
          <w:rFonts w:ascii="Times New Roman" w:hAnsi="Times New Roman"/>
          <w:sz w:val="26"/>
          <w:szCs w:val="26"/>
        </w:rPr>
      </w:pPr>
    </w:p>
    <w:p w:rsidR="005825D4" w:rsidRPr="003C1D3B" w:rsidRDefault="00020417" w:rsidP="00410EC2">
      <w:pPr>
        <w:pStyle w:val="2"/>
      </w:pPr>
      <w:bookmarkStart w:id="59" w:name="_Toc383618024"/>
      <w:bookmarkStart w:id="60" w:name="_Toc416265610"/>
      <w:bookmarkStart w:id="61" w:name="_Toc4511243"/>
      <w:bookmarkStart w:id="62" w:name="_Toc131689051"/>
      <w:bookmarkEnd w:id="23"/>
      <w:bookmarkEnd w:id="24"/>
      <w:r w:rsidRPr="003C1D3B">
        <w:t>2.4. Муниципальное управление</w:t>
      </w:r>
      <w:bookmarkEnd w:id="59"/>
      <w:bookmarkEnd w:id="60"/>
      <w:bookmarkEnd w:id="61"/>
      <w:bookmarkEnd w:id="62"/>
    </w:p>
    <w:p w:rsidR="005825D4" w:rsidRPr="003C1D3B" w:rsidRDefault="005825D4">
      <w:pPr>
        <w:spacing w:after="0" w:line="240" w:lineRule="auto"/>
        <w:ind w:firstLine="709"/>
        <w:contextualSpacing/>
        <w:jc w:val="both"/>
        <w:rPr>
          <w:rFonts w:ascii="Times New Roman" w:hAnsi="Times New Roman"/>
          <w:sz w:val="26"/>
          <w:szCs w:val="26"/>
        </w:rPr>
      </w:pPr>
    </w:p>
    <w:p w:rsidR="005825D4" w:rsidRPr="003C1D3B" w:rsidRDefault="00020417" w:rsidP="00410EC2">
      <w:pPr>
        <w:pStyle w:val="3"/>
      </w:pPr>
      <w:bookmarkStart w:id="63" w:name="_Toc352954470"/>
      <w:bookmarkStart w:id="64" w:name="_Toc383618025"/>
      <w:bookmarkStart w:id="65" w:name="_Toc416265611"/>
      <w:bookmarkStart w:id="66" w:name="_Toc4511244"/>
      <w:bookmarkStart w:id="67" w:name="_Toc131689052"/>
      <w:r w:rsidRPr="003C1D3B">
        <w:t>2.4.1. Муниципальные финансы</w:t>
      </w:r>
      <w:bookmarkEnd w:id="63"/>
      <w:bookmarkEnd w:id="64"/>
      <w:bookmarkEnd w:id="65"/>
      <w:bookmarkEnd w:id="66"/>
      <w:bookmarkEnd w:id="67"/>
    </w:p>
    <w:p w:rsidR="005825D4" w:rsidRPr="003C1D3B" w:rsidRDefault="005825D4">
      <w:pPr>
        <w:spacing w:after="0" w:line="240" w:lineRule="auto"/>
        <w:ind w:firstLine="709"/>
        <w:contextualSpacing/>
        <w:jc w:val="both"/>
        <w:rPr>
          <w:rFonts w:ascii="Times New Roman" w:hAnsi="Times New Roman"/>
          <w:sz w:val="26"/>
          <w:szCs w:val="26"/>
        </w:rPr>
      </w:pP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Бюджет муниципального образования город Мурманск на 2022 год сформирован по программно-целевому принципу на основе 14 МП, содержащих 5</w:t>
      </w:r>
      <w:r w:rsidR="003C5BF2">
        <w:rPr>
          <w:rFonts w:ascii="Times New Roman" w:hAnsi="Times New Roman"/>
          <w:sz w:val="26"/>
          <w:szCs w:val="26"/>
        </w:rPr>
        <w:t>4</w:t>
      </w:r>
      <w:r w:rsidRPr="003C1D3B">
        <w:rPr>
          <w:rFonts w:ascii="Times New Roman" w:hAnsi="Times New Roman"/>
          <w:sz w:val="26"/>
          <w:szCs w:val="26"/>
        </w:rPr>
        <w:t xml:space="preserve"> подпрограммы и 13 аналитических ведомственных целевых программ.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lastRenderedPageBreak/>
        <w:t>Доля расходов бюджета городского округа, формируемых в рамках программ, в общем объеме расходов бюджета, без учета субвенций на исполнение делегируемых полномочий, составила 98,9% от общего объема расходов бюджета города Мурманска.</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Общий объем доходов бюджета муниципального образования город Мурманск в 2022 году составил </w:t>
      </w:r>
      <w:r w:rsidRPr="003C1D3B">
        <w:rPr>
          <w:rFonts w:ascii="Times New Roman" w:hAnsi="Times New Roman"/>
          <w:bCs/>
          <w:sz w:val="26"/>
          <w:szCs w:val="26"/>
        </w:rPr>
        <w:t>21 279 857,2</w:t>
      </w:r>
      <w:r w:rsidRPr="003C1D3B">
        <w:rPr>
          <w:rFonts w:ascii="Times New Roman" w:hAnsi="Times New Roman"/>
          <w:sz w:val="26"/>
          <w:szCs w:val="26"/>
        </w:rPr>
        <w:t xml:space="preserve"> тыс. рублей, что на 3,9% больше, чем в 2021 году. При этом объем налоговых и неналоговых доходов снизился на 15,9%, а объем безвозмездных поступлений вырос на 28,6%. </w:t>
      </w:r>
    </w:p>
    <w:p w:rsidR="005825D4" w:rsidRPr="003C1D3B" w:rsidRDefault="00020417">
      <w:pPr>
        <w:spacing w:line="240" w:lineRule="auto"/>
        <w:ind w:firstLine="709"/>
        <w:contextualSpacing/>
        <w:jc w:val="both"/>
        <w:rPr>
          <w:rFonts w:ascii="Times New Roman" w:hAnsi="Times New Roman"/>
          <w:color w:val="000000"/>
          <w:sz w:val="26"/>
          <w:szCs w:val="26"/>
        </w:rPr>
      </w:pPr>
      <w:r w:rsidRPr="003C1D3B">
        <w:rPr>
          <w:rFonts w:ascii="Times New Roman" w:hAnsi="Times New Roman"/>
          <w:color w:val="000000"/>
          <w:sz w:val="26"/>
          <w:szCs w:val="26"/>
        </w:rPr>
        <w:t>Снижение налоговых и неналоговых доходов бюджета города по сравнению с предыдущим отчетным периодом в основном сложилось по следующим видам доходов:</w:t>
      </w:r>
    </w:p>
    <w:p w:rsidR="005825D4" w:rsidRPr="003C1D3B" w:rsidRDefault="00020417">
      <w:pPr>
        <w:spacing w:line="240" w:lineRule="auto"/>
        <w:ind w:firstLine="709"/>
        <w:contextualSpacing/>
        <w:jc w:val="both"/>
        <w:rPr>
          <w:rFonts w:ascii="Times New Roman" w:hAnsi="Times New Roman"/>
          <w:color w:val="000000"/>
          <w:sz w:val="26"/>
          <w:szCs w:val="26"/>
        </w:rPr>
      </w:pPr>
      <w:r w:rsidRPr="003C1D3B">
        <w:rPr>
          <w:rFonts w:ascii="Times New Roman" w:hAnsi="Times New Roman"/>
          <w:color w:val="000000"/>
          <w:sz w:val="26"/>
          <w:szCs w:val="26"/>
        </w:rPr>
        <w:t>- налог на доходы физических лиц - на 998 669,4 тыс. руб. или на 16,3% за счет уменьшения доходов, полученных физическими лицами в виде дивидендов от долевого участия в деятельности организаций рыбохозяйственной отрасли, на деятельность которых в отчетном году оказало влияние сокращение экспортных поставок рыбы и рыбной продукции, а также доходов, полученных от источников, находящихся за пределами Российской Федерации;</w:t>
      </w:r>
    </w:p>
    <w:p w:rsidR="005825D4" w:rsidRPr="003C1D3B" w:rsidRDefault="00020417">
      <w:pPr>
        <w:spacing w:line="240" w:lineRule="auto"/>
        <w:ind w:firstLine="709"/>
        <w:contextualSpacing/>
        <w:jc w:val="both"/>
        <w:rPr>
          <w:rFonts w:ascii="Times New Roman" w:hAnsi="Times New Roman"/>
          <w:color w:val="000000"/>
          <w:sz w:val="26"/>
          <w:szCs w:val="26"/>
        </w:rPr>
      </w:pPr>
      <w:r w:rsidRPr="003C1D3B">
        <w:rPr>
          <w:rFonts w:ascii="Times New Roman" w:hAnsi="Times New Roman"/>
          <w:color w:val="000000"/>
          <w:sz w:val="26"/>
          <w:szCs w:val="26"/>
        </w:rPr>
        <w:t xml:space="preserve">- единый налог на вмененный доход для отдельных видов деятельности - на </w:t>
      </w:r>
      <w:r w:rsidRPr="003C1D3B">
        <w:rPr>
          <w:rFonts w:ascii="Times New Roman" w:hAnsi="Times New Roman"/>
          <w:color w:val="000000"/>
          <w:sz w:val="26"/>
          <w:szCs w:val="26"/>
        </w:rPr>
        <w:br/>
        <w:t xml:space="preserve">37 137,1 тыс. руб. или на 99,0% в связи с отменой данного налога с 01.01.2021; </w:t>
      </w:r>
    </w:p>
    <w:p w:rsidR="005825D4" w:rsidRPr="003C1D3B" w:rsidRDefault="00020417">
      <w:pPr>
        <w:spacing w:line="240" w:lineRule="auto"/>
        <w:ind w:firstLine="709"/>
        <w:contextualSpacing/>
        <w:jc w:val="both"/>
        <w:rPr>
          <w:rFonts w:ascii="Times New Roman" w:hAnsi="Times New Roman"/>
          <w:color w:val="000000"/>
          <w:sz w:val="26"/>
          <w:szCs w:val="26"/>
        </w:rPr>
      </w:pPr>
      <w:r w:rsidRPr="003C1D3B">
        <w:rPr>
          <w:rFonts w:ascii="Times New Roman" w:hAnsi="Times New Roman"/>
          <w:color w:val="000000"/>
          <w:sz w:val="26"/>
          <w:szCs w:val="26"/>
        </w:rPr>
        <w:t>- единый сельскохозяйственный налог - на 1 403 542,6 тыс. руб. или на 47,1% за счет уменьшения выручки налогоплательщиков в связи с ростом расходов на ремонт и приобретение новых судов, а также введенных в отношении Российской Федерации санкций, оказывающих влияние на финансово-хозяйственную деятельность организаций рыбопромышленной отрасли (в том числе закрытие морских портов для выгрузки крабовой продукции и ограничения по валютным операциям);</w:t>
      </w:r>
    </w:p>
    <w:p w:rsidR="005825D4" w:rsidRPr="003C1D3B" w:rsidRDefault="00020417">
      <w:pPr>
        <w:spacing w:line="240" w:lineRule="auto"/>
        <w:ind w:firstLine="709"/>
        <w:contextualSpacing/>
        <w:jc w:val="both"/>
        <w:rPr>
          <w:rFonts w:ascii="Times New Roman" w:hAnsi="Times New Roman"/>
          <w:color w:val="000000"/>
          <w:sz w:val="26"/>
          <w:szCs w:val="26"/>
        </w:rPr>
      </w:pPr>
      <w:r w:rsidRPr="003C1D3B">
        <w:rPr>
          <w:rFonts w:ascii="Times New Roman" w:hAnsi="Times New Roman"/>
          <w:color w:val="000000"/>
          <w:sz w:val="26"/>
          <w:szCs w:val="26"/>
        </w:rPr>
        <w:t xml:space="preserve">- доходы в виде арендной платы за земельные участки - на 25 917,1 тыс. руб. или на 7,7% за счет погашения в 2021 году задолженности прошлых </w:t>
      </w:r>
      <w:r w:rsidRPr="00752B37">
        <w:rPr>
          <w:rFonts w:ascii="Times New Roman" w:hAnsi="Times New Roman"/>
          <w:color w:val="000000"/>
          <w:sz w:val="26"/>
          <w:szCs w:val="26"/>
        </w:rPr>
        <w:t xml:space="preserve">лет </w:t>
      </w:r>
      <w:r w:rsidR="0031381A" w:rsidRPr="00752B37">
        <w:rPr>
          <w:rFonts w:ascii="Times New Roman" w:hAnsi="Times New Roman"/>
          <w:color w:val="000000"/>
          <w:sz w:val="26"/>
          <w:szCs w:val="26"/>
        </w:rPr>
        <w:t xml:space="preserve">добровольно и на основании </w:t>
      </w:r>
      <w:r w:rsidRPr="00752B37">
        <w:rPr>
          <w:rFonts w:ascii="Times New Roman" w:hAnsi="Times New Roman"/>
          <w:color w:val="000000"/>
          <w:sz w:val="26"/>
          <w:szCs w:val="26"/>
        </w:rPr>
        <w:t>решени</w:t>
      </w:r>
      <w:r w:rsidR="0031381A" w:rsidRPr="00752B37">
        <w:rPr>
          <w:rFonts w:ascii="Times New Roman" w:hAnsi="Times New Roman"/>
          <w:color w:val="000000"/>
          <w:sz w:val="26"/>
          <w:szCs w:val="26"/>
        </w:rPr>
        <w:t>й</w:t>
      </w:r>
      <w:r w:rsidRPr="00752B37">
        <w:rPr>
          <w:rFonts w:ascii="Times New Roman" w:hAnsi="Times New Roman"/>
          <w:color w:val="000000"/>
          <w:sz w:val="26"/>
          <w:szCs w:val="26"/>
        </w:rPr>
        <w:t xml:space="preserve"> судебных органов</w:t>
      </w:r>
      <w:r w:rsidR="0031381A" w:rsidRPr="00752B37">
        <w:rPr>
          <w:rFonts w:ascii="Times New Roman" w:hAnsi="Times New Roman"/>
          <w:color w:val="000000"/>
          <w:sz w:val="26"/>
          <w:szCs w:val="26"/>
        </w:rPr>
        <w:t>, а также осуществления возвратов вследствие перерасчетов размеров арендной платы</w:t>
      </w:r>
      <w:r w:rsidRPr="00752B37">
        <w:rPr>
          <w:rFonts w:ascii="Times New Roman" w:hAnsi="Times New Roman"/>
          <w:color w:val="000000"/>
          <w:sz w:val="26"/>
          <w:szCs w:val="26"/>
        </w:rPr>
        <w:t>;</w:t>
      </w:r>
      <w:r w:rsidRPr="003C1D3B">
        <w:rPr>
          <w:rFonts w:ascii="Times New Roman" w:hAnsi="Times New Roman"/>
          <w:color w:val="000000"/>
          <w:sz w:val="26"/>
          <w:szCs w:val="26"/>
        </w:rPr>
        <w:t xml:space="preserve"> </w:t>
      </w:r>
    </w:p>
    <w:p w:rsidR="005825D4" w:rsidRPr="003C1D3B" w:rsidRDefault="00020417">
      <w:pPr>
        <w:spacing w:line="240" w:lineRule="auto"/>
        <w:ind w:firstLine="709"/>
        <w:contextualSpacing/>
        <w:jc w:val="both"/>
        <w:rPr>
          <w:rFonts w:ascii="Times New Roman" w:hAnsi="Times New Roman"/>
          <w:color w:val="000000"/>
          <w:sz w:val="26"/>
          <w:szCs w:val="26"/>
        </w:rPr>
      </w:pPr>
      <w:r w:rsidRPr="003C1D3B">
        <w:rPr>
          <w:rFonts w:ascii="Times New Roman" w:hAnsi="Times New Roman"/>
          <w:color w:val="000000"/>
          <w:sz w:val="26"/>
          <w:szCs w:val="26"/>
        </w:rPr>
        <w:t xml:space="preserve">- плата за негативное воздействие на окружающую среду – на 11 797,9 тыс. руб. или </w:t>
      </w:r>
      <w:r w:rsidR="007037B8">
        <w:rPr>
          <w:rFonts w:ascii="Times New Roman" w:hAnsi="Times New Roman"/>
          <w:color w:val="000000"/>
          <w:sz w:val="26"/>
          <w:szCs w:val="26"/>
        </w:rPr>
        <w:t xml:space="preserve">на </w:t>
      </w:r>
      <w:r w:rsidRPr="003C1D3B">
        <w:rPr>
          <w:rFonts w:ascii="Times New Roman" w:hAnsi="Times New Roman"/>
          <w:color w:val="000000"/>
          <w:sz w:val="26"/>
          <w:szCs w:val="26"/>
        </w:rPr>
        <w:t>52,5% в связи с уменьшением отходов производства и твердых отходов, выбросов загрязняющих веществ в водные объекты с учетом предоставленных уточненных деклараций в 2022 году (в 2021 году два предприятия перечислили больше авансовых платежей, в результате чего годовой платеж по сроку 31.03.2022 поступил в меньшем объеме);</w:t>
      </w:r>
    </w:p>
    <w:p w:rsidR="005825D4" w:rsidRPr="003C1D3B" w:rsidRDefault="00020417">
      <w:pPr>
        <w:spacing w:line="240" w:lineRule="auto"/>
        <w:ind w:firstLine="709"/>
        <w:contextualSpacing/>
        <w:jc w:val="both"/>
        <w:rPr>
          <w:rFonts w:ascii="Times New Roman" w:hAnsi="Times New Roman"/>
          <w:color w:val="000000"/>
          <w:sz w:val="26"/>
          <w:szCs w:val="26"/>
        </w:rPr>
      </w:pPr>
      <w:r w:rsidRPr="003C1D3B">
        <w:rPr>
          <w:rFonts w:ascii="Times New Roman" w:hAnsi="Times New Roman"/>
          <w:color w:val="000000"/>
          <w:sz w:val="26"/>
          <w:szCs w:val="26"/>
        </w:rPr>
        <w:t xml:space="preserve">- штрафы, санкции, возмещение ущерба - на 17 216,6 тыс. руб. или </w:t>
      </w:r>
      <w:r w:rsidR="007037B8">
        <w:rPr>
          <w:rFonts w:ascii="Times New Roman" w:hAnsi="Times New Roman"/>
          <w:color w:val="000000"/>
          <w:sz w:val="26"/>
          <w:szCs w:val="26"/>
        </w:rPr>
        <w:t xml:space="preserve">на </w:t>
      </w:r>
      <w:r w:rsidRPr="003C1D3B">
        <w:rPr>
          <w:rFonts w:ascii="Times New Roman" w:hAnsi="Times New Roman"/>
          <w:color w:val="000000"/>
          <w:sz w:val="26"/>
          <w:szCs w:val="26"/>
        </w:rPr>
        <w:t>32,7% за счет сокращения в 2022 году штрафов, неустойки, пени, уплаченных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w:t>
      </w:r>
    </w:p>
    <w:p w:rsidR="005825D4" w:rsidRPr="003C1D3B" w:rsidRDefault="00020417">
      <w:pPr>
        <w:spacing w:line="240" w:lineRule="auto"/>
        <w:ind w:firstLine="709"/>
        <w:contextualSpacing/>
        <w:jc w:val="both"/>
        <w:rPr>
          <w:rFonts w:ascii="Times New Roman" w:hAnsi="Times New Roman"/>
          <w:color w:val="000000"/>
          <w:sz w:val="26"/>
          <w:szCs w:val="26"/>
        </w:rPr>
      </w:pPr>
      <w:r w:rsidRPr="003C1D3B">
        <w:rPr>
          <w:rFonts w:ascii="Times New Roman" w:hAnsi="Times New Roman"/>
          <w:color w:val="000000"/>
          <w:sz w:val="26"/>
          <w:szCs w:val="26"/>
        </w:rPr>
        <w:t>Увеличение безвозмездных поступлений в бюджет города по сравнению с предыдущим отчетным периодом в основном сложилось по следующим видам доходов:</w:t>
      </w:r>
    </w:p>
    <w:p w:rsidR="005825D4" w:rsidRPr="003C1D3B" w:rsidRDefault="00020417">
      <w:pPr>
        <w:spacing w:line="240" w:lineRule="auto"/>
        <w:ind w:firstLine="709"/>
        <w:contextualSpacing/>
        <w:jc w:val="both"/>
        <w:rPr>
          <w:rFonts w:ascii="Times New Roman" w:hAnsi="Times New Roman"/>
          <w:color w:val="000000"/>
          <w:sz w:val="26"/>
          <w:szCs w:val="26"/>
        </w:rPr>
      </w:pPr>
      <w:r w:rsidRPr="003C1D3B">
        <w:rPr>
          <w:rFonts w:ascii="Times New Roman" w:hAnsi="Times New Roman"/>
          <w:color w:val="000000"/>
          <w:sz w:val="26"/>
          <w:szCs w:val="26"/>
        </w:rPr>
        <w:t xml:space="preserve">- субсидии - на 1 276 093,9 тыс. руб. или </w:t>
      </w:r>
      <w:r w:rsidR="007037B8">
        <w:rPr>
          <w:rFonts w:ascii="Times New Roman" w:hAnsi="Times New Roman"/>
          <w:color w:val="000000"/>
          <w:sz w:val="26"/>
          <w:szCs w:val="26"/>
        </w:rPr>
        <w:t xml:space="preserve">на </w:t>
      </w:r>
      <w:r w:rsidRPr="003C1D3B">
        <w:rPr>
          <w:rFonts w:ascii="Times New Roman" w:hAnsi="Times New Roman"/>
          <w:color w:val="000000"/>
          <w:sz w:val="26"/>
          <w:szCs w:val="26"/>
        </w:rPr>
        <w:t>51,5%, в основном за счет субсидий на создание дополнительных мест в образовательных организациях,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ликвидацию несанкционированных свалок в границах городов и наиболее опасных объектов накопленного экологического вреда окружающей среде;</w:t>
      </w:r>
    </w:p>
    <w:p w:rsidR="005825D4" w:rsidRPr="003C1D3B" w:rsidRDefault="00020417">
      <w:pPr>
        <w:spacing w:line="240" w:lineRule="auto"/>
        <w:ind w:firstLine="709"/>
        <w:contextualSpacing/>
        <w:jc w:val="both"/>
        <w:rPr>
          <w:rFonts w:ascii="Times New Roman" w:hAnsi="Times New Roman"/>
          <w:color w:val="000000"/>
          <w:sz w:val="26"/>
          <w:szCs w:val="26"/>
        </w:rPr>
      </w:pPr>
      <w:r w:rsidRPr="003C1D3B">
        <w:rPr>
          <w:rFonts w:ascii="Times New Roman" w:hAnsi="Times New Roman"/>
          <w:color w:val="000000"/>
          <w:sz w:val="26"/>
          <w:szCs w:val="26"/>
        </w:rPr>
        <w:t xml:space="preserve">- субвенции - на 813 122,6 тыс. руб. или на 14,6% в основном за счет субвенций на реализацию Закона Мурманской области «О единой субвенции местным бюджетам на </w:t>
      </w:r>
      <w:r w:rsidRPr="003C1D3B">
        <w:rPr>
          <w:rFonts w:ascii="Times New Roman" w:hAnsi="Times New Roman"/>
          <w:color w:val="000000"/>
          <w:sz w:val="26"/>
          <w:szCs w:val="26"/>
        </w:rPr>
        <w:lastRenderedPageBreak/>
        <w:t>финансовое обеспечение образовательной деятельности» 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5825D4" w:rsidRPr="003C1D3B" w:rsidRDefault="00020417">
      <w:pPr>
        <w:spacing w:line="240" w:lineRule="auto"/>
        <w:ind w:firstLine="709"/>
        <w:contextualSpacing/>
        <w:jc w:val="both"/>
        <w:rPr>
          <w:rFonts w:ascii="Times New Roman" w:hAnsi="Times New Roman"/>
          <w:color w:val="000000"/>
          <w:sz w:val="26"/>
          <w:szCs w:val="26"/>
        </w:rPr>
      </w:pPr>
      <w:r w:rsidRPr="003C1D3B">
        <w:rPr>
          <w:rFonts w:ascii="Times New Roman" w:hAnsi="Times New Roman"/>
          <w:color w:val="000000"/>
          <w:sz w:val="26"/>
          <w:szCs w:val="26"/>
        </w:rPr>
        <w:t xml:space="preserve">- иные межбюджетные трансферты (далее – ИМТ) - на 403 534,0 тыс. руб. или </w:t>
      </w:r>
      <w:r w:rsidR="007037B8">
        <w:rPr>
          <w:rFonts w:ascii="Times New Roman" w:hAnsi="Times New Roman"/>
          <w:color w:val="000000"/>
          <w:sz w:val="26"/>
          <w:szCs w:val="26"/>
        </w:rPr>
        <w:t xml:space="preserve">на </w:t>
      </w:r>
      <w:r w:rsidRPr="003C1D3B">
        <w:rPr>
          <w:rFonts w:ascii="Times New Roman" w:hAnsi="Times New Roman"/>
          <w:color w:val="000000"/>
          <w:sz w:val="26"/>
          <w:szCs w:val="26"/>
        </w:rPr>
        <w:t>60,2% в основном за счет предоставления ИМТ на обеспечение создания безопасных и комфортных мест ожидания общественного транспорта, оборудованных информационным</w:t>
      </w:r>
      <w:r w:rsidR="00EE6D07">
        <w:rPr>
          <w:rFonts w:ascii="Times New Roman" w:hAnsi="Times New Roman"/>
          <w:color w:val="000000"/>
          <w:sz w:val="26"/>
          <w:szCs w:val="26"/>
        </w:rPr>
        <w:t>и</w:t>
      </w:r>
      <w:r w:rsidRPr="003C1D3B">
        <w:rPr>
          <w:rFonts w:ascii="Times New Roman" w:hAnsi="Times New Roman"/>
          <w:color w:val="000000"/>
          <w:sz w:val="26"/>
          <w:szCs w:val="26"/>
        </w:rPr>
        <w:t xml:space="preserve"> табло о передвижении общественного транспорта, схемами и информацией о периодичности движения, на приведение в нормативное состояние сети автомобильных дорог общего пользования местного значения за счет средств дорожного фонда, а также ИМТ на приобретение жилых помещений для граждан, проживающих в жилищном фонде, на укрепление и обновление материально-технической базы образовательных организаций.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Диаграмма 1. Структура доходов бюджета муниципального образования город Мурманск за 2022 год</w:t>
      </w:r>
    </w:p>
    <w:p w:rsidR="005825D4" w:rsidRPr="003C1D3B" w:rsidRDefault="00020417">
      <w:pPr>
        <w:spacing w:line="240" w:lineRule="auto"/>
        <w:ind w:firstLine="709"/>
        <w:contextualSpacing/>
        <w:rPr>
          <w:rFonts w:ascii="Times New Roman" w:hAnsi="Times New Roman"/>
          <w:sz w:val="26"/>
          <w:szCs w:val="26"/>
        </w:rPr>
      </w:pPr>
      <w:r w:rsidRPr="003C1D3B">
        <w:rPr>
          <w:rFonts w:ascii="Times New Roman" w:hAnsi="Times New Roman"/>
          <w:noProof/>
          <w:sz w:val="26"/>
          <w:szCs w:val="26"/>
        </w:rPr>
        <w:drawing>
          <wp:inline distT="0" distB="0" distL="114300" distR="114300">
            <wp:extent cx="5502302" cy="2727298"/>
            <wp:effectExtent l="0" t="0" r="0" b="0"/>
            <wp:docPr id="214"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3976" w:rsidRDefault="00020417" w:rsidP="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Общий объем расходов бюджета муниципального образования город Мурманск по итогам 2022 года составил 22 085 990,1 тыс. рублей, что на 10,1% больше, чем по итогам 2021 года.</w:t>
      </w:r>
    </w:p>
    <w:p w:rsidR="005825D4" w:rsidRPr="003C1D3B" w:rsidRDefault="00020417" w:rsidP="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Диаграмма 2. </w:t>
      </w:r>
      <w:r w:rsidR="003C5BF2" w:rsidRPr="003C5BF2">
        <w:rPr>
          <w:rFonts w:ascii="Times New Roman" w:hAnsi="Times New Roman"/>
          <w:sz w:val="26"/>
          <w:szCs w:val="26"/>
        </w:rPr>
        <w:t>Структура отдельных направлений</w:t>
      </w:r>
      <w:r w:rsidRPr="003C5BF2">
        <w:rPr>
          <w:rFonts w:ascii="Times New Roman" w:hAnsi="Times New Roman"/>
          <w:sz w:val="26"/>
          <w:szCs w:val="26"/>
        </w:rPr>
        <w:t xml:space="preserve"> расходов</w:t>
      </w:r>
      <w:r w:rsidRPr="003C1D3B">
        <w:rPr>
          <w:rFonts w:ascii="Times New Roman" w:hAnsi="Times New Roman"/>
          <w:sz w:val="26"/>
          <w:szCs w:val="26"/>
        </w:rPr>
        <w:t xml:space="preserve"> бюджета муниципального образования город Мурманск в 2022 году</w:t>
      </w:r>
    </w:p>
    <w:p w:rsidR="005825D4" w:rsidRPr="003C1D3B" w:rsidRDefault="007C042D" w:rsidP="00883976">
      <w:pPr>
        <w:spacing w:line="240" w:lineRule="auto"/>
        <w:contextualSpacing/>
        <w:rPr>
          <w:rFonts w:ascii="Times New Roman" w:hAnsi="Times New Roman"/>
          <w:sz w:val="26"/>
          <w:szCs w:val="26"/>
        </w:rPr>
      </w:pPr>
      <w:r w:rsidRPr="007C042D">
        <w:rPr>
          <w:rFonts w:ascii="Times New Roman" w:hAnsi="Times New Roman"/>
          <w:noProof/>
          <w:sz w:val="26"/>
          <w:szCs w:val="26"/>
        </w:rPr>
        <w:drawing>
          <wp:inline distT="0" distB="0" distL="114300" distR="114300">
            <wp:extent cx="6297433" cy="2401294"/>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lastRenderedPageBreak/>
        <w:t>Дефицит бюджета муниципального образования город Мурманск по итогам 2022 года составил 806 132,9 тыс. рублей.</w:t>
      </w:r>
    </w:p>
    <w:p w:rsidR="005825D4" w:rsidRPr="003C1D3B" w:rsidRDefault="00020417">
      <w:pPr>
        <w:spacing w:line="240" w:lineRule="auto"/>
        <w:ind w:firstLine="709"/>
        <w:contextualSpacing/>
        <w:jc w:val="both"/>
        <w:rPr>
          <w:rFonts w:ascii="Times New Roman" w:hAnsi="Times New Roman"/>
          <w:bCs/>
          <w:sz w:val="26"/>
          <w:szCs w:val="26"/>
        </w:rPr>
      </w:pPr>
      <w:r w:rsidRPr="003C1D3B">
        <w:rPr>
          <w:rFonts w:ascii="Times New Roman" w:hAnsi="Times New Roman"/>
          <w:sz w:val="26"/>
          <w:szCs w:val="26"/>
        </w:rPr>
        <w:t>Основные расходы бюджета в 2022 году в муниципальном образовании город Мурманск приходились на 14 МП</w:t>
      </w:r>
      <w:r w:rsidRPr="003C1D3B">
        <w:rPr>
          <w:rFonts w:ascii="Times New Roman" w:hAnsi="Times New Roman"/>
          <w:bCs/>
          <w:sz w:val="26"/>
          <w:szCs w:val="26"/>
        </w:rPr>
        <w:t>:</w:t>
      </w:r>
    </w:p>
    <w:p w:rsidR="005825D4" w:rsidRPr="003C1D3B" w:rsidRDefault="005825D4">
      <w:pPr>
        <w:spacing w:line="240" w:lineRule="auto"/>
        <w:contextualSpacing/>
        <w:jc w:val="both"/>
        <w:rPr>
          <w:rFonts w:ascii="Times New Roman" w:hAnsi="Times New Roman"/>
          <w:bCs/>
          <w:sz w:val="26"/>
          <w:szCs w:val="26"/>
        </w:rPr>
      </w:pPr>
    </w:p>
    <w:tbl>
      <w:tblPr>
        <w:tblStyle w:val="aff2"/>
        <w:tblW w:w="10031" w:type="dxa"/>
        <w:tblLayout w:type="fixed"/>
        <w:tblLook w:val="04A0"/>
      </w:tblPr>
      <w:tblGrid>
        <w:gridCol w:w="534"/>
        <w:gridCol w:w="3118"/>
        <w:gridCol w:w="1418"/>
        <w:gridCol w:w="1559"/>
        <w:gridCol w:w="1559"/>
        <w:gridCol w:w="1843"/>
      </w:tblGrid>
      <w:tr w:rsidR="005825D4" w:rsidRPr="003C1D3B" w:rsidTr="00EE6D07">
        <w:trPr>
          <w:tblHeader/>
        </w:trPr>
        <w:tc>
          <w:tcPr>
            <w:tcW w:w="534" w:type="dxa"/>
            <w:vMerge w:val="restart"/>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w:t>
            </w:r>
          </w:p>
        </w:tc>
        <w:tc>
          <w:tcPr>
            <w:tcW w:w="3118" w:type="dxa"/>
            <w:vMerge w:val="restart"/>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Наименование МП</w:t>
            </w:r>
          </w:p>
        </w:tc>
        <w:tc>
          <w:tcPr>
            <w:tcW w:w="1418" w:type="dxa"/>
            <w:vMerge w:val="restart"/>
            <w:vAlign w:val="center"/>
          </w:tcPr>
          <w:p w:rsidR="005825D4" w:rsidRPr="003C1D3B" w:rsidRDefault="00EE6D07">
            <w:pPr>
              <w:spacing w:after="0" w:line="240" w:lineRule="auto"/>
              <w:jc w:val="center"/>
              <w:rPr>
                <w:rFonts w:ascii="Times New Roman" w:hAnsi="Times New Roman"/>
                <w:color w:val="000000"/>
              </w:rPr>
            </w:pPr>
            <w:r>
              <w:rPr>
                <w:rFonts w:ascii="Times New Roman" w:hAnsi="Times New Roman"/>
                <w:color w:val="000000"/>
              </w:rPr>
              <w:t>Количест</w:t>
            </w:r>
            <w:r w:rsidR="00020417" w:rsidRPr="003C1D3B">
              <w:rPr>
                <w:rFonts w:ascii="Times New Roman" w:hAnsi="Times New Roman"/>
                <w:color w:val="000000"/>
              </w:rPr>
              <w:t>во подпро-грамм, АВЦП</w:t>
            </w:r>
          </w:p>
        </w:tc>
        <w:tc>
          <w:tcPr>
            <w:tcW w:w="3118" w:type="dxa"/>
            <w:gridSpan w:val="2"/>
            <w:vAlign w:val="center"/>
          </w:tcPr>
          <w:p w:rsidR="005825D4" w:rsidRPr="003C1D3B" w:rsidRDefault="00020417">
            <w:pPr>
              <w:spacing w:after="0" w:line="240" w:lineRule="auto"/>
              <w:jc w:val="center"/>
              <w:rPr>
                <w:rFonts w:ascii="Times New Roman" w:hAnsi="Times New Roman"/>
              </w:rPr>
            </w:pPr>
            <w:r w:rsidRPr="003C1D3B">
              <w:rPr>
                <w:rFonts w:ascii="Times New Roman" w:hAnsi="Times New Roman"/>
                <w:color w:val="000000"/>
              </w:rPr>
              <w:t>Объем финансирования, тыс. рублей</w:t>
            </w:r>
          </w:p>
        </w:tc>
        <w:tc>
          <w:tcPr>
            <w:tcW w:w="1843" w:type="dxa"/>
            <w:vMerge w:val="restart"/>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eastAsia="Calibri" w:hAnsi="Times New Roman"/>
                <w:bCs/>
                <w:color w:val="000000"/>
              </w:rPr>
              <w:t>Доля в общем объеме расходов на муниципальные программы, %</w:t>
            </w:r>
          </w:p>
        </w:tc>
      </w:tr>
      <w:tr w:rsidR="005825D4" w:rsidRPr="003C1D3B" w:rsidTr="00EE6D07">
        <w:trPr>
          <w:tblHeader/>
        </w:trPr>
        <w:tc>
          <w:tcPr>
            <w:tcW w:w="534" w:type="dxa"/>
            <w:vMerge/>
            <w:vAlign w:val="center"/>
          </w:tcPr>
          <w:p w:rsidR="005825D4" w:rsidRPr="003C1D3B" w:rsidRDefault="005825D4">
            <w:pPr>
              <w:spacing w:after="0" w:line="240" w:lineRule="auto"/>
              <w:jc w:val="center"/>
              <w:rPr>
                <w:rFonts w:ascii="Times New Roman" w:hAnsi="Times New Roman"/>
                <w:color w:val="000000"/>
              </w:rPr>
            </w:pPr>
          </w:p>
        </w:tc>
        <w:tc>
          <w:tcPr>
            <w:tcW w:w="3118" w:type="dxa"/>
            <w:vMerge/>
            <w:vAlign w:val="center"/>
          </w:tcPr>
          <w:p w:rsidR="005825D4" w:rsidRPr="003C1D3B" w:rsidRDefault="005825D4">
            <w:pPr>
              <w:spacing w:after="0" w:line="240" w:lineRule="auto"/>
              <w:jc w:val="center"/>
              <w:rPr>
                <w:rFonts w:ascii="Times New Roman" w:hAnsi="Times New Roman"/>
                <w:color w:val="000000"/>
              </w:rPr>
            </w:pPr>
          </w:p>
        </w:tc>
        <w:tc>
          <w:tcPr>
            <w:tcW w:w="1418" w:type="dxa"/>
            <w:vMerge/>
            <w:vAlign w:val="center"/>
          </w:tcPr>
          <w:p w:rsidR="005825D4" w:rsidRPr="003C1D3B" w:rsidRDefault="005825D4">
            <w:pPr>
              <w:spacing w:after="0" w:line="240" w:lineRule="auto"/>
              <w:jc w:val="center"/>
              <w:rPr>
                <w:rFonts w:ascii="Times New Roman" w:hAnsi="Times New Roman"/>
                <w:color w:val="000000"/>
              </w:rPr>
            </w:pPr>
          </w:p>
        </w:tc>
        <w:tc>
          <w:tcPr>
            <w:tcW w:w="1559" w:type="dxa"/>
            <w:vAlign w:val="center"/>
          </w:tcPr>
          <w:p w:rsidR="005825D4" w:rsidRDefault="00E80117">
            <w:pPr>
              <w:spacing w:after="0" w:line="240" w:lineRule="auto"/>
              <w:jc w:val="center"/>
              <w:rPr>
                <w:rFonts w:ascii="Times New Roman" w:hAnsi="Times New Roman"/>
                <w:color w:val="000000"/>
              </w:rPr>
            </w:pPr>
            <w:r>
              <w:rPr>
                <w:rFonts w:ascii="Times New Roman" w:hAnsi="Times New Roman"/>
                <w:color w:val="000000"/>
              </w:rPr>
              <w:t>Предусмотрено на 2022</w:t>
            </w:r>
            <w:r w:rsidR="00020417" w:rsidRPr="003C1D3B">
              <w:rPr>
                <w:rFonts w:ascii="Times New Roman" w:hAnsi="Times New Roman"/>
                <w:color w:val="000000"/>
              </w:rPr>
              <w:t xml:space="preserve"> год</w:t>
            </w:r>
          </w:p>
          <w:p w:rsidR="007C042D" w:rsidRPr="00883976" w:rsidRDefault="007C042D" w:rsidP="007C042D">
            <w:pPr>
              <w:spacing w:after="0" w:line="240" w:lineRule="auto"/>
              <w:jc w:val="center"/>
              <w:rPr>
                <w:rFonts w:ascii="Times New Roman" w:hAnsi="Times New Roman"/>
                <w:color w:val="000000"/>
                <w:sz w:val="16"/>
                <w:szCs w:val="16"/>
              </w:rPr>
            </w:pPr>
            <w:r w:rsidRPr="00883976">
              <w:rPr>
                <w:rFonts w:ascii="Times New Roman" w:hAnsi="Times New Roman"/>
                <w:color w:val="000000"/>
                <w:sz w:val="16"/>
                <w:szCs w:val="16"/>
              </w:rPr>
              <w:t>(в соответствии</w:t>
            </w:r>
          </w:p>
          <w:p w:rsidR="007C042D" w:rsidRPr="003C1D3B" w:rsidRDefault="007C042D" w:rsidP="007C042D">
            <w:pPr>
              <w:spacing w:after="0" w:line="240" w:lineRule="auto"/>
              <w:jc w:val="center"/>
              <w:rPr>
                <w:rFonts w:ascii="Times New Roman" w:hAnsi="Times New Roman"/>
              </w:rPr>
            </w:pPr>
            <w:r w:rsidRPr="00883976">
              <w:rPr>
                <w:rFonts w:ascii="Times New Roman" w:hAnsi="Times New Roman"/>
                <w:color w:val="000000"/>
                <w:sz w:val="16"/>
                <w:szCs w:val="16"/>
              </w:rPr>
              <w:t>с решением Совета депутатов города Мурманска</w:t>
            </w:r>
            <w:r w:rsidRPr="00883976">
              <w:rPr>
                <w:rFonts w:ascii="Times New Roman" w:hAnsi="Times New Roman"/>
                <w:color w:val="000000"/>
                <w:sz w:val="16"/>
                <w:szCs w:val="16"/>
              </w:rPr>
              <w:br/>
              <w:t>от 16.12.2021 № 32-432 (в ред.</w:t>
            </w:r>
            <w:r w:rsidR="00883976">
              <w:rPr>
                <w:rFonts w:ascii="Times New Roman" w:hAnsi="Times New Roman"/>
                <w:color w:val="000000"/>
                <w:sz w:val="16"/>
                <w:szCs w:val="16"/>
              </w:rPr>
              <w:t xml:space="preserve"> </w:t>
            </w:r>
            <w:r w:rsidRPr="00883976">
              <w:rPr>
                <w:rFonts w:ascii="Times New Roman" w:hAnsi="Times New Roman"/>
                <w:color w:val="000000"/>
                <w:sz w:val="16"/>
                <w:szCs w:val="16"/>
              </w:rPr>
              <w:t xml:space="preserve">от 29.11.2022 </w:t>
            </w:r>
            <w:r w:rsidR="00883976">
              <w:rPr>
                <w:rFonts w:ascii="Times New Roman" w:hAnsi="Times New Roman"/>
                <w:color w:val="000000"/>
                <w:sz w:val="16"/>
                <w:szCs w:val="16"/>
              </w:rPr>
              <w:br/>
            </w:r>
            <w:r w:rsidRPr="00883976">
              <w:rPr>
                <w:rFonts w:ascii="Times New Roman" w:hAnsi="Times New Roman"/>
                <w:color w:val="000000"/>
                <w:sz w:val="16"/>
                <w:szCs w:val="16"/>
              </w:rPr>
              <w:t>№ 41-563)</w:t>
            </w:r>
            <w:r w:rsidRPr="00883976">
              <w:rPr>
                <w:rFonts w:ascii="Times New Roman" w:hAnsi="Times New Roman"/>
                <w:color w:val="000000"/>
                <w:sz w:val="20"/>
                <w:szCs w:val="20"/>
              </w:rPr>
              <w:t>*</w:t>
            </w:r>
          </w:p>
        </w:tc>
        <w:tc>
          <w:tcPr>
            <w:tcW w:w="1559" w:type="dxa"/>
            <w:vAlign w:val="center"/>
          </w:tcPr>
          <w:p w:rsidR="005825D4" w:rsidRPr="003C1D3B" w:rsidRDefault="00E80117">
            <w:pPr>
              <w:spacing w:after="0" w:line="240" w:lineRule="auto"/>
              <w:jc w:val="center"/>
              <w:rPr>
                <w:rFonts w:ascii="Times New Roman" w:hAnsi="Times New Roman"/>
                <w:color w:val="000000"/>
              </w:rPr>
            </w:pPr>
            <w:r>
              <w:rPr>
                <w:rFonts w:ascii="Times New Roman" w:hAnsi="Times New Roman"/>
                <w:color w:val="000000"/>
              </w:rPr>
              <w:t>Кассовый расход за 2022</w:t>
            </w:r>
            <w:r w:rsidR="00020417" w:rsidRPr="003C1D3B">
              <w:rPr>
                <w:rFonts w:ascii="Times New Roman" w:hAnsi="Times New Roman"/>
                <w:color w:val="000000"/>
              </w:rPr>
              <w:t xml:space="preserve"> год</w:t>
            </w:r>
          </w:p>
        </w:tc>
        <w:tc>
          <w:tcPr>
            <w:tcW w:w="1843" w:type="dxa"/>
            <w:vMerge/>
            <w:vAlign w:val="center"/>
          </w:tcPr>
          <w:p w:rsidR="005825D4" w:rsidRPr="003C1D3B" w:rsidRDefault="005825D4">
            <w:pPr>
              <w:spacing w:after="0" w:line="240" w:lineRule="auto"/>
              <w:jc w:val="center"/>
              <w:rPr>
                <w:rFonts w:ascii="Times New Roman" w:hAnsi="Times New Roman"/>
                <w:color w:val="000000"/>
              </w:rPr>
            </w:pPr>
          </w:p>
        </w:tc>
      </w:tr>
      <w:tr w:rsidR="005825D4" w:rsidRPr="003C1D3B" w:rsidTr="00EE6D07">
        <w:trPr>
          <w:trHeight w:val="775"/>
        </w:trPr>
        <w:tc>
          <w:tcPr>
            <w:tcW w:w="534"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1</w:t>
            </w:r>
          </w:p>
        </w:tc>
        <w:tc>
          <w:tcPr>
            <w:tcW w:w="3118"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МП «Развитие образования» на 2018-2024 годы</w:t>
            </w:r>
          </w:p>
        </w:tc>
        <w:tc>
          <w:tcPr>
            <w:tcW w:w="1418"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8</w:t>
            </w:r>
          </w:p>
        </w:tc>
        <w:tc>
          <w:tcPr>
            <w:tcW w:w="1559" w:type="dxa"/>
            <w:vAlign w:val="center"/>
          </w:tcPr>
          <w:p w:rsidR="005825D4" w:rsidRPr="003C1D3B" w:rsidRDefault="00020417">
            <w:pPr>
              <w:spacing w:after="0" w:line="240" w:lineRule="auto"/>
              <w:jc w:val="center"/>
              <w:rPr>
                <w:rFonts w:ascii="Times New Roman" w:hAnsi="Times New Roman"/>
                <w:bCs/>
              </w:rPr>
            </w:pPr>
            <w:r w:rsidRPr="003C1D3B">
              <w:rPr>
                <w:rFonts w:ascii="Times New Roman" w:hAnsi="Times New Roman"/>
                <w:bCs/>
              </w:rPr>
              <w:t>11 209 636,9</w:t>
            </w:r>
          </w:p>
        </w:tc>
        <w:tc>
          <w:tcPr>
            <w:tcW w:w="1559" w:type="dxa"/>
            <w:vAlign w:val="center"/>
          </w:tcPr>
          <w:p w:rsidR="005825D4" w:rsidRPr="003C1D3B" w:rsidRDefault="00020417">
            <w:pPr>
              <w:spacing w:after="0" w:line="240" w:lineRule="auto"/>
              <w:jc w:val="center"/>
              <w:rPr>
                <w:rFonts w:ascii="Times New Roman" w:hAnsi="Times New Roman"/>
                <w:bCs/>
              </w:rPr>
            </w:pPr>
            <w:r w:rsidRPr="003C1D3B">
              <w:rPr>
                <w:rFonts w:ascii="Times New Roman" w:hAnsi="Times New Roman"/>
                <w:bCs/>
              </w:rPr>
              <w:t>11 580 793,8</w:t>
            </w:r>
          </w:p>
        </w:tc>
        <w:tc>
          <w:tcPr>
            <w:tcW w:w="1843"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52,9</w:t>
            </w:r>
          </w:p>
        </w:tc>
      </w:tr>
      <w:tr w:rsidR="005825D4" w:rsidRPr="003C1D3B" w:rsidTr="00EE6D07">
        <w:trPr>
          <w:trHeight w:val="842"/>
        </w:trPr>
        <w:tc>
          <w:tcPr>
            <w:tcW w:w="534"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2</w:t>
            </w:r>
          </w:p>
        </w:tc>
        <w:tc>
          <w:tcPr>
            <w:tcW w:w="3118"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МП «Охрана здоровья населения города Мурманска» на 2018-2024 годы</w:t>
            </w:r>
          </w:p>
        </w:tc>
        <w:tc>
          <w:tcPr>
            <w:tcW w:w="1418"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4</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12 830,3</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12 683,5</w:t>
            </w:r>
          </w:p>
        </w:tc>
        <w:tc>
          <w:tcPr>
            <w:tcW w:w="1843"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0,1</w:t>
            </w:r>
          </w:p>
        </w:tc>
      </w:tr>
      <w:tr w:rsidR="005825D4" w:rsidRPr="003C1D3B" w:rsidTr="00EE6D07">
        <w:tc>
          <w:tcPr>
            <w:tcW w:w="534"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3</w:t>
            </w:r>
          </w:p>
        </w:tc>
        <w:tc>
          <w:tcPr>
            <w:tcW w:w="3118"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МП «Социальная поддержка» на 2018-2024 годы</w:t>
            </w:r>
          </w:p>
        </w:tc>
        <w:tc>
          <w:tcPr>
            <w:tcW w:w="1418"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5</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760 510,3</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689 631,5</w:t>
            </w:r>
          </w:p>
        </w:tc>
        <w:tc>
          <w:tcPr>
            <w:tcW w:w="1843"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3,2</w:t>
            </w:r>
          </w:p>
        </w:tc>
      </w:tr>
      <w:tr w:rsidR="005825D4" w:rsidRPr="003C1D3B" w:rsidTr="00EE6D07">
        <w:tc>
          <w:tcPr>
            <w:tcW w:w="534"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4</w:t>
            </w:r>
          </w:p>
        </w:tc>
        <w:tc>
          <w:tcPr>
            <w:tcW w:w="3118"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МП «Развитие культуры» на 2018-2024 годы</w:t>
            </w:r>
          </w:p>
        </w:tc>
        <w:tc>
          <w:tcPr>
            <w:tcW w:w="1418"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5</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1 318 804,7</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1 314 473,2</w:t>
            </w:r>
          </w:p>
        </w:tc>
        <w:tc>
          <w:tcPr>
            <w:tcW w:w="1843"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6,0</w:t>
            </w:r>
          </w:p>
        </w:tc>
      </w:tr>
      <w:tr w:rsidR="005825D4" w:rsidRPr="003C1D3B" w:rsidTr="00EE6D07">
        <w:tc>
          <w:tcPr>
            <w:tcW w:w="534"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5</w:t>
            </w:r>
          </w:p>
        </w:tc>
        <w:tc>
          <w:tcPr>
            <w:tcW w:w="3118"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МП «Развитие физической культуры и спорта» на 2018-2024 годы</w:t>
            </w:r>
          </w:p>
        </w:tc>
        <w:tc>
          <w:tcPr>
            <w:tcW w:w="1418"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3</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554 726,8</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552 426,0</w:t>
            </w:r>
          </w:p>
        </w:tc>
        <w:tc>
          <w:tcPr>
            <w:tcW w:w="1843"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2,5</w:t>
            </w:r>
          </w:p>
        </w:tc>
      </w:tr>
      <w:tr w:rsidR="005825D4" w:rsidRPr="003C1D3B" w:rsidTr="00EE6D07">
        <w:tc>
          <w:tcPr>
            <w:tcW w:w="534"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6</w:t>
            </w:r>
          </w:p>
        </w:tc>
        <w:tc>
          <w:tcPr>
            <w:tcW w:w="3118"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МП «Развитие конкурентоспособной экономики» на 2018-2024 годы</w:t>
            </w:r>
          </w:p>
        </w:tc>
        <w:tc>
          <w:tcPr>
            <w:tcW w:w="1418"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3</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55 215,6</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54 380,9</w:t>
            </w:r>
          </w:p>
        </w:tc>
        <w:tc>
          <w:tcPr>
            <w:tcW w:w="1843"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0,3</w:t>
            </w:r>
          </w:p>
        </w:tc>
      </w:tr>
      <w:tr w:rsidR="005825D4" w:rsidRPr="003C1D3B" w:rsidTr="00EE6D07">
        <w:tc>
          <w:tcPr>
            <w:tcW w:w="534"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7</w:t>
            </w:r>
          </w:p>
        </w:tc>
        <w:tc>
          <w:tcPr>
            <w:tcW w:w="3118"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МП «Развитие транспортной системы» на 2018-2024 годы</w:t>
            </w:r>
          </w:p>
        </w:tc>
        <w:tc>
          <w:tcPr>
            <w:tcW w:w="1418"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5</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3 450 737,8</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2 920 297,1</w:t>
            </w:r>
          </w:p>
        </w:tc>
        <w:tc>
          <w:tcPr>
            <w:tcW w:w="1843"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13,3</w:t>
            </w:r>
          </w:p>
        </w:tc>
      </w:tr>
      <w:tr w:rsidR="005825D4" w:rsidRPr="003C1D3B" w:rsidTr="00EE6D07">
        <w:tc>
          <w:tcPr>
            <w:tcW w:w="534"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8</w:t>
            </w:r>
          </w:p>
        </w:tc>
        <w:tc>
          <w:tcPr>
            <w:tcW w:w="3118"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МП «Управление имуществом и жилищная политика» на 2018-2024 годы</w:t>
            </w:r>
          </w:p>
        </w:tc>
        <w:tc>
          <w:tcPr>
            <w:tcW w:w="1418"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8</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1 393 841,3</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1 230 767,4</w:t>
            </w:r>
          </w:p>
        </w:tc>
        <w:tc>
          <w:tcPr>
            <w:tcW w:w="1843"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5,6</w:t>
            </w:r>
          </w:p>
        </w:tc>
      </w:tr>
      <w:tr w:rsidR="005825D4" w:rsidRPr="003C1D3B" w:rsidTr="00EE6D07">
        <w:tc>
          <w:tcPr>
            <w:tcW w:w="534"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9</w:t>
            </w:r>
          </w:p>
        </w:tc>
        <w:tc>
          <w:tcPr>
            <w:tcW w:w="3118"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МП «Градостроительная политика» на 2018-2024 годы</w:t>
            </w:r>
          </w:p>
        </w:tc>
        <w:tc>
          <w:tcPr>
            <w:tcW w:w="1418"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3</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175 568,1</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114 322,3</w:t>
            </w:r>
          </w:p>
        </w:tc>
        <w:tc>
          <w:tcPr>
            <w:tcW w:w="1843"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0,5</w:t>
            </w:r>
          </w:p>
        </w:tc>
      </w:tr>
      <w:tr w:rsidR="005825D4" w:rsidRPr="003C1D3B" w:rsidTr="00EE6D07">
        <w:tc>
          <w:tcPr>
            <w:tcW w:w="534"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10</w:t>
            </w:r>
          </w:p>
        </w:tc>
        <w:tc>
          <w:tcPr>
            <w:tcW w:w="3118"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МП «Жилищно-коммунальное хозяйство» на 2018-2024 годы</w:t>
            </w:r>
          </w:p>
        </w:tc>
        <w:tc>
          <w:tcPr>
            <w:tcW w:w="1418"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8</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503 277,5</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470 784,8</w:t>
            </w:r>
          </w:p>
        </w:tc>
        <w:tc>
          <w:tcPr>
            <w:tcW w:w="1843"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2,2</w:t>
            </w:r>
          </w:p>
        </w:tc>
      </w:tr>
      <w:tr w:rsidR="005825D4" w:rsidRPr="003C1D3B" w:rsidTr="00EE6D07">
        <w:tc>
          <w:tcPr>
            <w:tcW w:w="534"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11</w:t>
            </w:r>
          </w:p>
        </w:tc>
        <w:tc>
          <w:tcPr>
            <w:tcW w:w="3118"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МП «Обеспечение безопасности проживания и охрана окружающей среды» на 2018-2024 годы</w:t>
            </w:r>
          </w:p>
        </w:tc>
        <w:tc>
          <w:tcPr>
            <w:tcW w:w="1418"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6</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1 687 325,5</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1 632 839,2</w:t>
            </w:r>
          </w:p>
        </w:tc>
        <w:tc>
          <w:tcPr>
            <w:tcW w:w="1843"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7,5</w:t>
            </w:r>
          </w:p>
        </w:tc>
      </w:tr>
      <w:tr w:rsidR="005825D4" w:rsidRPr="003C1D3B" w:rsidTr="00EE6D07">
        <w:tc>
          <w:tcPr>
            <w:tcW w:w="534"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12</w:t>
            </w:r>
          </w:p>
        </w:tc>
        <w:tc>
          <w:tcPr>
            <w:tcW w:w="3118"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МП «Управление муниципальными финансами» на 2018-2024 годы</w:t>
            </w:r>
          </w:p>
        </w:tc>
        <w:tc>
          <w:tcPr>
            <w:tcW w:w="1418"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2</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212 871,1</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213 516,5</w:t>
            </w:r>
          </w:p>
        </w:tc>
        <w:tc>
          <w:tcPr>
            <w:tcW w:w="1843"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1,0</w:t>
            </w:r>
          </w:p>
        </w:tc>
      </w:tr>
      <w:tr w:rsidR="005825D4" w:rsidRPr="003C1D3B" w:rsidTr="00EE6D07">
        <w:trPr>
          <w:trHeight w:val="1374"/>
        </w:trPr>
        <w:tc>
          <w:tcPr>
            <w:tcW w:w="534"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13</w:t>
            </w:r>
          </w:p>
        </w:tc>
        <w:tc>
          <w:tcPr>
            <w:tcW w:w="3118"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МП «Развитие муниципального самоуправления и гражданского общества» на 2018-2024 годы</w:t>
            </w:r>
          </w:p>
        </w:tc>
        <w:tc>
          <w:tcPr>
            <w:tcW w:w="1418"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6</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819 677,6</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816 553,8</w:t>
            </w:r>
          </w:p>
        </w:tc>
        <w:tc>
          <w:tcPr>
            <w:tcW w:w="1843"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3,7</w:t>
            </w:r>
          </w:p>
        </w:tc>
      </w:tr>
      <w:tr w:rsidR="005825D4" w:rsidRPr="003C1D3B" w:rsidTr="00EE6D07">
        <w:tc>
          <w:tcPr>
            <w:tcW w:w="534"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14</w:t>
            </w:r>
          </w:p>
        </w:tc>
        <w:tc>
          <w:tcPr>
            <w:tcW w:w="3118"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 xml:space="preserve">МП «Формирование </w:t>
            </w:r>
            <w:r w:rsidRPr="003C1D3B">
              <w:rPr>
                <w:rFonts w:ascii="Times New Roman" w:hAnsi="Times New Roman"/>
                <w:color w:val="000000"/>
              </w:rPr>
              <w:lastRenderedPageBreak/>
              <w:t>современной городской среды на территории муниципального образовани</w:t>
            </w:r>
            <w:r w:rsidR="00883976">
              <w:rPr>
                <w:rFonts w:ascii="Times New Roman" w:hAnsi="Times New Roman"/>
                <w:color w:val="000000"/>
              </w:rPr>
              <w:t>я город Мурманск» на 2018-2022</w:t>
            </w:r>
            <w:r w:rsidRPr="003C1D3B">
              <w:rPr>
                <w:rFonts w:ascii="Times New Roman" w:hAnsi="Times New Roman"/>
                <w:color w:val="000000"/>
              </w:rPr>
              <w:t xml:space="preserve"> годы</w:t>
            </w:r>
          </w:p>
        </w:tc>
        <w:tc>
          <w:tcPr>
            <w:tcW w:w="1418"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lastRenderedPageBreak/>
              <w:t>1</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368 189,0</w:t>
            </w:r>
          </w:p>
        </w:tc>
        <w:tc>
          <w:tcPr>
            <w:tcW w:w="1559"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308 852,2</w:t>
            </w:r>
          </w:p>
        </w:tc>
        <w:tc>
          <w:tcPr>
            <w:tcW w:w="1843"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1,4</w:t>
            </w:r>
          </w:p>
        </w:tc>
      </w:tr>
      <w:tr w:rsidR="005825D4" w:rsidRPr="003C1D3B" w:rsidTr="00EE6D07">
        <w:tc>
          <w:tcPr>
            <w:tcW w:w="534" w:type="dxa"/>
            <w:vAlign w:val="center"/>
          </w:tcPr>
          <w:p w:rsidR="005825D4" w:rsidRPr="003C1D3B" w:rsidRDefault="005825D4">
            <w:pPr>
              <w:spacing w:after="0" w:line="240" w:lineRule="auto"/>
              <w:jc w:val="center"/>
              <w:rPr>
                <w:rFonts w:ascii="Times New Roman" w:hAnsi="Times New Roman"/>
                <w:color w:val="000000"/>
              </w:rPr>
            </w:pPr>
          </w:p>
        </w:tc>
        <w:tc>
          <w:tcPr>
            <w:tcW w:w="3118" w:type="dxa"/>
            <w:vAlign w:val="center"/>
          </w:tcPr>
          <w:p w:rsidR="005825D4" w:rsidRPr="003C1D3B" w:rsidRDefault="00020417">
            <w:pPr>
              <w:spacing w:after="0" w:line="240" w:lineRule="auto"/>
              <w:jc w:val="center"/>
              <w:rPr>
                <w:rFonts w:ascii="Times New Roman" w:hAnsi="Times New Roman"/>
                <w:color w:val="000000"/>
              </w:rPr>
            </w:pPr>
            <w:r w:rsidRPr="003C1D3B">
              <w:rPr>
                <w:rFonts w:ascii="Times New Roman" w:hAnsi="Times New Roman"/>
                <w:color w:val="000000"/>
              </w:rPr>
              <w:t>Итого</w:t>
            </w:r>
          </w:p>
        </w:tc>
        <w:tc>
          <w:tcPr>
            <w:tcW w:w="1418" w:type="dxa"/>
            <w:vAlign w:val="center"/>
          </w:tcPr>
          <w:p w:rsidR="005825D4" w:rsidRPr="003C1D3B" w:rsidRDefault="00020417">
            <w:pPr>
              <w:spacing w:after="0" w:line="240" w:lineRule="auto"/>
              <w:jc w:val="center"/>
              <w:rPr>
                <w:rFonts w:ascii="Times New Roman" w:hAnsi="Times New Roman"/>
                <w:bCs/>
                <w:color w:val="000000"/>
              </w:rPr>
            </w:pPr>
            <w:r w:rsidRPr="003C1D3B">
              <w:rPr>
                <w:rFonts w:ascii="Times New Roman" w:hAnsi="Times New Roman"/>
                <w:bCs/>
                <w:color w:val="000000"/>
              </w:rPr>
              <w:t>67</w:t>
            </w:r>
          </w:p>
        </w:tc>
        <w:tc>
          <w:tcPr>
            <w:tcW w:w="1559" w:type="dxa"/>
            <w:vAlign w:val="center"/>
          </w:tcPr>
          <w:p w:rsidR="005825D4" w:rsidRPr="003C1D3B" w:rsidRDefault="00020417">
            <w:pPr>
              <w:spacing w:after="0" w:line="240" w:lineRule="auto"/>
              <w:jc w:val="center"/>
              <w:rPr>
                <w:rFonts w:ascii="Times New Roman" w:hAnsi="Times New Roman"/>
                <w:bCs/>
              </w:rPr>
            </w:pPr>
            <w:r w:rsidRPr="003C1D3B">
              <w:rPr>
                <w:rFonts w:ascii="Times New Roman" w:hAnsi="Times New Roman"/>
                <w:bCs/>
              </w:rPr>
              <w:t>22 523 212,5</w:t>
            </w:r>
          </w:p>
        </w:tc>
        <w:tc>
          <w:tcPr>
            <w:tcW w:w="1559" w:type="dxa"/>
            <w:vAlign w:val="center"/>
          </w:tcPr>
          <w:p w:rsidR="005825D4" w:rsidRPr="003C1D3B" w:rsidRDefault="00020417">
            <w:pPr>
              <w:spacing w:after="0" w:line="240" w:lineRule="auto"/>
              <w:jc w:val="center"/>
              <w:rPr>
                <w:rFonts w:ascii="Times New Roman" w:hAnsi="Times New Roman"/>
                <w:bCs/>
              </w:rPr>
            </w:pPr>
            <w:r w:rsidRPr="003C1D3B">
              <w:rPr>
                <w:rFonts w:ascii="Times New Roman" w:hAnsi="Times New Roman"/>
                <w:bCs/>
              </w:rPr>
              <w:t>21 912 322,2</w:t>
            </w:r>
          </w:p>
        </w:tc>
        <w:tc>
          <w:tcPr>
            <w:tcW w:w="1843" w:type="dxa"/>
          </w:tcPr>
          <w:p w:rsidR="005825D4" w:rsidRPr="003C1D3B" w:rsidRDefault="005825D4">
            <w:pPr>
              <w:spacing w:after="0" w:line="240" w:lineRule="auto"/>
              <w:jc w:val="center"/>
              <w:rPr>
                <w:rFonts w:ascii="Times New Roman" w:hAnsi="Times New Roman"/>
                <w:color w:val="000000"/>
              </w:rPr>
            </w:pPr>
          </w:p>
        </w:tc>
      </w:tr>
    </w:tbl>
    <w:p w:rsidR="00883976" w:rsidRPr="00520522" w:rsidRDefault="00883976" w:rsidP="00883976">
      <w:pPr>
        <w:spacing w:line="240" w:lineRule="auto"/>
        <w:ind w:left="60"/>
        <w:jc w:val="both"/>
        <w:rPr>
          <w:rFonts w:ascii="Times New Roman" w:hAnsi="Times New Roman"/>
          <w:sz w:val="26"/>
          <w:szCs w:val="26"/>
        </w:rPr>
      </w:pPr>
      <w:r w:rsidRPr="00883976">
        <w:rPr>
          <w:rFonts w:ascii="Times New Roman" w:hAnsi="Times New Roman"/>
          <w:sz w:val="24"/>
          <w:szCs w:val="24"/>
        </w:rPr>
        <w:t xml:space="preserve">* </w:t>
      </w:r>
      <w:r w:rsidRPr="00883976">
        <w:rPr>
          <w:rFonts w:ascii="Times New Roman" w:hAnsi="Times New Roman"/>
          <w:sz w:val="20"/>
          <w:szCs w:val="20"/>
        </w:rPr>
        <w:t>без учета изменений объемов бюджетных ассигнований, перераспределенных по сводной бюджетной росписи в пределах общего объема бюджетных ассигнования по бюджету, и дополнительных уведомлений о предоставлении субсидий, субвенций, иных межбюджетных трансфертов, имеющих целевое назначение из областного бюджета</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В 2022 году в сфере муниципальных финансов осуществлялась реализация подпрограммы «Совершенствование организации деятельности органов местного самоуправления» МП «Управление муниципальными финансами» на 2018-2024 годы. На реализацию мероприятий данной подпрограммы в 2022 году направлено </w:t>
      </w:r>
      <w:r w:rsidR="00883976" w:rsidRPr="00883976">
        <w:rPr>
          <w:rFonts w:ascii="Times New Roman" w:hAnsi="Times New Roman"/>
          <w:sz w:val="26"/>
          <w:szCs w:val="26"/>
        </w:rPr>
        <w:t>41 753,3</w:t>
      </w:r>
      <w:r w:rsidR="00883976">
        <w:rPr>
          <w:rFonts w:ascii="Times New Roman" w:hAnsi="Times New Roman"/>
          <w:sz w:val="28"/>
          <w:szCs w:val="28"/>
        </w:rPr>
        <w:t xml:space="preserve"> </w:t>
      </w:r>
      <w:r w:rsidRPr="003C1D3B">
        <w:rPr>
          <w:rFonts w:ascii="Times New Roman" w:hAnsi="Times New Roman"/>
          <w:sz w:val="26"/>
          <w:szCs w:val="26"/>
        </w:rPr>
        <w:t>тыс. рублей.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В 2022 году в рамках </w:t>
      </w:r>
      <w:r w:rsidR="00162515">
        <w:rPr>
          <w:rFonts w:ascii="Times New Roman" w:hAnsi="Times New Roman"/>
          <w:sz w:val="26"/>
          <w:szCs w:val="26"/>
        </w:rPr>
        <w:t>под</w:t>
      </w:r>
      <w:r w:rsidRPr="003C1D3B">
        <w:rPr>
          <w:rFonts w:ascii="Times New Roman" w:hAnsi="Times New Roman"/>
          <w:sz w:val="26"/>
          <w:szCs w:val="26"/>
        </w:rPr>
        <w:t>программы органами местного самоуправления муниципального образования город Мурманск осуществлялись следующие мероприятия:</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в целях повышения технической оснащенности рабочих мест муниципальных служащих приобреталась (модернизировалась) компьютерная техника и оргтехника, информационно-справочные системы и программное обеспечение;</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в целях повышения уровня квалификации муниципальных служащих проводились обучающие семинары, курсы повышения квалификации и аттестация рабочих мест муниципальных служащих.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Кроме того, обеспечивалось: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публикаци</w:t>
      </w:r>
      <w:r w:rsidR="00162515">
        <w:rPr>
          <w:rFonts w:ascii="Times New Roman" w:hAnsi="Times New Roman"/>
          <w:sz w:val="26"/>
          <w:szCs w:val="26"/>
        </w:rPr>
        <w:t>и</w:t>
      </w:r>
      <w:r w:rsidRPr="003C1D3B">
        <w:rPr>
          <w:rFonts w:ascii="Times New Roman" w:hAnsi="Times New Roman"/>
          <w:sz w:val="26"/>
          <w:szCs w:val="26"/>
        </w:rPr>
        <w:t xml:space="preserve"> в сети Интернет бюджета для граждан;</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размещение сведений о муниципальных учреждениях на официальном сайте в сети Интернет bus.gov.ru;</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реализация Плана мероприятий по консолидации бюджетных средств муниципального образования город Мурманск в целях оздоровления муниципальных финансов;</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проведение оценки результатов качества финансового менеджмента главных распорядителей средств бюджета и формирование их ежегодного рейтинга на основе утвержденной Методики.</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рамках реализации </w:t>
      </w:r>
      <w:r w:rsidR="00162515">
        <w:rPr>
          <w:rFonts w:ascii="Times New Roman" w:hAnsi="Times New Roman"/>
          <w:sz w:val="26"/>
          <w:szCs w:val="26"/>
        </w:rPr>
        <w:t>под</w:t>
      </w:r>
      <w:r w:rsidRPr="003C1D3B">
        <w:rPr>
          <w:rFonts w:ascii="Times New Roman" w:hAnsi="Times New Roman"/>
          <w:sz w:val="26"/>
          <w:szCs w:val="26"/>
        </w:rPr>
        <w:t>программы достигнуты следующие значения основных целевых показателей (индикаторов):</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доля муниципальных служащих, прошедших курсы повышения квалификации, от общего числа планируемых к обучению, составила 93,8% (94,7% от плана);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уровень технической оснащенности рабочих мест муниципальных служащих составил 92,8% (96,7% от плана).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lastRenderedPageBreak/>
        <w:t>Реализация указанных мероприятий способствовала созданию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w:t>
      </w:r>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rsidP="00410EC2">
      <w:pPr>
        <w:pStyle w:val="3"/>
      </w:pPr>
      <w:bookmarkStart w:id="68" w:name="_Toc352954471"/>
      <w:bookmarkStart w:id="69" w:name="_Toc353289491"/>
      <w:bookmarkStart w:id="70" w:name="_Toc383618026"/>
      <w:bookmarkStart w:id="71" w:name="_Toc416265612"/>
      <w:bookmarkStart w:id="72" w:name="_Toc4511245"/>
      <w:bookmarkStart w:id="73" w:name="_Toc131689053"/>
      <w:r w:rsidRPr="003C1D3B">
        <w:t>2.4.2. Муниципальное имущество</w:t>
      </w:r>
      <w:bookmarkEnd w:id="68"/>
      <w:bookmarkEnd w:id="69"/>
      <w:bookmarkEnd w:id="70"/>
      <w:bookmarkEnd w:id="71"/>
      <w:bookmarkEnd w:id="72"/>
      <w:bookmarkEnd w:id="73"/>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spacing w:after="0" w:line="240" w:lineRule="auto"/>
        <w:ind w:firstLine="709"/>
        <w:jc w:val="both"/>
        <w:rPr>
          <w:rFonts w:ascii="Times New Roman" w:hAnsi="Times New Roman"/>
          <w:sz w:val="26"/>
          <w:szCs w:val="26"/>
        </w:rPr>
      </w:pPr>
      <w:bookmarkStart w:id="74" w:name="_Toc352954472"/>
      <w:bookmarkStart w:id="75" w:name="_Toc353289492"/>
      <w:bookmarkStart w:id="76" w:name="_Toc383618027"/>
      <w:r w:rsidRPr="003C1D3B">
        <w:rPr>
          <w:rFonts w:ascii="Times New Roman" w:hAnsi="Times New Roman"/>
          <w:sz w:val="26"/>
          <w:szCs w:val="26"/>
        </w:rPr>
        <w:t>В целях учета муниципального имущества ведется реестр муниципального имущества города Мурманска. Объектами учёта в реестре являются недвижимое имущество, находящееся в муниципальной собственности, движимое имущество, муниципальные унитарные предприятия, муниципальные учреждения, хозяйственные общества, товарищества, акции, доли (вклады) в уставном капитале которых принадлежат муниципальному образованию город Мурманск.</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На 31.12.2022 количество объектов муниципального имущества, включенных в реестр, составило 38 910 единиц, в т.ч.: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- 14 620 объектов недвижимого имущества;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- 24 079 единиц движимого имущества;</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два муниципальных унитарных предприятия;</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- 198 муниципальных учреждений;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- 11 хозяйственных обществ, товариществ, акции, доли (вклады) в уставном капитале которых принадлежат муниципалитету.</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Кроме того, осуществляется ведение перечня помещений казны муниципального образования город Мурманск, предлагаемых к сдаче в аренду (273 объекта), а также перечня муниципального имущества города Мурманска, предназначенного для оказания имущественной поддержки субъектам МСП и организациям, образующим инфраструктуру поддержки (81 объект), а также перечня муниципального имущества города Мурманска, предназначенного для оказания имущественной поддержки социально ориентированным некоммерческим организациям (79 объектов).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В 2022 году в сфере управления муниципальным имуществом действовала одна подпрограмма.</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мероприятий подпрограммы «Создание условий для эффективного использования муниципального имущества города Мурманска» МП «Управление имуществом и жилищная политика» на 2018-2024 годы в 2022 году направлено 195 180,3 тыс. рублей.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За 2022 год в рамках реализации программных мероприятий выполнялись:</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1. Мероприятия, связанные с обеспечением проведения оценки рыночной стоимости, экспертизы оценки рыночной стоимости объектов муниципального, бесхозяйного и иного имущества. В 2022 году заключено 127 муниципальных контрактов на проведение оценки рыночной стоимости объектов муниципального имущества на общую сумму 3 046,0 тыс. рублей. Проведена оценка 742 объектов (99,2% от плана).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2. Мероприятия, связанные с обеспечением изготовления технической документации на объекты недвижимости. Выполнены работы по изготовлению технической документации в отношении 144 объектов (102,9% от плана).</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3. Обеспечение деятельности ММКУ «ЦКИМИ».</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lastRenderedPageBreak/>
        <w:t xml:space="preserve">4. Количество проведенных мероприятий по обеспечению сохранности пустующих муниципальных помещений и нежилых зданий составило 366 ед. (110,9% от плана).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5. Мероприятия, связанные с модернизацией программных комплексов по учету имущества и правоотношений.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6. Приобретение жилых помещений для отнесения их к специализированным жилым помещениям: приобретено пять квартир общей площадью 264,1 кв</w:t>
      </w:r>
      <w:proofErr w:type="gramStart"/>
      <w:r w:rsidRPr="003C1D3B">
        <w:rPr>
          <w:rFonts w:ascii="Times New Roman" w:hAnsi="Times New Roman"/>
          <w:sz w:val="26"/>
          <w:szCs w:val="26"/>
        </w:rPr>
        <w:t>.м</w:t>
      </w:r>
      <w:proofErr w:type="gramEnd"/>
      <w:r w:rsidRPr="003C1D3B">
        <w:rPr>
          <w:rFonts w:ascii="Times New Roman" w:hAnsi="Times New Roman"/>
          <w:sz w:val="26"/>
          <w:szCs w:val="26"/>
        </w:rPr>
        <w:t xml:space="preserve"> (71,4% от плана).</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8. Осуществление проверки правильности расчетов платы за жилищно-коммунальные услуги. Проведена проверка 1 647 расчетов (109,8% от плана).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9. Внесение платы за жилищно-коммунальные услуги, оказанные уполномоченными юридическими лицами. В 2022 году оплачено 4 576 счетов (111,6% от плана).</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Доходы от приватизации муниципального имущества города Мурманска в </w:t>
      </w:r>
      <w:r w:rsidRPr="003C1D3B">
        <w:rPr>
          <w:rFonts w:ascii="Times New Roman" w:hAnsi="Times New Roman"/>
          <w:sz w:val="26"/>
          <w:szCs w:val="26"/>
        </w:rPr>
        <w:br/>
        <w:t xml:space="preserve">2022 году составили 27,2 млн. рублей при плановом показателе 21,0 млн. рублей. Формирование доходов бюджета происходит преимущественно за счет поступления денежных средств по ранее заключенным договорам купли-продажи имущества с рассрочкой платежа, а также от продажи имущества с торгов.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Доходы, поступившие в бюджет от муниципальных унитарных предприятий в части отчисления от прибыли за пользование муниципальным имуществом, в 2022 году отсутствуют.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Доходы от прибыли, приходящейся на доли в уставных (складочных) капиталах хозяйственных товариществ и обществ, или дивидендов по акциям, принадлежащим городу, составили 34 067,2 тыс. рублей.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Доходы от сдачи в аренду муниципального имущества составили 31,5 млн. рублей, перевыполнение планового показателя в 2022 году на 4% связано с взысканием задолженности прошлых периодов, заключением новых договоров аренды.</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Снижение плановых поступлений в 2023 году по сравнению с 2022 годом связано с сокращением площадей муниципального имущества, сдаваемых в аренду, а именно - реализаци</w:t>
      </w:r>
      <w:r w:rsidR="009B15EE">
        <w:rPr>
          <w:rFonts w:ascii="Times New Roman" w:hAnsi="Times New Roman"/>
          <w:sz w:val="26"/>
          <w:szCs w:val="26"/>
        </w:rPr>
        <w:t>ей</w:t>
      </w:r>
      <w:r w:rsidRPr="003C1D3B">
        <w:rPr>
          <w:rFonts w:ascii="Times New Roman" w:hAnsi="Times New Roman"/>
          <w:sz w:val="26"/>
          <w:szCs w:val="26"/>
        </w:rPr>
        <w:t xml:space="preserve"> Федеральных законов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 также отказом арендаторов от арендуемых площадей.</w:t>
      </w:r>
    </w:p>
    <w:p w:rsidR="005825D4" w:rsidRPr="00752B37"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Доходы, получаемые в виде арендной платы за земельные участки, находящиеся в муниципальной собственности, в 2022 году составили 24 025,8 тыс. рублей (62,1% к </w:t>
      </w:r>
      <w:r w:rsidRPr="00752B37">
        <w:rPr>
          <w:rFonts w:ascii="Times New Roman" w:hAnsi="Times New Roman"/>
          <w:sz w:val="26"/>
          <w:szCs w:val="26"/>
        </w:rPr>
        <w:t>2021 году). Уменьшение сложилось в результате:</w:t>
      </w:r>
    </w:p>
    <w:p w:rsidR="005825D4" w:rsidRPr="00752B37" w:rsidRDefault="00020417">
      <w:pPr>
        <w:spacing w:line="240" w:lineRule="auto"/>
        <w:ind w:firstLine="709"/>
        <w:contextualSpacing/>
        <w:jc w:val="both"/>
        <w:rPr>
          <w:rFonts w:ascii="Times New Roman" w:hAnsi="Times New Roman"/>
          <w:sz w:val="26"/>
          <w:szCs w:val="26"/>
        </w:rPr>
      </w:pPr>
      <w:r w:rsidRPr="00752B37">
        <w:rPr>
          <w:rFonts w:ascii="Times New Roman" w:hAnsi="Times New Roman"/>
          <w:sz w:val="26"/>
          <w:szCs w:val="26"/>
        </w:rPr>
        <w:t>- перерасчета арендной платы по договорам аренды земли;</w:t>
      </w:r>
    </w:p>
    <w:p w:rsidR="005825D4" w:rsidRPr="00752B37" w:rsidRDefault="00020417">
      <w:pPr>
        <w:spacing w:line="240" w:lineRule="auto"/>
        <w:ind w:firstLine="709"/>
        <w:contextualSpacing/>
        <w:jc w:val="both"/>
        <w:rPr>
          <w:rFonts w:ascii="Times New Roman" w:hAnsi="Times New Roman"/>
          <w:sz w:val="26"/>
          <w:szCs w:val="26"/>
        </w:rPr>
      </w:pPr>
      <w:r w:rsidRPr="00752B37">
        <w:rPr>
          <w:rFonts w:ascii="Times New Roman" w:hAnsi="Times New Roman"/>
          <w:sz w:val="26"/>
          <w:szCs w:val="26"/>
        </w:rPr>
        <w:t>- невнесения некоторыми арендаторами текущих платежей за 2022 год ввиду снижения деловой активности и доходов арендаторов в условиях внешнего санкционного давления.</w:t>
      </w:r>
    </w:p>
    <w:p w:rsidR="005825D4" w:rsidRPr="00752B37" w:rsidRDefault="00020417">
      <w:pPr>
        <w:spacing w:after="0" w:line="240" w:lineRule="auto"/>
        <w:ind w:firstLine="709"/>
        <w:jc w:val="both"/>
        <w:rPr>
          <w:rFonts w:ascii="Times New Roman" w:hAnsi="Times New Roman"/>
          <w:sz w:val="26"/>
          <w:szCs w:val="26"/>
        </w:rPr>
      </w:pPr>
      <w:r w:rsidRPr="00752B37">
        <w:rPr>
          <w:rFonts w:ascii="Times New Roman" w:hAnsi="Times New Roman"/>
          <w:sz w:val="26"/>
          <w:szCs w:val="26"/>
        </w:rPr>
        <w:t xml:space="preserve">Доходы, получаемые в виде арендной платы за земельные участки, государственная собственность на которые не разграничена, в 2022 году составили </w:t>
      </w:r>
      <w:r w:rsidRPr="00752B37">
        <w:rPr>
          <w:rFonts w:ascii="Times New Roman" w:hAnsi="Times New Roman"/>
          <w:sz w:val="26"/>
          <w:szCs w:val="26"/>
        </w:rPr>
        <w:br/>
        <w:t xml:space="preserve">287 766,0 </w:t>
      </w:r>
      <w:r w:rsidR="0031381A" w:rsidRPr="00752B37">
        <w:rPr>
          <w:rFonts w:ascii="Times New Roman" w:hAnsi="Times New Roman"/>
          <w:sz w:val="26"/>
          <w:szCs w:val="26"/>
        </w:rPr>
        <w:t>тыс.</w:t>
      </w:r>
      <w:r w:rsidRPr="00752B37">
        <w:rPr>
          <w:rFonts w:ascii="Times New Roman" w:hAnsi="Times New Roman"/>
          <w:sz w:val="26"/>
          <w:szCs w:val="26"/>
        </w:rPr>
        <w:t xml:space="preserve"> рублей (96,2% к 2021 году). Уменьшение сложилось в результате:</w:t>
      </w:r>
    </w:p>
    <w:p w:rsidR="005825D4" w:rsidRPr="00752B37" w:rsidRDefault="00020417">
      <w:pPr>
        <w:spacing w:line="240" w:lineRule="auto"/>
        <w:ind w:firstLine="709"/>
        <w:contextualSpacing/>
        <w:jc w:val="both"/>
        <w:rPr>
          <w:rFonts w:ascii="Times New Roman" w:hAnsi="Times New Roman"/>
          <w:sz w:val="26"/>
          <w:szCs w:val="26"/>
        </w:rPr>
      </w:pPr>
      <w:r w:rsidRPr="00752B37">
        <w:rPr>
          <w:rFonts w:ascii="Times New Roman" w:hAnsi="Times New Roman"/>
          <w:sz w:val="26"/>
          <w:szCs w:val="26"/>
        </w:rPr>
        <w:lastRenderedPageBreak/>
        <w:t>- осуществления возврата излишне уплаченных платежей в связи с расторжением договор</w:t>
      </w:r>
      <w:r w:rsidR="0031381A" w:rsidRPr="00752B37">
        <w:rPr>
          <w:rFonts w:ascii="Times New Roman" w:hAnsi="Times New Roman"/>
          <w:sz w:val="26"/>
          <w:szCs w:val="26"/>
        </w:rPr>
        <w:t>ов</w:t>
      </w:r>
      <w:r w:rsidRPr="00752B37">
        <w:rPr>
          <w:rFonts w:ascii="Times New Roman" w:hAnsi="Times New Roman"/>
          <w:sz w:val="26"/>
          <w:szCs w:val="26"/>
        </w:rPr>
        <w:t xml:space="preserve"> аренды земли и перерасчетом арендной платы по договорам аренды земли (13,8 млн. рублей);</w:t>
      </w:r>
    </w:p>
    <w:p w:rsidR="005825D4" w:rsidRPr="003C1D3B" w:rsidRDefault="00020417">
      <w:pPr>
        <w:spacing w:line="240" w:lineRule="auto"/>
        <w:ind w:firstLine="709"/>
        <w:contextualSpacing/>
        <w:jc w:val="both"/>
        <w:rPr>
          <w:rFonts w:ascii="Times New Roman" w:hAnsi="Times New Roman"/>
          <w:sz w:val="26"/>
          <w:szCs w:val="26"/>
        </w:rPr>
      </w:pPr>
      <w:r w:rsidRPr="00752B37">
        <w:rPr>
          <w:rFonts w:ascii="Times New Roman" w:hAnsi="Times New Roman"/>
          <w:sz w:val="26"/>
          <w:szCs w:val="26"/>
        </w:rPr>
        <w:t>- невнесения некоторыми</w:t>
      </w:r>
      <w:r w:rsidRPr="003C1D3B">
        <w:rPr>
          <w:rFonts w:ascii="Times New Roman" w:hAnsi="Times New Roman"/>
          <w:sz w:val="26"/>
          <w:szCs w:val="26"/>
        </w:rPr>
        <w:t xml:space="preserve"> арендаторами текущих платежей за 2022 год ввиду снижения деловой активности и доходов арендаторов в условиях внешнего санкционного давления.</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Доля муниципального имущества, свободного от прав третьих лиц, включенного в перечни муниципального имущества в целях предоставления его во владение и (или) пользование на долгосрочной основе субъектам малого и среднего предпринимательства (далее – МСП) и организациям, образующим инфраструктуру поддержки субъектов МСП, в 2022 году составила 0,95% (в 2021 году - 0,85%). Количество указанных объектов в 2022 году составило 81 единицу общей площадью 9,58 тыс. кв.м. Общая площадь муниципальных помещений на конец 2022 года составила 1 011,65 тыс. кв.м.</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Таким образом, реализация мероприятий по управлению муниципальным имуществом позволяет создать условия для вовлечения в хозяйственный оборот объектов муниципального имущества, увеличения поступлений налоговых и неналоговых доходов в бюджет города Мурманска.</w:t>
      </w:r>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rsidP="00410EC2">
      <w:pPr>
        <w:pStyle w:val="3"/>
      </w:pPr>
      <w:bookmarkStart w:id="77" w:name="_Toc416265613"/>
      <w:bookmarkStart w:id="78" w:name="_Toc447726646"/>
      <w:bookmarkStart w:id="79" w:name="_Toc4511246"/>
      <w:bookmarkStart w:id="80" w:name="_Toc131689054"/>
      <w:bookmarkEnd w:id="74"/>
      <w:bookmarkEnd w:id="75"/>
      <w:bookmarkEnd w:id="76"/>
      <w:r w:rsidRPr="003C1D3B">
        <w:t>2</w:t>
      </w:r>
      <w:r w:rsidRPr="00410EC2">
        <w:rPr>
          <w:rStyle w:val="aff9"/>
        </w:rPr>
        <w:t>.4.3. Муниципальная экономика</w:t>
      </w:r>
      <w:bookmarkEnd w:id="77"/>
      <w:bookmarkEnd w:id="78"/>
      <w:bookmarkEnd w:id="79"/>
      <w:bookmarkEnd w:id="80"/>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На 31.12.2022 по данным комитета имущественных отношений города Мурманска в реестре муниципального имущества города Мурманска числилось 200 организаций муниципальной формы собственности и 11 акционерных обществ с вкладом (долей) муниципальной собственности города Мурманска в их уставный капитал, из них:</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- 141 муниципальн</w:t>
      </w:r>
      <w:r w:rsidR="00D268FD">
        <w:rPr>
          <w:rFonts w:ascii="Times New Roman" w:hAnsi="Times New Roman"/>
          <w:sz w:val="26"/>
          <w:szCs w:val="26"/>
        </w:rPr>
        <w:t>ое</w:t>
      </w:r>
      <w:r w:rsidRPr="003C1D3B">
        <w:rPr>
          <w:rFonts w:ascii="Times New Roman" w:hAnsi="Times New Roman"/>
          <w:sz w:val="26"/>
          <w:szCs w:val="26"/>
        </w:rPr>
        <w:t xml:space="preserve"> учреждени</w:t>
      </w:r>
      <w:r w:rsidR="00D268FD">
        <w:rPr>
          <w:rFonts w:ascii="Times New Roman" w:hAnsi="Times New Roman"/>
          <w:sz w:val="26"/>
          <w:szCs w:val="26"/>
        </w:rPr>
        <w:t>е</w:t>
      </w:r>
      <w:r w:rsidRPr="003C1D3B">
        <w:rPr>
          <w:rFonts w:ascii="Times New Roman" w:hAnsi="Times New Roman"/>
          <w:sz w:val="26"/>
          <w:szCs w:val="26"/>
        </w:rPr>
        <w:t xml:space="preserve"> образования;</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пять организаций здравоохранения и предоставления социальных услуг;</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- 19 организаций культуры и искусства;</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семь организаций физической культуры и спорта;</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- 10 организаций жилищно-коммунального хозяйства;</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одна организация бытового обслуживания населения;</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одна организация градостроительства;</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- 14 организаций прочих сфер деятельности;</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АГМ и 12 структурных подразделений АГМ.</w:t>
      </w:r>
    </w:p>
    <w:p w:rsidR="005825D4" w:rsidRPr="003C1D3B" w:rsidRDefault="00020417">
      <w:pPr>
        <w:spacing w:after="0" w:line="240" w:lineRule="auto"/>
        <w:ind w:firstLine="709"/>
        <w:jc w:val="both"/>
        <w:rPr>
          <w:rFonts w:ascii="Times New Roman" w:eastAsia="Calibri" w:hAnsi="Times New Roman"/>
          <w:color w:val="000000"/>
          <w:sz w:val="26"/>
          <w:szCs w:val="26"/>
        </w:rPr>
      </w:pPr>
      <w:r w:rsidRPr="003C1D3B">
        <w:rPr>
          <w:rFonts w:ascii="Times New Roman" w:eastAsia="Calibri" w:hAnsi="Times New Roman"/>
          <w:color w:val="000000"/>
          <w:sz w:val="26"/>
          <w:szCs w:val="26"/>
        </w:rPr>
        <w:t xml:space="preserve">В целях повышения эффективности деятельности муниципальных унитарных предприятий города Мурманска и рационального использования муниципального имущества в 2022 году проведено одно заседание единой городской балансовой комиссии по оценке деятельности </w:t>
      </w:r>
      <w:r w:rsidR="00D53125">
        <w:rPr>
          <w:rFonts w:ascii="Times New Roman" w:eastAsia="Calibri" w:hAnsi="Times New Roman"/>
          <w:color w:val="000000"/>
          <w:sz w:val="26"/>
          <w:szCs w:val="26"/>
        </w:rPr>
        <w:t>одного</w:t>
      </w:r>
      <w:r w:rsidRPr="003C1D3B">
        <w:rPr>
          <w:rFonts w:ascii="Times New Roman" w:eastAsia="Calibri" w:hAnsi="Times New Roman"/>
          <w:color w:val="000000"/>
          <w:sz w:val="26"/>
          <w:szCs w:val="26"/>
        </w:rPr>
        <w:t xml:space="preserve"> муниципального унитарного предприятия города Мурманска (МУП «Мурманская управляющая компания») за 2021 год.</w:t>
      </w:r>
    </w:p>
    <w:p w:rsidR="005825D4" w:rsidRPr="003C1D3B" w:rsidRDefault="00020417" w:rsidP="007A75BD">
      <w:pPr>
        <w:spacing w:after="0" w:line="240" w:lineRule="auto"/>
        <w:ind w:firstLine="709"/>
        <w:jc w:val="both"/>
        <w:rPr>
          <w:rFonts w:ascii="Times New Roman" w:eastAsia="Calibri" w:hAnsi="Times New Roman"/>
          <w:color w:val="000000"/>
          <w:sz w:val="26"/>
          <w:szCs w:val="26"/>
        </w:rPr>
      </w:pPr>
      <w:r w:rsidRPr="003C1D3B">
        <w:rPr>
          <w:rFonts w:ascii="Times New Roman" w:eastAsia="Calibri" w:hAnsi="Times New Roman"/>
          <w:color w:val="000000"/>
          <w:sz w:val="26"/>
          <w:szCs w:val="26"/>
        </w:rPr>
        <w:t xml:space="preserve">В целях проведения единой тарифной </w:t>
      </w:r>
      <w:r w:rsidR="00A57460">
        <w:rPr>
          <w:rFonts w:ascii="Times New Roman" w:eastAsia="Calibri" w:hAnsi="Times New Roman"/>
          <w:color w:val="000000"/>
          <w:sz w:val="26"/>
          <w:szCs w:val="26"/>
        </w:rPr>
        <w:t>политики в 2022 году проведено три</w:t>
      </w:r>
      <w:r w:rsidRPr="003C1D3B">
        <w:rPr>
          <w:rFonts w:ascii="Times New Roman" w:eastAsia="Calibri" w:hAnsi="Times New Roman"/>
          <w:color w:val="000000"/>
          <w:sz w:val="26"/>
          <w:szCs w:val="26"/>
        </w:rPr>
        <w:t xml:space="preserve"> заседания тарифной комиссии.</w:t>
      </w:r>
      <w:r w:rsidR="007A75BD">
        <w:rPr>
          <w:rFonts w:ascii="Times New Roman" w:eastAsia="Calibri" w:hAnsi="Times New Roman"/>
          <w:color w:val="000000"/>
          <w:sz w:val="26"/>
          <w:szCs w:val="26"/>
        </w:rPr>
        <w:t xml:space="preserve"> Впервые были установлены тарифы на услуги по предоставлению питания школьникам, обучающимся в муниципальных образовательных учреждениях города Мурманска.</w:t>
      </w:r>
      <w:r w:rsidRPr="003C1D3B">
        <w:rPr>
          <w:rFonts w:ascii="Times New Roman" w:eastAsia="Calibri" w:hAnsi="Times New Roman"/>
          <w:color w:val="000000"/>
          <w:sz w:val="26"/>
          <w:szCs w:val="26"/>
        </w:rPr>
        <w:t xml:space="preserve"> На основании рекомендаций тарифной комиссии были изданы постановления АГМ об установлении тарифов на оказание платных услуг муниципальными учреждениями в сферах образования, культуры, бытового обслуживания и физической культуры и спорта.</w:t>
      </w:r>
      <w:bookmarkStart w:id="81" w:name="_Toc352954473"/>
      <w:bookmarkStart w:id="82" w:name="_Toc353289493"/>
      <w:bookmarkStart w:id="83" w:name="_Toc383618028"/>
      <w:bookmarkStart w:id="84" w:name="_Toc416265614"/>
      <w:bookmarkStart w:id="85" w:name="_Toc4511247"/>
    </w:p>
    <w:p w:rsidR="005825D4" w:rsidRPr="003C1D3B" w:rsidRDefault="005825D4">
      <w:pPr>
        <w:spacing w:after="0"/>
      </w:pPr>
    </w:p>
    <w:p w:rsidR="005825D4" w:rsidRPr="003C1D3B" w:rsidRDefault="00020417" w:rsidP="00410EC2">
      <w:pPr>
        <w:pStyle w:val="3"/>
      </w:pPr>
      <w:bookmarkStart w:id="86" w:name="_Toc131689055"/>
      <w:r w:rsidRPr="003C1D3B">
        <w:lastRenderedPageBreak/>
        <w:t>2.4.4. Иные вопросы в области муниципального управления</w:t>
      </w:r>
      <w:bookmarkEnd w:id="81"/>
      <w:bookmarkEnd w:id="82"/>
      <w:bookmarkEnd w:id="83"/>
      <w:bookmarkEnd w:id="84"/>
      <w:bookmarkEnd w:id="85"/>
      <w:bookmarkEnd w:id="86"/>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spacing w:after="0" w:line="240" w:lineRule="auto"/>
        <w:ind w:firstLine="709"/>
        <w:jc w:val="both"/>
        <w:rPr>
          <w:rFonts w:ascii="Times New Roman" w:hAnsi="Times New Roman"/>
          <w:sz w:val="26"/>
          <w:szCs w:val="26"/>
        </w:rPr>
      </w:pPr>
      <w:bookmarkStart w:id="87" w:name="_Toc322006458"/>
      <w:r w:rsidRPr="003C1D3B">
        <w:rPr>
          <w:rFonts w:ascii="Times New Roman" w:hAnsi="Times New Roman"/>
          <w:sz w:val="26"/>
          <w:szCs w:val="26"/>
        </w:rPr>
        <w:t>В целях обеспечения конституционного права жителей города Мурманска на получение объективной информации о деятельности органов местного самоуправления муниципального образования город Мурманск, информации, касающейся культурного, экономического и социального развития города Мурманска, разработана подпрограмма «Информирование населения о деятельности органов местного самоуправления муниципального образования город Мурманск», входящая в состав МП «Развитие муниципального самоуправления и гражданского общества» на 2018-2024 годы. На реализацию мероприятий данной подпрограммы в 2022 году направлено 82 085,4 тыс. рублей.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За 2022 год газета «Вечерний Мурманск» издавалась регулярно и своевременно доставлялась читателям.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Доля опубликованной информации о деятельности ОМСУ муниципального образования город Мурманск и социально значимой информации в общем объёме публикаций газеты «Вечерний Мурманск» в 2022 году составила 93,6%. Печатные площади для опубликования нормативных правовых актов ОМСУ предоставлялись в необходимых объёмах.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В целях создания условий для устойчивого развития и функционирования рынка наружной рекламы, увеличения его вклада в решение задач социально-экономического развития города Мурманска реализуется подпрограмма «Наружная реклама города Мурманска» МП «Градостроительная политика» на 2018-2024 годы. На реализацию мероприятий программы в 2022 году направлено 4 800,0 тыс. рублей.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В рамках реализации программных мероприятий в 2022 году изготовлено </w:t>
      </w:r>
      <w:r w:rsidR="00A76BA8">
        <w:rPr>
          <w:rFonts w:ascii="Times New Roman" w:hAnsi="Times New Roman"/>
          <w:sz w:val="26"/>
          <w:szCs w:val="26"/>
        </w:rPr>
        <w:br/>
      </w:r>
      <w:r w:rsidRPr="003C1D3B">
        <w:rPr>
          <w:rFonts w:ascii="Times New Roman" w:hAnsi="Times New Roman"/>
          <w:sz w:val="26"/>
          <w:szCs w:val="26"/>
        </w:rPr>
        <w:t>135 рекламных материалов</w:t>
      </w:r>
      <w:r w:rsidR="00A76BA8">
        <w:rPr>
          <w:rFonts w:ascii="Times New Roman" w:hAnsi="Times New Roman"/>
          <w:sz w:val="26"/>
          <w:szCs w:val="26"/>
        </w:rPr>
        <w:t>,</w:t>
      </w:r>
      <w:r w:rsidRPr="003C1D3B">
        <w:rPr>
          <w:rFonts w:ascii="Times New Roman" w:hAnsi="Times New Roman"/>
          <w:sz w:val="26"/>
          <w:szCs w:val="26"/>
        </w:rPr>
        <w:t xml:space="preserve"> размещена социальная реклама: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государственных праздников и мероприятий: 77-я годовщина Победы в Великой Отечественной войны 1941-1945 гг.; День России; День Государственного флага РФ;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городских праздников, мероприятий и программ: шествия «Бессмертного полка» во время проведения торжественных мероприятий, посвященных 77-ой годовщине Победы в Великой Отечественной войны 1941-1945 г.г.; городского праздника «День выпускника», международного фестиваля спорта «Гольфстрим», Дня города.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Кроме того, выдано 34 разрешения на установку и эксплуатацию рекламных конструкций (100% от плана), 225 предписаний о демонтаже рекламных конструкций (100% от плана).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Объем доходов в бюджет муниципального образования город Мурманск от деятельности в сфере наружной рекламы составил 1 532,0 тыс. рублей.</w:t>
      </w:r>
    </w:p>
    <w:p w:rsidR="005825D4" w:rsidRPr="003C1D3B" w:rsidRDefault="005825D4">
      <w:pPr>
        <w:spacing w:line="240" w:lineRule="auto"/>
        <w:ind w:firstLine="709"/>
        <w:contextualSpacing/>
        <w:jc w:val="both"/>
        <w:rPr>
          <w:rFonts w:ascii="Times New Roman" w:hAnsi="Times New Roman"/>
          <w:sz w:val="26"/>
          <w:szCs w:val="26"/>
        </w:rPr>
      </w:pP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Исполнение отдельных государственных полномочий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Объем субвенций, направленных в 2022 году на реализацию отдельных государственных полномочий, составил:</w:t>
      </w:r>
    </w:p>
    <w:p w:rsidR="005825D4"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в области регистрации актов гражданского состояния – 11 842,7 тыс. рублей</w:t>
      </w:r>
      <w:bookmarkStart w:id="88" w:name="_Toc322006459"/>
      <w:bookmarkEnd w:id="87"/>
      <w:r w:rsidRPr="003C1D3B">
        <w:rPr>
          <w:rFonts w:ascii="Times New Roman" w:hAnsi="Times New Roman"/>
          <w:sz w:val="26"/>
          <w:szCs w:val="26"/>
        </w:rPr>
        <w:t>;</w:t>
      </w:r>
    </w:p>
    <w:p w:rsidR="00CE6D1B" w:rsidRPr="003C1D3B" w:rsidRDefault="00CE6D1B" w:rsidP="00CE6D1B">
      <w:pPr>
        <w:spacing w:line="240" w:lineRule="auto"/>
        <w:ind w:firstLine="708"/>
        <w:contextualSpacing/>
        <w:jc w:val="both"/>
        <w:rPr>
          <w:rFonts w:ascii="Times New Roman" w:hAnsi="Times New Roman"/>
          <w:sz w:val="26"/>
          <w:szCs w:val="26"/>
        </w:rPr>
      </w:pPr>
      <w:r w:rsidRPr="003C1D3B">
        <w:rPr>
          <w:rFonts w:ascii="Times New Roman" w:hAnsi="Times New Roman"/>
          <w:sz w:val="26"/>
          <w:szCs w:val="26"/>
        </w:rPr>
        <w:t>- на выполнение переданных государственных полномочий по регистрации актов гражданского состояния, производимые за счет собственных средств, - 3 321,1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в части составления (изменения) списков кандидатов в присяжные заседатели федеральных судов общей юрисдикции в Российской Федерации – 159,1 тыс. рублей.</w:t>
      </w:r>
    </w:p>
    <w:p w:rsidR="005825D4" w:rsidRPr="003C1D3B" w:rsidRDefault="005825D4">
      <w:pPr>
        <w:spacing w:after="0" w:line="240" w:lineRule="auto"/>
        <w:ind w:firstLine="709"/>
        <w:jc w:val="both"/>
        <w:rPr>
          <w:rFonts w:ascii="Times New Roman" w:hAnsi="Times New Roman"/>
          <w:sz w:val="26"/>
          <w:szCs w:val="26"/>
        </w:rPr>
      </w:pPr>
      <w:bookmarkStart w:id="89" w:name="_Toc383618030"/>
      <w:bookmarkEnd w:id="88"/>
    </w:p>
    <w:p w:rsidR="005825D4" w:rsidRPr="003C1D3B" w:rsidRDefault="00020417" w:rsidP="00410EC2">
      <w:pPr>
        <w:pStyle w:val="2"/>
      </w:pPr>
      <w:bookmarkStart w:id="90" w:name="_Toc4511248"/>
      <w:bookmarkStart w:id="91" w:name="_Toc131689056"/>
      <w:r w:rsidRPr="003C1D3B">
        <w:lastRenderedPageBreak/>
        <w:t>2.5. Образование</w:t>
      </w:r>
      <w:bookmarkEnd w:id="89"/>
      <w:bookmarkEnd w:id="90"/>
      <w:bookmarkEnd w:id="91"/>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Деятельность АГМ в сфере образования направлена на достижение стратегической цели - повышение доступности качественного образования для всех категорий граждан, сохранение и укрепление здоровья обучающихся и воспитанников.</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Система образования города Мурманска представлена дифференцированной сетью образовательных учреждений. В 2022 году функционировало 141 муниципальное образовательное учреждение и учреждений образования, в том числе:</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- 49 общеобразовательных учреждений (с 01.07.2020 приостановлена образовательная деятельность МБОУ г. Мурманска «Средняя общеобразовательная школа № 1» в целях планового ремонта инженерных сетей на период капитального ремонта), из них: 32 общеобразовательные школы, девять гимназий, четыре лицея, четыре прогимназии;</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- 68 дошкольных образовательных учреждений (далее - ДОУ);</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- 19 учреждений дополнительного образования, в том числе: 11 детско-юношеских спортивных школ, центр детского и юношеского туризма, детский морской центр, три дома детского творчества, центр патриотического воспитания «Юная Гвардия», центр профессиональной ориентации «ПрофСтарт», МБУ ДО г. Мурманска «Центр психолого-педагогической, медицинской и социальной помощи»;</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МБУ ДПО г. Мурманска «Городской информационно-методический центр работников образования»;</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четыре прочих учреждения, обеспечивающих предоставление услуг (выполнение работ) в сфере образования.</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В 2022 году в сфере образования действовали семь подпрограмм, входящих в состав МП «Развитие образования» на 2018-2024 годы.</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Ежегодно проводятся мероприятия, направленные на модернизацию существующих ОУ, поддержание современного уровня материально-технической базы ОУ и использование актуальных образовательных технологий. </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На реализацию мероприятий подпрограммы «Модернизация образования в городе Мурманске» в 2022 году направлено 1 511 459,0 тыс. рублей.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Основным приоритетом в указанной деятельности является решение проблем, связанных с устаревшей материально-технической базой учреждений всех уровней образования. С этой целью проводятся мероприятия по ремонту зданий и помещений, ежегодно приобретается необходимое оборудование, учебные материалы с учетом обеспечения доступности для лиц с ограниченными возможностями. </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Так, в рамках подготовки образовательных учреждений к новому 2022-2023 учебному году выполнены следующие мероприятия:</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1. Работы по обслуживанию 40 спортивных площадок </w:t>
      </w:r>
      <w:r w:rsidR="006513F4" w:rsidRPr="00E71701">
        <w:rPr>
          <w:rFonts w:ascii="Times New Roman" w:hAnsi="Times New Roman"/>
          <w:sz w:val="26"/>
          <w:szCs w:val="26"/>
        </w:rPr>
        <w:t>общеобразовательных организаций.</w:t>
      </w:r>
    </w:p>
    <w:p w:rsidR="005825D4" w:rsidRPr="003C1D3B" w:rsidRDefault="00E7170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2. Текущий ремонт фасадов </w:t>
      </w:r>
      <w:r w:rsidRPr="00E71701">
        <w:rPr>
          <w:rFonts w:ascii="Times New Roman" w:hAnsi="Times New Roman"/>
          <w:sz w:val="26"/>
          <w:szCs w:val="26"/>
        </w:rPr>
        <w:t>в 20 образовательных учреждениях (далее – ОУ).</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3. Текущий ремонт кровель в 24 ОУ.</w:t>
      </w:r>
    </w:p>
    <w:p w:rsidR="005825D4" w:rsidRPr="00E71701" w:rsidRDefault="00020417">
      <w:pPr>
        <w:spacing w:after="0" w:line="240" w:lineRule="auto"/>
        <w:ind w:firstLine="709"/>
        <w:contextualSpacing/>
        <w:jc w:val="both"/>
        <w:rPr>
          <w:rFonts w:ascii="Times New Roman" w:hAnsi="Times New Roman"/>
          <w:sz w:val="26"/>
          <w:szCs w:val="26"/>
        </w:rPr>
      </w:pPr>
      <w:r w:rsidRPr="00E71701">
        <w:rPr>
          <w:rFonts w:ascii="Times New Roman" w:hAnsi="Times New Roman"/>
          <w:sz w:val="26"/>
          <w:szCs w:val="26"/>
        </w:rPr>
        <w:t xml:space="preserve">4. </w:t>
      </w:r>
      <w:r w:rsidR="00E71701" w:rsidRPr="00E71701">
        <w:rPr>
          <w:rFonts w:ascii="Times New Roman" w:hAnsi="Times New Roman"/>
          <w:sz w:val="26"/>
          <w:szCs w:val="26"/>
        </w:rPr>
        <w:t>Общестроительные работы в 70 ОУ.</w:t>
      </w:r>
    </w:p>
    <w:p w:rsidR="005825D4" w:rsidRPr="003C1D3B" w:rsidRDefault="00020417">
      <w:pPr>
        <w:spacing w:after="0" w:line="240" w:lineRule="auto"/>
        <w:ind w:firstLine="709"/>
        <w:contextualSpacing/>
        <w:jc w:val="both"/>
        <w:rPr>
          <w:rFonts w:ascii="Times New Roman" w:hAnsi="Times New Roman"/>
          <w:sz w:val="26"/>
          <w:szCs w:val="26"/>
        </w:rPr>
      </w:pPr>
      <w:r w:rsidRPr="00E71701">
        <w:rPr>
          <w:rFonts w:ascii="Times New Roman" w:hAnsi="Times New Roman"/>
          <w:sz w:val="26"/>
          <w:szCs w:val="26"/>
        </w:rPr>
        <w:t>5. Ремонт инжене</w:t>
      </w:r>
      <w:r w:rsidR="00E71701" w:rsidRPr="00E71701">
        <w:rPr>
          <w:rFonts w:ascii="Times New Roman" w:hAnsi="Times New Roman"/>
          <w:sz w:val="26"/>
          <w:szCs w:val="26"/>
        </w:rPr>
        <w:t>рных сетей в 37 ОУ.</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6. Ремонт ограждения территории в 15 ОУ.</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7. В целях устранения нарушений требований пожарной безопасности -противопожарные мероприятия в 48 ОУ.</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8. Ремонты в семи учреждениях дополнительного образования.</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lastRenderedPageBreak/>
        <w:t>9. В рамках реализации программы «Теплое окно» произведена комплексная замена оконных блоков в 25 ОУ</w:t>
      </w:r>
      <w:r w:rsidR="005452BF">
        <w:rPr>
          <w:rFonts w:ascii="Times New Roman" w:hAnsi="Times New Roman"/>
          <w:sz w:val="26"/>
          <w:szCs w:val="26"/>
        </w:rPr>
        <w:t>.</w:t>
      </w:r>
      <w:r w:rsidRPr="003C1D3B">
        <w:rPr>
          <w:rFonts w:ascii="Times New Roman" w:hAnsi="Times New Roman"/>
          <w:sz w:val="26"/>
          <w:szCs w:val="26"/>
        </w:rPr>
        <w:t xml:space="preserve"> </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10. Модернизация систем видеонаблюдения в 14 ОУ.</w:t>
      </w:r>
    </w:p>
    <w:p w:rsidR="005825D4" w:rsidRPr="003C1D3B" w:rsidRDefault="005452BF">
      <w:pPr>
        <w:spacing w:after="0" w:line="240" w:lineRule="auto"/>
        <w:ind w:firstLine="709"/>
        <w:contextualSpacing/>
        <w:jc w:val="both"/>
        <w:rPr>
          <w:rFonts w:ascii="Times New Roman" w:hAnsi="Times New Roman"/>
          <w:sz w:val="26"/>
          <w:szCs w:val="26"/>
        </w:rPr>
      </w:pPr>
      <w:r>
        <w:rPr>
          <w:rFonts w:ascii="Times New Roman" w:hAnsi="Times New Roman"/>
          <w:sz w:val="26"/>
          <w:szCs w:val="26"/>
        </w:rPr>
        <w:t>11. </w:t>
      </w:r>
      <w:r w:rsidR="00020417" w:rsidRPr="003C1D3B">
        <w:rPr>
          <w:rFonts w:ascii="Times New Roman" w:hAnsi="Times New Roman"/>
          <w:sz w:val="26"/>
          <w:szCs w:val="26"/>
        </w:rPr>
        <w:t xml:space="preserve">Комплексная реконструкция инженерных систем в дошкольных образовательных учреждениях </w:t>
      </w:r>
      <w:r>
        <w:rPr>
          <w:rFonts w:ascii="Times New Roman" w:hAnsi="Times New Roman"/>
          <w:sz w:val="26"/>
          <w:szCs w:val="26"/>
        </w:rPr>
        <w:t>(далее – ДОУ) №№ 120, 138, 101.</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С начала реализации мероприятия комплексная реконструкция сетей: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теплоснабжения проведена в 18 здани</w:t>
      </w:r>
      <w:r w:rsidR="005452BF">
        <w:rPr>
          <w:rFonts w:ascii="Times New Roman" w:hAnsi="Times New Roman"/>
          <w:sz w:val="26"/>
          <w:szCs w:val="26"/>
        </w:rPr>
        <w:t xml:space="preserve">ях ОУ; </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водоснабжения проведена в 17 здани</w:t>
      </w:r>
      <w:r w:rsidR="005452BF">
        <w:rPr>
          <w:rFonts w:ascii="Times New Roman" w:hAnsi="Times New Roman"/>
          <w:sz w:val="26"/>
          <w:szCs w:val="26"/>
        </w:rPr>
        <w:t xml:space="preserve">ях ОУ; </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водоотведения проведена в 17 зданиях </w:t>
      </w:r>
      <w:r w:rsidR="005452BF">
        <w:rPr>
          <w:rFonts w:ascii="Times New Roman" w:hAnsi="Times New Roman"/>
          <w:sz w:val="26"/>
          <w:szCs w:val="26"/>
        </w:rPr>
        <w:t>ОУ</w:t>
      </w:r>
      <w:r w:rsidRPr="003C1D3B">
        <w:rPr>
          <w:rFonts w:ascii="Times New Roman" w:hAnsi="Times New Roman"/>
          <w:sz w:val="26"/>
          <w:szCs w:val="26"/>
        </w:rPr>
        <w:t>.</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12. Модернизация спортивных площадок в четырех ОУ</w:t>
      </w:r>
      <w:r w:rsidR="006513F4">
        <w:rPr>
          <w:rFonts w:ascii="Times New Roman" w:hAnsi="Times New Roman"/>
          <w:sz w:val="26"/>
          <w:szCs w:val="26"/>
        </w:rPr>
        <w:t xml:space="preserve"> </w:t>
      </w:r>
      <w:r w:rsidRPr="003C1D3B">
        <w:rPr>
          <w:rFonts w:ascii="Times New Roman" w:hAnsi="Times New Roman"/>
          <w:sz w:val="26"/>
          <w:szCs w:val="26"/>
        </w:rPr>
        <w:t>(СОШ №№ 11, 31, Кадетская школа, гимназия № 9).</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13. Мероприятия по улучшению технических характеристик систем теплоснабжения, водоснабжения и водоотведения в 38 ОУ.</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Также за отчетный период проведен капитальный ремонт объектов дошкольного образования, объектов общего образования.</w:t>
      </w:r>
    </w:p>
    <w:p w:rsidR="00C33803" w:rsidRPr="00FF778A" w:rsidRDefault="00C33803" w:rsidP="00C33803">
      <w:pPr>
        <w:spacing w:after="0" w:line="240" w:lineRule="auto"/>
        <w:ind w:firstLine="709"/>
        <w:jc w:val="both"/>
        <w:rPr>
          <w:rFonts w:ascii="Times New Roman" w:hAnsi="Times New Roman"/>
          <w:sz w:val="26"/>
          <w:szCs w:val="26"/>
        </w:rPr>
      </w:pPr>
      <w:r w:rsidRPr="00FF778A">
        <w:rPr>
          <w:rFonts w:ascii="Times New Roman" w:hAnsi="Times New Roman"/>
          <w:sz w:val="26"/>
          <w:szCs w:val="26"/>
        </w:rPr>
        <w:t>В рамках регионального проекта «Современная школа» реализуется мероприятие «Строительство школы на улице Советской».</w:t>
      </w:r>
    </w:p>
    <w:p w:rsidR="00C33803" w:rsidRPr="00FF778A" w:rsidRDefault="00C33803" w:rsidP="00C33803">
      <w:pPr>
        <w:spacing w:after="0" w:line="240" w:lineRule="auto"/>
        <w:ind w:firstLine="709"/>
        <w:jc w:val="both"/>
        <w:rPr>
          <w:rFonts w:ascii="Times New Roman" w:hAnsi="Times New Roman"/>
          <w:sz w:val="26"/>
          <w:szCs w:val="26"/>
        </w:rPr>
      </w:pPr>
      <w:r w:rsidRPr="00FF778A">
        <w:rPr>
          <w:rFonts w:ascii="Times New Roman" w:hAnsi="Times New Roman"/>
          <w:sz w:val="26"/>
          <w:szCs w:val="26"/>
        </w:rPr>
        <w:t xml:space="preserve">По результатам электронного аукциона 03.12.2020 между ММКУ УКС и </w:t>
      </w:r>
      <w:r w:rsidRPr="00FF778A">
        <w:rPr>
          <w:rFonts w:ascii="Times New Roman" w:hAnsi="Times New Roman"/>
          <w:sz w:val="26"/>
          <w:szCs w:val="26"/>
        </w:rPr>
        <w:br/>
        <w:t>ООО «</w:t>
      </w:r>
      <w:proofErr w:type="spellStart"/>
      <w:r w:rsidRPr="00FF778A">
        <w:rPr>
          <w:rFonts w:ascii="Times New Roman" w:hAnsi="Times New Roman"/>
          <w:sz w:val="26"/>
          <w:szCs w:val="26"/>
        </w:rPr>
        <w:t>Термоизолстрой</w:t>
      </w:r>
      <w:proofErr w:type="spellEnd"/>
      <w:r w:rsidRPr="00FF778A">
        <w:rPr>
          <w:rFonts w:ascii="Times New Roman" w:hAnsi="Times New Roman"/>
          <w:sz w:val="26"/>
          <w:szCs w:val="26"/>
        </w:rPr>
        <w:t>» заключен муниципальный контракт № 349 на выполнение работ по инженерным изысканиям, подготовке проектной документации и строительству объекта: «Школа по улице Советской в городе Мурманске». Срок выполнения работ – 01.08.2024.</w:t>
      </w:r>
    </w:p>
    <w:p w:rsidR="00C33803" w:rsidRPr="00FF778A" w:rsidRDefault="00C33803" w:rsidP="00C33803">
      <w:pPr>
        <w:spacing w:after="0" w:line="240" w:lineRule="auto"/>
        <w:ind w:firstLine="709"/>
        <w:jc w:val="both"/>
        <w:rPr>
          <w:rFonts w:ascii="Times New Roman" w:hAnsi="Times New Roman"/>
          <w:sz w:val="26"/>
          <w:szCs w:val="26"/>
        </w:rPr>
      </w:pPr>
      <w:r w:rsidRPr="00FF778A">
        <w:rPr>
          <w:rFonts w:ascii="Times New Roman" w:hAnsi="Times New Roman"/>
          <w:sz w:val="26"/>
          <w:szCs w:val="26"/>
        </w:rPr>
        <w:t>Согласно условиям контракта, выполнение работ предусмотрено по этапам.</w:t>
      </w:r>
    </w:p>
    <w:p w:rsidR="00C33803" w:rsidRPr="00FF778A" w:rsidRDefault="00C33803" w:rsidP="00C33803">
      <w:pPr>
        <w:spacing w:after="0" w:line="240" w:lineRule="auto"/>
        <w:ind w:firstLine="709"/>
        <w:jc w:val="both"/>
        <w:rPr>
          <w:rFonts w:ascii="Times New Roman" w:hAnsi="Times New Roman"/>
          <w:sz w:val="26"/>
          <w:szCs w:val="26"/>
        </w:rPr>
      </w:pPr>
      <w:r w:rsidRPr="00FF778A">
        <w:rPr>
          <w:rFonts w:ascii="Times New Roman" w:hAnsi="Times New Roman"/>
          <w:sz w:val="26"/>
          <w:szCs w:val="26"/>
        </w:rPr>
        <w:t>Работы по первому этапу (выполнение работ по инженерным изысканиям, подготовке проектной документации) выполнены на 100%, оплачены в полном объеме.</w:t>
      </w:r>
    </w:p>
    <w:p w:rsidR="00C33803" w:rsidRPr="00FF778A" w:rsidRDefault="00C33803" w:rsidP="00C33803">
      <w:pPr>
        <w:spacing w:after="0" w:line="240" w:lineRule="auto"/>
        <w:ind w:firstLine="709"/>
        <w:jc w:val="both"/>
        <w:rPr>
          <w:rFonts w:ascii="Times New Roman" w:hAnsi="Times New Roman"/>
          <w:sz w:val="26"/>
          <w:szCs w:val="26"/>
        </w:rPr>
      </w:pPr>
      <w:r w:rsidRPr="00FF778A">
        <w:rPr>
          <w:rFonts w:ascii="Times New Roman" w:hAnsi="Times New Roman"/>
          <w:sz w:val="26"/>
          <w:szCs w:val="26"/>
        </w:rPr>
        <w:t>В настоящее время выполняются работы по второму этапу контракта (строительство объекта).</w:t>
      </w:r>
    </w:p>
    <w:p w:rsidR="00C33803" w:rsidRPr="00FF778A" w:rsidRDefault="00C33803" w:rsidP="00C33803">
      <w:pPr>
        <w:spacing w:after="0" w:line="240" w:lineRule="auto"/>
        <w:ind w:firstLine="709"/>
        <w:jc w:val="both"/>
        <w:rPr>
          <w:rFonts w:ascii="Times New Roman" w:hAnsi="Times New Roman"/>
          <w:sz w:val="26"/>
          <w:szCs w:val="26"/>
        </w:rPr>
      </w:pPr>
      <w:r w:rsidRPr="00FF778A">
        <w:rPr>
          <w:rFonts w:ascii="Times New Roman" w:hAnsi="Times New Roman"/>
          <w:sz w:val="26"/>
          <w:szCs w:val="26"/>
        </w:rPr>
        <w:t xml:space="preserve">В целях освобождения пятна застройки расселен и снесен аварийный многоквартирный дом по адресу ул. Фрунзе, дом 12. Количество переселенных граждан составило пять человек. </w:t>
      </w:r>
    </w:p>
    <w:p w:rsidR="00C33803" w:rsidRPr="00DC65C4" w:rsidRDefault="00C33803" w:rsidP="00C33803">
      <w:pPr>
        <w:spacing w:after="0" w:line="240" w:lineRule="auto"/>
        <w:ind w:firstLine="709"/>
        <w:jc w:val="both"/>
        <w:rPr>
          <w:rFonts w:ascii="Times New Roman" w:hAnsi="Times New Roman"/>
          <w:sz w:val="26"/>
          <w:szCs w:val="26"/>
        </w:rPr>
      </w:pPr>
      <w:r w:rsidRPr="00FF778A">
        <w:rPr>
          <w:rFonts w:ascii="Times New Roman" w:hAnsi="Times New Roman"/>
          <w:sz w:val="26"/>
          <w:szCs w:val="26"/>
        </w:rPr>
        <w:t>Строительство нового здания школы позволит обеспечить развитие школьной инфраструктуры микрорайона Жилстрой, которая в настоящее время является недостаточной, а также обеспечит переход рядом находящейся школы № 37 (ул. Кирова, д.36/27) на односменный режим работы.</w:t>
      </w:r>
    </w:p>
    <w:p w:rsidR="005825D4" w:rsidRPr="003C1D3B" w:rsidRDefault="00A76BA8" w:rsidP="00C33803">
      <w:pPr>
        <w:spacing w:after="0" w:line="240" w:lineRule="auto"/>
        <w:ind w:firstLine="709"/>
        <w:jc w:val="both"/>
        <w:rPr>
          <w:rFonts w:ascii="Times New Roman" w:hAnsi="Times New Roman"/>
          <w:sz w:val="26"/>
          <w:szCs w:val="26"/>
        </w:rPr>
      </w:pPr>
      <w:r>
        <w:rPr>
          <w:rFonts w:ascii="Times New Roman" w:hAnsi="Times New Roman"/>
          <w:sz w:val="26"/>
          <w:szCs w:val="26"/>
        </w:rPr>
        <w:t>Во исполнение регионального П</w:t>
      </w:r>
      <w:r w:rsidR="00020417" w:rsidRPr="003C1D3B">
        <w:rPr>
          <w:rFonts w:ascii="Times New Roman" w:hAnsi="Times New Roman"/>
          <w:sz w:val="26"/>
          <w:szCs w:val="26"/>
        </w:rPr>
        <w:t>лана «На Севере – жить!», в целях создания условий для получения современного качественного среднего образования детей в комфортных условиях, для саморазвития и самореализации детей образовательные учреждения города Мурманска, начиная с 2021 года, активно принимают участие в реализации проекта по модернизации образовательных пространств «</w:t>
      </w:r>
      <w:r w:rsidR="00685EF5">
        <w:rPr>
          <w:rFonts w:ascii="Times New Roman" w:hAnsi="Times New Roman"/>
          <w:sz w:val="26"/>
          <w:szCs w:val="26"/>
        </w:rPr>
        <w:t>Арктическая школа</w:t>
      </w:r>
      <w:r w:rsidR="00020417" w:rsidRPr="003C1D3B">
        <w:rPr>
          <w:rFonts w:ascii="Times New Roman" w:hAnsi="Times New Roman"/>
          <w:sz w:val="26"/>
          <w:szCs w:val="26"/>
        </w:rPr>
        <w:t xml:space="preserve">» (в 2022 году - школы, детские сады). В 2022 году гранты на преобразование образовательных пространств получили 11 школ и 10 МДОУ города Мурманска. </w:t>
      </w:r>
      <w:r w:rsidR="001D501E">
        <w:rPr>
          <w:rFonts w:ascii="Times New Roman" w:hAnsi="Times New Roman"/>
          <w:sz w:val="26"/>
          <w:szCs w:val="26"/>
        </w:rPr>
        <w:t xml:space="preserve">В 2023 году 34 </w:t>
      </w:r>
      <w:r w:rsidR="00020417" w:rsidRPr="003C1D3B">
        <w:rPr>
          <w:rFonts w:ascii="Times New Roman" w:hAnsi="Times New Roman"/>
          <w:sz w:val="26"/>
          <w:szCs w:val="26"/>
        </w:rPr>
        <w:t>учреждени</w:t>
      </w:r>
      <w:r w:rsidR="001D501E">
        <w:rPr>
          <w:rFonts w:ascii="Times New Roman" w:hAnsi="Times New Roman"/>
          <w:sz w:val="26"/>
          <w:szCs w:val="26"/>
        </w:rPr>
        <w:t>я</w:t>
      </w:r>
      <w:r w:rsidR="00020417" w:rsidRPr="003C1D3B">
        <w:rPr>
          <w:rFonts w:ascii="Times New Roman" w:hAnsi="Times New Roman"/>
          <w:sz w:val="26"/>
          <w:szCs w:val="26"/>
        </w:rPr>
        <w:t xml:space="preserve"> (школы, детские сады)</w:t>
      </w:r>
      <w:r w:rsidR="001D501E">
        <w:rPr>
          <w:rFonts w:ascii="Times New Roman" w:hAnsi="Times New Roman"/>
          <w:sz w:val="26"/>
          <w:szCs w:val="26"/>
        </w:rPr>
        <w:t xml:space="preserve"> принимают участие</w:t>
      </w:r>
      <w:r w:rsidR="00020417" w:rsidRPr="003C1D3B">
        <w:rPr>
          <w:rFonts w:ascii="Times New Roman" w:hAnsi="Times New Roman"/>
          <w:sz w:val="26"/>
          <w:szCs w:val="26"/>
        </w:rPr>
        <w:t xml:space="preserve"> в конкурсе на получение гранта.</w:t>
      </w:r>
      <w:r w:rsidR="001D501E">
        <w:rPr>
          <w:rFonts w:ascii="Times New Roman" w:hAnsi="Times New Roman"/>
          <w:sz w:val="26"/>
          <w:szCs w:val="26"/>
        </w:rPr>
        <w:t xml:space="preserve"> Победителями стали пять образовательных учреждений города Мурманска. В направлении «Внутреннее (учебное) школьное пространство» победителем стала МБОУ СОШ № 20, где запланирован ремонт кабинета информатики. В направлении «Опорные площадки для подготовки школьников к олимпиадам» одним из лидеров стала МБОУ «Гимназия № 6». Наибольшее количество заявок было подано по направлению «Общественное пространство дошкольных образовательных организаций». Среди </w:t>
      </w:r>
      <w:r w:rsidR="001D501E">
        <w:rPr>
          <w:rFonts w:ascii="Times New Roman" w:hAnsi="Times New Roman"/>
          <w:sz w:val="26"/>
          <w:szCs w:val="26"/>
        </w:rPr>
        <w:lastRenderedPageBreak/>
        <w:t xml:space="preserve">победителей – три детских сада города Мурманска (в МДОУ № 118 будет отремонтирован музыкально-спортивный зал, в МДОУ № 125 – спортивный зал, в МБОУ № 97 – ремонт групповых помещений).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Также в 2022 году в целях создания возможностей для дополнительного образования и развития детей, создания инфраструктуры на базе МБОУ г. Мурманска «Мурманский академический лицей», «Мурманский политехнический лицей», «Мурманский международный лицей» для подготовки школьников к олимпиадам по предметам «Физика», «Химия», «Биология», «Информатика» предоставлены</w:t>
      </w:r>
      <w:r w:rsidRPr="003C1D3B">
        <w:rPr>
          <w:sz w:val="26"/>
          <w:szCs w:val="26"/>
        </w:rPr>
        <w:t xml:space="preserve"> </w:t>
      </w:r>
      <w:r w:rsidRPr="003C1D3B">
        <w:rPr>
          <w:rFonts w:ascii="Times New Roman" w:hAnsi="Times New Roman"/>
          <w:sz w:val="26"/>
          <w:szCs w:val="26"/>
        </w:rPr>
        <w:t>средства иного межбюджетного трансферта из областного</w:t>
      </w:r>
      <w:r w:rsidRPr="003C1D3B">
        <w:rPr>
          <w:sz w:val="26"/>
          <w:szCs w:val="26"/>
        </w:rPr>
        <w:t xml:space="preserve"> </w:t>
      </w:r>
      <w:r w:rsidRPr="003C1D3B">
        <w:rPr>
          <w:rFonts w:ascii="Times New Roman" w:hAnsi="Times New Roman"/>
          <w:sz w:val="26"/>
          <w:szCs w:val="26"/>
        </w:rPr>
        <w:t>бюджета бюджету муниципального образования город Мурманск</w:t>
      </w:r>
      <w:r w:rsidRPr="003C1D3B">
        <w:rPr>
          <w:sz w:val="26"/>
          <w:szCs w:val="26"/>
        </w:rPr>
        <w:t xml:space="preserve"> </w:t>
      </w:r>
      <w:r w:rsidRPr="003C1D3B">
        <w:rPr>
          <w:rFonts w:ascii="Times New Roman" w:hAnsi="Times New Roman"/>
          <w:sz w:val="26"/>
          <w:szCs w:val="26"/>
        </w:rPr>
        <w:t>на укрепление и обновление материально-технической базы, в рамках которых выполнены работы по ремонту профильных кабинетов общеобразовательных учреждений и приобретено учебное оборудование и предметы длительного пользования для организации учебного процесса (</w:t>
      </w:r>
      <w:r w:rsidR="00A76BA8">
        <w:rPr>
          <w:rFonts w:ascii="Times New Roman" w:hAnsi="Times New Roman"/>
          <w:sz w:val="26"/>
          <w:szCs w:val="26"/>
        </w:rPr>
        <w:t xml:space="preserve">в рамках </w:t>
      </w:r>
      <w:r w:rsidRPr="003C1D3B">
        <w:rPr>
          <w:rFonts w:ascii="Times New Roman" w:hAnsi="Times New Roman"/>
          <w:sz w:val="26"/>
          <w:szCs w:val="26"/>
        </w:rPr>
        <w:t xml:space="preserve">регионального </w:t>
      </w:r>
      <w:r w:rsidR="00A8221D">
        <w:rPr>
          <w:rFonts w:ascii="Times New Roman" w:hAnsi="Times New Roman"/>
          <w:sz w:val="26"/>
          <w:szCs w:val="26"/>
        </w:rPr>
        <w:t>П</w:t>
      </w:r>
      <w:r w:rsidRPr="003C1D3B">
        <w:rPr>
          <w:rFonts w:ascii="Times New Roman" w:hAnsi="Times New Roman"/>
          <w:sz w:val="26"/>
          <w:szCs w:val="26"/>
        </w:rPr>
        <w:t>лана «На Севере – жить!»).</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подпрограммы «Доступное и качественное дошкольное образование» на 2018-2024 годы в 2022 году направлено 4 399 455,3 тыс. рублей.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По состоянию на конец 2022 года в муниципальном образовании город Мурманск функционировало 67 МДОУ.</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Рост спроса населения на услугу дошкольного образования с учетом современных требований, исполнение Указа Президента Российской Федерации от 07.05.2012 № 599 «О мерах по реализации государственной политики в области образования и науки», Указа Президента Российской Федерации от 07.05.2018 № 204 «О национальных целях и стратегических задачах развития Российской Федерации на период до 2024 года», федерального проекта «Создание условий для осуществление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национального проекта «Демография» обусловили предоставление городу Мурманску субсидии из федерального бюджета на софинансирование расходных обязательств субъектов Российской Федерации, связанных с реализацией мероприятий по созданию дополнительных мест для детей в возрасте от 1,5 до 3 лет в образовательных организациях, осуществляющих образовательную деятельность по программам дошкольного возраста,</w:t>
      </w:r>
      <w:r w:rsidRPr="003C1D3B">
        <w:rPr>
          <w:sz w:val="26"/>
          <w:szCs w:val="26"/>
        </w:rPr>
        <w:t xml:space="preserve"> </w:t>
      </w:r>
      <w:r w:rsidRPr="003C1D3B">
        <w:rPr>
          <w:rFonts w:ascii="Times New Roman" w:hAnsi="Times New Roman"/>
          <w:sz w:val="26"/>
          <w:szCs w:val="26"/>
        </w:rPr>
        <w:t>в рамках</w:t>
      </w:r>
      <w:r w:rsidRPr="003C1D3B">
        <w:rPr>
          <w:sz w:val="26"/>
          <w:szCs w:val="26"/>
        </w:rPr>
        <w:t xml:space="preserve"> </w:t>
      </w:r>
      <w:r w:rsidRPr="003C1D3B">
        <w:rPr>
          <w:rFonts w:ascii="Times New Roman" w:hAnsi="Times New Roman"/>
          <w:sz w:val="26"/>
          <w:szCs w:val="26"/>
        </w:rPr>
        <w:t>регионального проекта «Содействие занятости».</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Впервые с 1991 года, в рамках указанного регионального проекта закончено строительство двух детских садов в городе Мурманске </w:t>
      </w:r>
      <w:r w:rsidR="00D84CEE">
        <w:rPr>
          <w:rFonts w:ascii="Times New Roman" w:hAnsi="Times New Roman"/>
          <w:sz w:val="26"/>
          <w:szCs w:val="26"/>
        </w:rPr>
        <w:t xml:space="preserve">всего </w:t>
      </w:r>
      <w:r w:rsidRPr="003C1D3B">
        <w:rPr>
          <w:rFonts w:ascii="Times New Roman" w:hAnsi="Times New Roman"/>
          <w:sz w:val="26"/>
          <w:szCs w:val="26"/>
        </w:rPr>
        <w:t>на 276 мест.</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Объект «Детский сад на 196 мест в районе домов №№ 31,32 по улице Достоевского в городе Мурманске» сдан в эксплуатацию.</w:t>
      </w:r>
      <w:r w:rsidRPr="003C1D3B">
        <w:t xml:space="preserve"> </w:t>
      </w:r>
      <w:r w:rsidRPr="003C1D3B">
        <w:rPr>
          <w:rFonts w:ascii="Times New Roman" w:hAnsi="Times New Roman"/>
          <w:sz w:val="26"/>
          <w:szCs w:val="26"/>
        </w:rPr>
        <w:t>Открытие состоялось 01.09.2022.</w:t>
      </w:r>
    </w:p>
    <w:p w:rsidR="005825D4"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Двор нов</w:t>
      </w:r>
      <w:r w:rsidR="00123DD0">
        <w:rPr>
          <w:rFonts w:ascii="Times New Roman" w:hAnsi="Times New Roman"/>
          <w:sz w:val="26"/>
          <w:szCs w:val="26"/>
        </w:rPr>
        <w:t>ого</w:t>
      </w:r>
      <w:r w:rsidRPr="003C1D3B">
        <w:rPr>
          <w:rFonts w:ascii="Times New Roman" w:hAnsi="Times New Roman"/>
          <w:sz w:val="26"/>
          <w:szCs w:val="26"/>
        </w:rPr>
        <w:t xml:space="preserve"> дошкольн</w:t>
      </w:r>
      <w:r w:rsidR="00123DD0">
        <w:rPr>
          <w:rFonts w:ascii="Times New Roman" w:hAnsi="Times New Roman"/>
          <w:sz w:val="26"/>
          <w:szCs w:val="26"/>
        </w:rPr>
        <w:t>ого</w:t>
      </w:r>
      <w:r w:rsidRPr="003C1D3B">
        <w:rPr>
          <w:rFonts w:ascii="Times New Roman" w:hAnsi="Times New Roman"/>
          <w:sz w:val="26"/>
          <w:szCs w:val="26"/>
        </w:rPr>
        <w:t xml:space="preserve"> учреждени</w:t>
      </w:r>
      <w:r w:rsidR="00123DD0">
        <w:rPr>
          <w:rFonts w:ascii="Times New Roman" w:hAnsi="Times New Roman"/>
          <w:sz w:val="26"/>
          <w:szCs w:val="26"/>
        </w:rPr>
        <w:t>я</w:t>
      </w:r>
      <w:r w:rsidRPr="003C1D3B">
        <w:rPr>
          <w:rFonts w:ascii="Times New Roman" w:hAnsi="Times New Roman"/>
          <w:sz w:val="26"/>
          <w:szCs w:val="26"/>
        </w:rPr>
        <w:t xml:space="preserve"> благоустроен, на прогулочных площадках установлены освещение, игровое оборудование, теневые навесы. Для занятий физкультурой создана спортивная площадка с покрытием из резиновой крошки. </w:t>
      </w:r>
    </w:p>
    <w:p w:rsidR="00123DD0" w:rsidRPr="003C1D3B" w:rsidRDefault="00123DD0" w:rsidP="00123DD0">
      <w:pPr>
        <w:spacing w:after="0" w:line="240" w:lineRule="auto"/>
        <w:ind w:firstLine="709"/>
        <w:jc w:val="both"/>
        <w:rPr>
          <w:rFonts w:ascii="Times New Roman" w:hAnsi="Times New Roman"/>
          <w:sz w:val="26"/>
          <w:szCs w:val="26"/>
        </w:rPr>
      </w:pPr>
      <w:r w:rsidRPr="003C1D3B">
        <w:rPr>
          <w:rFonts w:ascii="Times New Roman" w:hAnsi="Times New Roman"/>
          <w:sz w:val="26"/>
          <w:szCs w:val="26"/>
        </w:rPr>
        <w:t>Закончено строительство детского сада на 80 мест в районе дома № 44 по улице Капитана Орликовой,</w:t>
      </w:r>
      <w:r w:rsidRPr="003C1D3B">
        <w:t xml:space="preserve"> </w:t>
      </w:r>
      <w:r w:rsidRPr="003C1D3B">
        <w:rPr>
          <w:rFonts w:ascii="Times New Roman" w:hAnsi="Times New Roman"/>
          <w:sz w:val="26"/>
          <w:szCs w:val="26"/>
        </w:rPr>
        <w:t>открытие состоялось 09.01.2023.</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Выполнение мероприятий данного регионального проекта позволило снять часть нагрузки с дошкольных учреждений соседних микрорайонов.</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Таким образом, в городе Мурманске полностью решена проблема предоставления мест в детские дошкольные образовательные учреждения детям в возрасте от 3 до 7 лет. Доступность дошкольного образования составляет 100%.</w:t>
      </w:r>
    </w:p>
    <w:p w:rsidR="005825D4" w:rsidRPr="003C1D3B" w:rsidRDefault="00020417">
      <w:pPr>
        <w:spacing w:after="0" w:line="240" w:lineRule="auto"/>
        <w:ind w:firstLine="709"/>
        <w:jc w:val="both"/>
        <w:rPr>
          <w:rFonts w:ascii="Times New Roman" w:hAnsi="Times New Roman"/>
          <w:sz w:val="26"/>
          <w:szCs w:val="26"/>
        </w:rPr>
      </w:pPr>
      <w:bookmarkStart w:id="92" w:name="_Toc99446759"/>
      <w:r w:rsidRPr="003C1D3B">
        <w:rPr>
          <w:rFonts w:ascii="Times New Roman" w:hAnsi="Times New Roman"/>
          <w:sz w:val="26"/>
          <w:szCs w:val="26"/>
        </w:rPr>
        <w:lastRenderedPageBreak/>
        <w:t xml:space="preserve">В 2022 году в муниципальных ДОУ услугу дошкольного образования получали </w:t>
      </w:r>
      <w:r w:rsidRPr="003C1D3B">
        <w:rPr>
          <w:rFonts w:ascii="Times New Roman" w:hAnsi="Times New Roman"/>
          <w:sz w:val="26"/>
          <w:szCs w:val="26"/>
        </w:rPr>
        <w:br/>
        <w:t xml:space="preserve">15 029 воспитанников муниципальных ДОУ и ОУ, реализующих программы дошкольного образования (44 человека получали услуги дошкольного образования в общеобразовательных учреждениях). Численность воспитанников муниципальных ДОУ сократилась в 2022 году по сравнению с 2021 годом на 998 человек. </w:t>
      </w:r>
      <w:r w:rsidRPr="003C1D3B">
        <w:rPr>
          <w:rFonts w:ascii="Times New Roman" w:eastAsia="Calibri" w:hAnsi="Times New Roman"/>
          <w:bCs/>
          <w:sz w:val="26"/>
          <w:szCs w:val="26"/>
          <w:lang w:eastAsia="en-US"/>
        </w:rPr>
        <w:t>Уменьшение численности воспитанников муниципальных ДОУ обусловлено уменьшением численности детей дошкольного возраста, проживающих в городе Мурманске.</w:t>
      </w:r>
      <w:bookmarkEnd w:id="92"/>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Численность педагогических работников ДОУ и ОУ, реализующих программы дошкольного образования, составляет 2 036 человек (95,2% к уровню 2021 года).</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В 2022 году продолжена работа по обеспечению доступной среды для детей-инвалидов, в отчетный период детские сады посещали 197 детей-инвалидов (107,7% к 2021 году).</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Заявления на места для детей в возрасте от трех до семи лет в учреждения, реализующие основные программы дошкольного образования, обеспечиваются полностью. Увеличивается число групп для детей раннего возраста.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Одним из наиболее эффективных направлений повышения доступности дошкольного образования является внедрение его вариативных форм. С этой целью в 2022 году в муниципальных ДОУ функционировали: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центры игровой поддержки ребёнка в 22 ДОУ;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консультативные пункты в девяти ДОУ.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В центрах игровой поддержки ребёнка и консультативных пунктах детьми, не посещающими детский сад, осваиваются образовательные программы дошкольного образования, а также предоставляется консультативная помощь родителям с охватом более 1 000 семей.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Также в ДОУ в 2022 году функционировали 36 логопедических пунктов, в которых по адаптированной программе обучались более 800 детей.</w:t>
      </w:r>
    </w:p>
    <w:p w:rsidR="005825D4" w:rsidRPr="001D501E"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Средняя заработная плата работников муниципальных дошкольных образовательных организаций составила в 2022 году 52 814,8 рублей (110,7% к уровню 2021 года), педагогических работников муниципальных дошкольных образовательных организаций – </w:t>
      </w:r>
      <w:r w:rsidR="00AB3E2F">
        <w:rPr>
          <w:rFonts w:ascii="Times New Roman" w:hAnsi="Times New Roman"/>
          <w:sz w:val="26"/>
          <w:szCs w:val="26"/>
        </w:rPr>
        <w:t>64 660,0</w:t>
      </w:r>
      <w:r w:rsidRPr="003C1D3B">
        <w:rPr>
          <w:rFonts w:ascii="Times New Roman" w:hAnsi="Times New Roman"/>
          <w:sz w:val="26"/>
          <w:szCs w:val="26"/>
        </w:rPr>
        <w:t xml:space="preserve"> рублей (109,</w:t>
      </w:r>
      <w:r w:rsidR="00AB3E2F">
        <w:rPr>
          <w:rFonts w:ascii="Times New Roman" w:hAnsi="Times New Roman"/>
          <w:sz w:val="26"/>
          <w:szCs w:val="26"/>
        </w:rPr>
        <w:t>4</w:t>
      </w:r>
      <w:r w:rsidRPr="003C1D3B">
        <w:rPr>
          <w:rFonts w:ascii="Times New Roman" w:hAnsi="Times New Roman"/>
          <w:sz w:val="26"/>
          <w:szCs w:val="26"/>
        </w:rPr>
        <w:t xml:space="preserve">% к уровню 2021 года).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В результате проведения мероприятий по развитию системы выявления и поддержки талантливых педагогов, раскрытию творческого потенциала и развитию профессиональной активности доля лиц с высшим профессиональным образованием в общей численности педагогических работников муниципальных дошкольных образовательных учреждений составила 55,3% в 2022 году.</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В детских садах продолжается освоение инновационных образовательных программ, создание необходимых правовых, научно-методических, практических предпосылок для введения Федерального государственного образовательного стандарта дошкольного образования.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мероприятий подпрограммы «Обеспечение предоставления муниципальных услуг (работ) в сфере общего и дополнительного образования» на 2018-2024 годы в 2022 году направлено 4 964 907,7 тыс. рублей.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Численность обучающихся муниципальных ОУ города Мурманска в 2022 году составила 30 731 человек (101,3% к 2021 году).</w:t>
      </w:r>
    </w:p>
    <w:p w:rsidR="005825D4" w:rsidRPr="003C1D3B" w:rsidRDefault="00020417">
      <w:pPr>
        <w:spacing w:after="0" w:line="240" w:lineRule="auto"/>
        <w:ind w:firstLine="851"/>
        <w:jc w:val="both"/>
        <w:rPr>
          <w:rFonts w:ascii="Times New Roman" w:hAnsi="Times New Roman"/>
          <w:sz w:val="26"/>
          <w:szCs w:val="26"/>
        </w:rPr>
      </w:pPr>
      <w:r w:rsidRPr="003C1D3B">
        <w:rPr>
          <w:rFonts w:ascii="Times New Roman" w:hAnsi="Times New Roman"/>
          <w:sz w:val="26"/>
          <w:szCs w:val="26"/>
        </w:rPr>
        <w:t>К государственной итоговой а</w:t>
      </w:r>
      <w:r w:rsidR="008276CA">
        <w:rPr>
          <w:rFonts w:ascii="Times New Roman" w:hAnsi="Times New Roman"/>
          <w:sz w:val="26"/>
          <w:szCs w:val="26"/>
        </w:rPr>
        <w:t xml:space="preserve">ттестации в 2022 году допущены </w:t>
      </w:r>
      <w:r w:rsidR="008276CA">
        <w:rPr>
          <w:rFonts w:ascii="Times New Roman" w:hAnsi="Times New Roman"/>
          <w:sz w:val="26"/>
          <w:szCs w:val="26"/>
        </w:rPr>
        <w:br/>
      </w:r>
      <w:r w:rsidRPr="003C1D3B">
        <w:rPr>
          <w:rFonts w:ascii="Times New Roman" w:hAnsi="Times New Roman"/>
          <w:sz w:val="26"/>
          <w:szCs w:val="26"/>
        </w:rPr>
        <w:t>1 143 выпускника 11-х классов.</w:t>
      </w:r>
    </w:p>
    <w:p w:rsidR="005825D4" w:rsidRPr="003C1D3B" w:rsidRDefault="00020417">
      <w:pPr>
        <w:spacing w:after="0" w:line="240" w:lineRule="auto"/>
        <w:ind w:firstLine="851"/>
        <w:jc w:val="both"/>
        <w:rPr>
          <w:rFonts w:ascii="Times New Roman" w:hAnsi="Times New Roman"/>
          <w:sz w:val="26"/>
          <w:szCs w:val="26"/>
        </w:rPr>
      </w:pPr>
      <w:r w:rsidRPr="003C1D3B">
        <w:rPr>
          <w:rFonts w:ascii="Times New Roman" w:hAnsi="Times New Roman"/>
          <w:sz w:val="26"/>
          <w:szCs w:val="26"/>
        </w:rPr>
        <w:t xml:space="preserve">По результатам единого государственного экзамена (далее – ЕГЭ) </w:t>
      </w:r>
      <w:r w:rsidR="008276CA">
        <w:rPr>
          <w:rFonts w:ascii="Times New Roman" w:hAnsi="Times New Roman"/>
          <w:sz w:val="26"/>
          <w:szCs w:val="26"/>
        </w:rPr>
        <w:br/>
      </w:r>
      <w:r w:rsidRPr="003C1D3B">
        <w:rPr>
          <w:rFonts w:ascii="Times New Roman" w:hAnsi="Times New Roman"/>
          <w:sz w:val="26"/>
          <w:szCs w:val="26"/>
        </w:rPr>
        <w:t xml:space="preserve">6 выпускников города Мурманска получили 100 баллов по разным предметам. </w:t>
      </w:r>
      <w:r w:rsidRPr="003C1D3B">
        <w:rPr>
          <w:rFonts w:ascii="Times New Roman" w:hAnsi="Times New Roman"/>
          <w:sz w:val="26"/>
          <w:szCs w:val="26"/>
        </w:rPr>
        <w:lastRenderedPageBreak/>
        <w:t xml:space="preserve">Аттестаты с отличием и медали «За особые успехи в учении» в 2022 году вручены </w:t>
      </w:r>
      <w:r w:rsidR="008276CA">
        <w:rPr>
          <w:rFonts w:ascii="Times New Roman" w:hAnsi="Times New Roman"/>
          <w:sz w:val="26"/>
          <w:szCs w:val="26"/>
        </w:rPr>
        <w:br/>
      </w:r>
      <w:r w:rsidRPr="003C1D3B">
        <w:rPr>
          <w:rFonts w:ascii="Times New Roman" w:hAnsi="Times New Roman"/>
          <w:sz w:val="26"/>
          <w:szCs w:val="26"/>
        </w:rPr>
        <w:t>118 выпускникам 11-х классов.</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ЕГЭ по русскому языку сдали все обучающиеся общеобразовательных учреждений, численность обучающихся, не сдавших государственный экзамен по математике, составила 3 человека в общей численности выпускников муниципальных общеобразовательных учреждений, участвовавших в ЕГЭ по данным предметам.</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Средний бал по математике вырос с 61 до 64. Средний бал по русскому языку остался на прежнем уровне - 72.</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Развитию таланта школьников и выявлению одаренных детей способствует функционирование образовательной инфраструктуры города Мурманска: муниципального координационного центра по работе с одарёнными детьми и талантливой молодёжью на базе МБУ ДПО г. Мурманска ГИМЦ РО, муниципального центра инженерных компетенций, региональных отделений Общероссийской детской общественной организации «Малая академия наук программы «Интеллект будущего» всероссийской программы «Интеллектуально-творческий потенциал России» (Мурманский политехнический лицей) и Некоммерческой организации Благотворительный Фонд наследия Д.И. Менделеева (Мурманский международный лицей).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Большой научный кубок «Будущее Севера» в течение пятнадцати лет присуждается команде молодых исследователей образовательных учреждений города Мурманска.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Информация о результатах участия обучающихся в мероприятиях интеллектуальной и творческой направленности публикуется в сборнике «Информационно-аналитическая справка о мониторинге результативности участия обучающихся города Мурманска в конкурсных мероприятиях муниципального, регионального, федерального, международного уровней» </w:t>
      </w:r>
      <w:r w:rsidRPr="003C1D3B">
        <w:rPr>
          <w:sz w:val="26"/>
          <w:szCs w:val="26"/>
        </w:rPr>
        <w:t xml:space="preserve"> </w:t>
      </w:r>
      <w:r w:rsidRPr="003C1D3B">
        <w:rPr>
          <w:rFonts w:ascii="Times New Roman" w:hAnsi="Times New Roman"/>
          <w:sz w:val="26"/>
          <w:szCs w:val="26"/>
        </w:rPr>
        <w:t>(в рамках регионального План</w:t>
      </w:r>
      <w:r w:rsidR="00A8221D">
        <w:rPr>
          <w:rFonts w:ascii="Times New Roman" w:hAnsi="Times New Roman"/>
          <w:sz w:val="26"/>
          <w:szCs w:val="26"/>
        </w:rPr>
        <w:t>а</w:t>
      </w:r>
      <w:r w:rsidRPr="003C1D3B">
        <w:rPr>
          <w:rFonts w:ascii="Times New Roman" w:hAnsi="Times New Roman"/>
          <w:sz w:val="26"/>
          <w:szCs w:val="26"/>
        </w:rPr>
        <w:t xml:space="preserve"> «На Севере - жить!»).</w:t>
      </w:r>
    </w:p>
    <w:p w:rsidR="005825D4" w:rsidRPr="003C1D3B" w:rsidRDefault="00020417">
      <w:pPr>
        <w:spacing w:after="0" w:line="240" w:lineRule="auto"/>
        <w:ind w:firstLine="851"/>
        <w:jc w:val="both"/>
        <w:rPr>
          <w:rFonts w:ascii="Times New Roman" w:hAnsi="Times New Roman"/>
          <w:sz w:val="26"/>
          <w:szCs w:val="26"/>
        </w:rPr>
      </w:pPr>
      <w:r w:rsidRPr="003C1D3B">
        <w:rPr>
          <w:rFonts w:ascii="Times New Roman" w:hAnsi="Times New Roman"/>
          <w:sz w:val="26"/>
          <w:szCs w:val="26"/>
        </w:rPr>
        <w:t>В целях создания дополнительных условий для самореализации и развития школьников с 01.09.2023 будет осуществлен 100% переход муниципальных общеобразовательных учреждений города Мурманска на 5-дневный режим учебной недели (</w:t>
      </w:r>
      <w:r w:rsidR="00A8221D" w:rsidRPr="003C1D3B">
        <w:rPr>
          <w:rFonts w:ascii="Times New Roman" w:hAnsi="Times New Roman"/>
          <w:sz w:val="26"/>
          <w:szCs w:val="26"/>
        </w:rPr>
        <w:t xml:space="preserve">в рамках </w:t>
      </w:r>
      <w:r w:rsidRPr="003C1D3B">
        <w:rPr>
          <w:rFonts w:ascii="Times New Roman" w:hAnsi="Times New Roman"/>
          <w:sz w:val="26"/>
          <w:szCs w:val="26"/>
        </w:rPr>
        <w:t>региональн</w:t>
      </w:r>
      <w:r w:rsidR="00A8221D">
        <w:rPr>
          <w:rFonts w:ascii="Times New Roman" w:hAnsi="Times New Roman"/>
          <w:sz w:val="26"/>
          <w:szCs w:val="26"/>
        </w:rPr>
        <w:t>ого</w:t>
      </w:r>
      <w:r w:rsidRPr="003C1D3B">
        <w:rPr>
          <w:rFonts w:ascii="Times New Roman" w:hAnsi="Times New Roman"/>
          <w:sz w:val="26"/>
          <w:szCs w:val="26"/>
        </w:rPr>
        <w:t xml:space="preserve"> План</w:t>
      </w:r>
      <w:r w:rsidR="00A8221D">
        <w:rPr>
          <w:rFonts w:ascii="Times New Roman" w:hAnsi="Times New Roman"/>
          <w:sz w:val="26"/>
          <w:szCs w:val="26"/>
        </w:rPr>
        <w:t>а</w:t>
      </w:r>
      <w:r w:rsidRPr="003C1D3B">
        <w:rPr>
          <w:rFonts w:ascii="Times New Roman" w:hAnsi="Times New Roman"/>
          <w:sz w:val="26"/>
          <w:szCs w:val="26"/>
        </w:rPr>
        <w:t xml:space="preserve"> «На Севере - жить!»).</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Средняя заработная плата работников муниципальных образовательных организаций общего образования составила в 2022 году 63</w:t>
      </w:r>
      <w:r w:rsidRPr="003C1D3B">
        <w:rPr>
          <w:rFonts w:ascii="Times New Roman" w:hAnsi="Times New Roman"/>
          <w:sz w:val="26"/>
          <w:szCs w:val="26"/>
          <w:lang w:val="en-US"/>
        </w:rPr>
        <w:t> </w:t>
      </w:r>
      <w:r w:rsidRPr="003C1D3B">
        <w:rPr>
          <w:rFonts w:ascii="Times New Roman" w:hAnsi="Times New Roman"/>
          <w:sz w:val="26"/>
          <w:szCs w:val="26"/>
        </w:rPr>
        <w:t xml:space="preserve">579,4 рублей (110,2% к уровню 2021 года), педагогических работников муниципальных образовательных организаций общего образования – 70 884,1 рублей (110% к уровню 2021 года). </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Реализуются мероприятия, способствующие повышению престижа педагогической профессии, выявлению талантливых педагогов, стимулированию их инновационной деятельности, поддержке творческой инициативы молодых учителей, распространению педагогического опыта среди образовательных учреждений города Мурманска. Удельный вес численности учителей в возрасте до 30 лет в общей численности учителей общеобразовательных организаций в 2022 году составил 20,6% (в 20</w:t>
      </w:r>
      <w:r w:rsidR="002B5A90">
        <w:rPr>
          <w:rFonts w:ascii="Times New Roman" w:hAnsi="Times New Roman"/>
          <w:sz w:val="26"/>
          <w:szCs w:val="26"/>
        </w:rPr>
        <w:t>21 году – 18,8%). В то же время</w:t>
      </w:r>
      <w:r w:rsidRPr="003C1D3B">
        <w:rPr>
          <w:rFonts w:ascii="Times New Roman" w:hAnsi="Times New Roman"/>
          <w:sz w:val="26"/>
          <w:szCs w:val="26"/>
        </w:rPr>
        <w:t xml:space="preserve"> трудовую деятельность продолжают высококвалифицированные педагогические работники старшего возраста.</w:t>
      </w:r>
    </w:p>
    <w:p w:rsidR="005825D4" w:rsidRPr="003C1D3B" w:rsidRDefault="00020417">
      <w:pPr>
        <w:spacing w:after="0" w:line="240" w:lineRule="auto"/>
        <w:ind w:firstLine="709"/>
        <w:jc w:val="both"/>
        <w:rPr>
          <w:rFonts w:ascii="Times New Roman" w:hAnsi="Times New Roman"/>
          <w:i/>
          <w:sz w:val="24"/>
          <w:szCs w:val="24"/>
        </w:rPr>
      </w:pPr>
      <w:r w:rsidRPr="003C1D3B">
        <w:rPr>
          <w:rFonts w:ascii="Times New Roman" w:hAnsi="Times New Roman"/>
          <w:sz w:val="26"/>
          <w:szCs w:val="26"/>
        </w:rPr>
        <w:t xml:space="preserve">В целях создания условий для профессиональной самореализации педагогов-молодых специалистов образовательных учреждений города Мурманска реализуется муниципальный проект «Педагогические надежды города Мурманска». На базе президентской платформы АНО «Россия - страна возможностей» команда педагогов ОУ МПЛ стала победителем всероссийского профессионального конкурса «Флагманы </w:t>
      </w:r>
      <w:r w:rsidRPr="003C1D3B">
        <w:rPr>
          <w:rFonts w:ascii="Times New Roman" w:hAnsi="Times New Roman"/>
          <w:sz w:val="26"/>
          <w:szCs w:val="26"/>
        </w:rPr>
        <w:lastRenderedPageBreak/>
        <w:t>образования. Школа» в 2022 году. В соответствии с решением Совета депутатов города Мурманска от 01.04.2013 № 60-825 «О социальной поддержке педагогических работников и руководителей муниципальных образовательных организаций города Мурманска» педагогам - молодым специалистам выплачивается единовременное пособие в размере шести должностных окладов, в течение первых трех лет работы выплачивается ежемесячно двадцатипроцентная надбавка к должностному окладу. Ежегодно педагогическому работнику и руководителю выплачивается разовая материальная помощь в размере одного должностного оклада</w:t>
      </w:r>
      <w:r w:rsidRPr="003C1D3B">
        <w:rPr>
          <w:sz w:val="26"/>
          <w:szCs w:val="26"/>
        </w:rPr>
        <w:t xml:space="preserve"> (</w:t>
      </w:r>
      <w:r w:rsidRPr="003C1D3B">
        <w:rPr>
          <w:rFonts w:ascii="Times New Roman" w:hAnsi="Times New Roman"/>
          <w:sz w:val="26"/>
          <w:szCs w:val="26"/>
        </w:rPr>
        <w:t>в рамках регионального</w:t>
      </w:r>
      <w:r w:rsidRPr="003C1D3B">
        <w:rPr>
          <w:sz w:val="26"/>
          <w:szCs w:val="26"/>
        </w:rPr>
        <w:t xml:space="preserve"> </w:t>
      </w:r>
      <w:r w:rsidRPr="003C1D3B">
        <w:rPr>
          <w:rFonts w:ascii="Times New Roman" w:hAnsi="Times New Roman"/>
          <w:sz w:val="26"/>
          <w:szCs w:val="26"/>
        </w:rPr>
        <w:t>План</w:t>
      </w:r>
      <w:r w:rsidR="00A8221D">
        <w:rPr>
          <w:rFonts w:ascii="Times New Roman" w:hAnsi="Times New Roman"/>
          <w:sz w:val="26"/>
          <w:szCs w:val="26"/>
        </w:rPr>
        <w:t>а</w:t>
      </w:r>
      <w:r w:rsidRPr="003C1D3B">
        <w:rPr>
          <w:rFonts w:ascii="Times New Roman" w:hAnsi="Times New Roman"/>
          <w:sz w:val="26"/>
          <w:szCs w:val="26"/>
        </w:rPr>
        <w:t xml:space="preserve"> «На Севере – жить!»).</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Одним из приоритетных направлений образовательной политики города Мурманска является обеспечение доступности дополнительного образования детей по различным направлениям деятельности.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Обеспечивается стабильное развитие системы дополнительного образования детей. На конец 2022 года сеть организаций, реализующих программы дополнительного образования детей, представлена 19 учреждениями различных видов. Наиболее востребованными являются учреждения художественно-эстетического и спортивного направлений. </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За 2022 год среднегодовая численность воспитанников учреждений дополнительного образования составила 13 205 человек, в том числе 810 учащихся мурманских школ проходили обучение по программам основного общего, среднего (полного) общего образования в части изучения дисциплины «Технология» в МБУ ДО </w:t>
      </w:r>
      <w:r w:rsidRPr="003C1D3B">
        <w:rPr>
          <w:rFonts w:ascii="Times New Roman" w:hAnsi="Times New Roman"/>
          <w:sz w:val="26"/>
          <w:szCs w:val="26"/>
        </w:rPr>
        <w:br/>
        <w:t>г. Мурманска Центр профессиональной ориентации «ПрофСтар».</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eastAsia="Calibri" w:hAnsi="Times New Roman"/>
          <w:color w:val="000000"/>
          <w:sz w:val="26"/>
          <w:szCs w:val="26"/>
        </w:rPr>
        <w:t>Доля детей, охваченных образовательными программами дополнительного образования в муниципальных учреждениях дополнительного образования, в общей численности детей и молодежи в возрасте 5 - 18 лет составила 32,2%.</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целях формирования у школьников понимания возможностей и перспектив работы в Мурманской области; настройки системы среднего образования в Мурманской области на потребности хозяйствующих субъектов с целью максимального удовлетворения их потребности в квалифицированных кадрах из числа жителей Мурманской области в общеобразовательных учреждениях города Мурманска реализуются программы мероприятий по развитию профориентации.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целях реализации регионального Плана «На Севере – жить»!» осуществляется реализация соглашений общеобразовательных учреждениях города Мурманска с предприятиями и ВУЗами Мурманской области по выполнению мероприятий профориентации обучающихся. В 2022 году участниками профориентационных проектов, организованных учреждением дополнительного образования Центром профессиональной ориентации МБУ ДО г. Мурманска «ПрофСтарт», акции «Твоя профессия – твое будущее», профориентационных экскурсий, Всероссийской акции «Неделя без турникетов», Всероссийского проекта открытых онлайн - уроков «Шоу профессий», Всероссийского фестиваля энергосбережения и экологии «</w:t>
      </w:r>
      <w:proofErr w:type="spellStart"/>
      <w:r w:rsidRPr="003C1D3B">
        <w:rPr>
          <w:rFonts w:ascii="Times New Roman" w:hAnsi="Times New Roman"/>
          <w:sz w:val="26"/>
          <w:szCs w:val="26"/>
        </w:rPr>
        <w:t>ВместеЯрче</w:t>
      </w:r>
      <w:proofErr w:type="spellEnd"/>
      <w:r w:rsidRPr="003C1D3B">
        <w:rPr>
          <w:rFonts w:ascii="Times New Roman" w:hAnsi="Times New Roman"/>
          <w:sz w:val="26"/>
          <w:szCs w:val="26"/>
        </w:rPr>
        <w:t>» стали 10 908 школьников, что составляет 36,1% от общего числа обучающихся в школах.</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целях популяризации туристских программ, развития детского туризма в городе Мурманске в 2022 году с обучающимися образовательных учреждений проведено </w:t>
      </w:r>
      <w:r w:rsidRPr="003C1D3B">
        <w:rPr>
          <w:rFonts w:ascii="Times New Roman" w:hAnsi="Times New Roman"/>
          <w:sz w:val="26"/>
          <w:szCs w:val="26"/>
        </w:rPr>
        <w:br/>
        <w:t xml:space="preserve">6 походов выходного дня, 17 профильных экспедиций, 157 тематических экскурсий. Организована работа муниципального учреждения дополнительного образования «Центр детского и юношеского туризма» в котором в 2022 году по программам </w:t>
      </w:r>
      <w:proofErr w:type="spellStart"/>
      <w:r w:rsidRPr="003C1D3B">
        <w:rPr>
          <w:rFonts w:ascii="Times New Roman" w:hAnsi="Times New Roman"/>
          <w:sz w:val="26"/>
          <w:szCs w:val="26"/>
        </w:rPr>
        <w:t>туристко-краеведческой</w:t>
      </w:r>
      <w:proofErr w:type="spellEnd"/>
      <w:r w:rsidRPr="003C1D3B">
        <w:rPr>
          <w:rFonts w:ascii="Times New Roman" w:hAnsi="Times New Roman"/>
          <w:sz w:val="26"/>
          <w:szCs w:val="26"/>
        </w:rPr>
        <w:t xml:space="preserve"> направленности обучаются 525 детей. В 11 </w:t>
      </w:r>
      <w:r w:rsidRPr="003C1D3B">
        <w:rPr>
          <w:rFonts w:ascii="Times New Roman" w:hAnsi="Times New Roman"/>
          <w:sz w:val="26"/>
          <w:szCs w:val="26"/>
        </w:rPr>
        <w:lastRenderedPageBreak/>
        <w:t>общеобразовательных учреждениях и 3 дошкольных образовательных учреждениях указанные программы осваивают 106 детей в возрасте от 5 до 18 лет (в рамках регионального Плана «На Севере – жить!»).</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Вовлечение школьников в занятия физической культуры и спортом на систематической основе является важным направлением в сфере образования. В 2022 году в общеобразовательных учреждениях города Мурманска организована деятельность 36 школьных спортивных клубов, что составляет 73,5% от общего количества общеобразовательных учреждений города Мурманска. В 2022 году количество школьников, включенных в деятельность школьных спортивных клубов, увеличилось по сравнению с прошлым годом на 7 810 человек и составило </w:t>
      </w:r>
      <w:r w:rsidR="006D6E8B">
        <w:rPr>
          <w:rFonts w:ascii="Times New Roman" w:hAnsi="Times New Roman"/>
          <w:sz w:val="26"/>
          <w:szCs w:val="26"/>
        </w:rPr>
        <w:t>14 </w:t>
      </w:r>
      <w:r w:rsidRPr="003C1D3B">
        <w:rPr>
          <w:rFonts w:ascii="Times New Roman" w:hAnsi="Times New Roman"/>
          <w:sz w:val="26"/>
          <w:szCs w:val="26"/>
        </w:rPr>
        <w:t>108 обучающихся. В 2023 году планируется дополнительно открыть школьные с</w:t>
      </w:r>
      <w:r w:rsidR="005452BF">
        <w:rPr>
          <w:rFonts w:ascii="Times New Roman" w:hAnsi="Times New Roman"/>
          <w:sz w:val="26"/>
          <w:szCs w:val="26"/>
        </w:rPr>
        <w:t>портивные клубы еще в 10 школах</w:t>
      </w:r>
      <w:r w:rsidRPr="003C1D3B">
        <w:rPr>
          <w:rFonts w:ascii="Times New Roman" w:hAnsi="Times New Roman"/>
          <w:sz w:val="26"/>
          <w:szCs w:val="26"/>
        </w:rPr>
        <w:t xml:space="preserve"> (</w:t>
      </w:r>
      <w:r w:rsidR="009B1AA0" w:rsidRPr="003C1D3B">
        <w:rPr>
          <w:rFonts w:ascii="Times New Roman" w:hAnsi="Times New Roman"/>
          <w:sz w:val="26"/>
          <w:szCs w:val="26"/>
        </w:rPr>
        <w:t xml:space="preserve">в рамках </w:t>
      </w:r>
      <w:r w:rsidRPr="003C1D3B">
        <w:rPr>
          <w:rFonts w:ascii="Times New Roman" w:hAnsi="Times New Roman"/>
          <w:sz w:val="26"/>
          <w:szCs w:val="26"/>
        </w:rPr>
        <w:t>регионального Плана «На Севере – жить!»).</w:t>
      </w:r>
    </w:p>
    <w:p w:rsidR="005825D4" w:rsidRPr="003C1D3B" w:rsidRDefault="00020417">
      <w:pPr>
        <w:spacing w:after="0" w:line="240" w:lineRule="auto"/>
        <w:ind w:firstLine="709"/>
        <w:jc w:val="both"/>
        <w:rPr>
          <w:rFonts w:ascii="Times New Roman" w:eastAsia="Calibri" w:hAnsi="Times New Roman"/>
          <w:color w:val="000000"/>
          <w:sz w:val="26"/>
          <w:szCs w:val="26"/>
        </w:rPr>
      </w:pPr>
      <w:r w:rsidRPr="003C1D3B">
        <w:rPr>
          <w:rFonts w:ascii="Times New Roman" w:eastAsia="Calibri" w:hAnsi="Times New Roman"/>
          <w:color w:val="000000"/>
          <w:sz w:val="26"/>
          <w:szCs w:val="26"/>
        </w:rPr>
        <w:t>В целях развития спорта лиц с ограниченными физическими возможностями здоровья в городе Мурманске функционирует детско-юношеская спортивно-адаптивная школа № 15, где в течение 202</w:t>
      </w:r>
      <w:r w:rsidR="00F76311" w:rsidRPr="003C1D3B">
        <w:rPr>
          <w:rFonts w:ascii="Times New Roman" w:eastAsia="Calibri" w:hAnsi="Times New Roman"/>
          <w:color w:val="000000"/>
          <w:sz w:val="26"/>
          <w:szCs w:val="26"/>
        </w:rPr>
        <w:t>2</w:t>
      </w:r>
      <w:r w:rsidRPr="003C1D3B">
        <w:rPr>
          <w:rFonts w:ascii="Times New Roman" w:eastAsia="Calibri" w:hAnsi="Times New Roman"/>
          <w:color w:val="000000"/>
          <w:sz w:val="26"/>
          <w:szCs w:val="26"/>
        </w:rPr>
        <w:t xml:space="preserve"> года занимались 345 воспитанника. МБУ ДО ДЮСАШ № 15 является единственным в городе учреждением дополнительного образования, предоставляющим возможность заниматься адаптивной физической культурой и адаптивным спортом детям с ограниченными возможностями здоровья.</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рамках реализации регионального Плана «На Севере –</w:t>
      </w:r>
      <w:r w:rsidR="006D6E8B">
        <w:rPr>
          <w:rFonts w:ascii="Times New Roman" w:hAnsi="Times New Roman"/>
          <w:sz w:val="26"/>
          <w:szCs w:val="26"/>
        </w:rPr>
        <w:t xml:space="preserve"> </w:t>
      </w:r>
      <w:r w:rsidRPr="003C1D3B">
        <w:rPr>
          <w:rFonts w:ascii="Times New Roman" w:hAnsi="Times New Roman"/>
          <w:sz w:val="26"/>
          <w:szCs w:val="26"/>
        </w:rPr>
        <w:t>жить!», в целях создания условий для вовлечения молодых людей в движение «ЮНАРМИЯ» в 2022 году организована деятельность 31 отряда Всероссийского детско-юношеского военно-патриотического общественного движения «ЮНАРМИЯ», численность участников движения составила 664 человека.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городе Мурманске для жителей разных возрастных групп создаются условия для регулярных занятий спортом, повышение спортивной активности молодежи. С целью привлечения к регулярному занятию спортом большего количества населения разных возрастных групп на территориях 13 общеобразовательных учреждений города Мурманска осуществляется заливка катков для бесплатного катания жителей (СОШ №№ 20, 21, 28, 31, 41, 44, 49, 57, ООШ №№ 16, 26, 37, ММЛ, Гимназия № 7), в том числе заливка катков 6 общеобразовательных учреждений города Мурманска производится при поддержки ГОУП «Универсальный спортивно-досуговый центр» (Ледовый дворец) (</w:t>
      </w:r>
      <w:r w:rsidR="009B1AA0" w:rsidRPr="003C1D3B">
        <w:rPr>
          <w:rFonts w:ascii="Times New Roman" w:hAnsi="Times New Roman"/>
          <w:sz w:val="26"/>
          <w:szCs w:val="26"/>
        </w:rPr>
        <w:t>в рамках</w:t>
      </w:r>
      <w:r w:rsidRPr="003C1D3B">
        <w:rPr>
          <w:rFonts w:ascii="Times New Roman" w:hAnsi="Times New Roman"/>
          <w:sz w:val="26"/>
          <w:szCs w:val="26"/>
        </w:rPr>
        <w:t xml:space="preserve"> регионального Плана «На Севере - жить!»).</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После окончания образовательного процесса обеспечена 100% доступность спортивных площадок на территории общеобразовательных учреждений города Мурманска (</w:t>
      </w:r>
      <w:r w:rsidR="009B1AA0" w:rsidRPr="003C1D3B">
        <w:rPr>
          <w:rFonts w:ascii="Times New Roman" w:hAnsi="Times New Roman"/>
          <w:sz w:val="26"/>
          <w:szCs w:val="26"/>
        </w:rPr>
        <w:t xml:space="preserve">в рамках </w:t>
      </w:r>
      <w:r w:rsidRPr="003C1D3B">
        <w:rPr>
          <w:rFonts w:ascii="Times New Roman" w:hAnsi="Times New Roman"/>
          <w:sz w:val="26"/>
          <w:szCs w:val="26"/>
        </w:rPr>
        <w:t>регионального Плана «На Севере – жить!»).</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Средняя заработная плата работников организаций дополнительного образования составила в 2022 году 58 359,1 рублей (107,6% к уровню 2021 года), педагогических работников организаций дополнительного образования – 71 323,8 рублей (105,4% к уровню 2021 года).</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Таким образом, реализация мероприятий в сфере общего и дошкольного образования позволила создать условия для повышения доступности качественного образования, социализации и укрепления здоровья обучающихся.</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Основные задачи по улучшению и организации системы школьного питания в муниципальных общеобразовательных организациях города Мурманска решает один организатор питания МАУО г. Мурманска «Центр школьного питания» (далее - МАУО «ЦШП»).</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lastRenderedPageBreak/>
        <w:t xml:space="preserve">По своей организационной сути МАУО «ЦШП» является комбинатом полного цикла. Первичная обработка сырья происходит централизованно, школьные пищеблоки осуществляют </w:t>
      </w:r>
      <w:proofErr w:type="spellStart"/>
      <w:r w:rsidRPr="003C1D3B">
        <w:rPr>
          <w:rFonts w:ascii="Times New Roman" w:hAnsi="Times New Roman"/>
          <w:sz w:val="26"/>
          <w:szCs w:val="26"/>
        </w:rPr>
        <w:t>доготовочную</w:t>
      </w:r>
      <w:proofErr w:type="spellEnd"/>
      <w:r w:rsidRPr="003C1D3B">
        <w:rPr>
          <w:rFonts w:ascii="Times New Roman" w:hAnsi="Times New Roman"/>
          <w:sz w:val="26"/>
          <w:szCs w:val="26"/>
        </w:rPr>
        <w:t xml:space="preserve"> функцию.</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Питание обучающихся во всех общеобразовательных учреждениях города осуществляется в соответствии с примерным 24-дневным меню, которое разрабатывается с учетом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 Меню составляется с учетом сезонности.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С ноября 2020 года в рамках реализации проекта «Arctic Food» в рацион питания обучающихся общеобразовательных учреждений включена оленина, с декабря 2020 года добавлена северная ягода – брусника (</w:t>
      </w:r>
      <w:r w:rsidR="009B1AA0" w:rsidRPr="003C1D3B">
        <w:rPr>
          <w:rFonts w:ascii="Times New Roman" w:hAnsi="Times New Roman"/>
          <w:sz w:val="26"/>
          <w:szCs w:val="26"/>
        </w:rPr>
        <w:t xml:space="preserve">в рамках </w:t>
      </w:r>
      <w:r w:rsidRPr="003C1D3B">
        <w:rPr>
          <w:rFonts w:ascii="Times New Roman" w:hAnsi="Times New Roman"/>
          <w:sz w:val="26"/>
          <w:szCs w:val="26"/>
        </w:rPr>
        <w:t xml:space="preserve">регионального Плана «На Севере – жить!»).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Особое внимание уделяется совершенствованию системы родительского контроля за организацией питания в соответствии с методическими рекомендациями МР 2.4.0180-20 «Родительский контроль за организацией горячего питания детей в общеобразовательных организациях» при соблюдении санитарно-противоэпидемических требований по профилактике инфекционных заболеваний (в том числе COVID-19).</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Ежемесячно осуществляется мониторинг результатов родительского контроля организации горячего питания обучающихся, результаты которого направляются в МАУО «ЦШП» и Министерство образования и науки Мурманской области. Замечаний по массе порций и калорийности питания школьников по результатам контроля нет.</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Информация об условиях организации питания детей, в том числе о ежедневном и циклическом меню, в доступной форме размещена на сайтах всех общеобразовательных учреждений (100,0 %) и МАУО «ЦШП». Кроме того, данные сведения в ежедневном режиме используются для участия общеобразовательных организаций в федеральном автоматизированном мониторинге питания.</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На реализацию подпрограммы «Школьное питание» на 2018-2024 годы в </w:t>
      </w:r>
      <w:r w:rsidR="008276CA">
        <w:rPr>
          <w:rFonts w:ascii="Times New Roman" w:hAnsi="Times New Roman"/>
          <w:sz w:val="26"/>
          <w:szCs w:val="26"/>
        </w:rPr>
        <w:br/>
      </w:r>
      <w:r w:rsidRPr="003C1D3B">
        <w:rPr>
          <w:rFonts w:ascii="Times New Roman" w:hAnsi="Times New Roman"/>
          <w:sz w:val="26"/>
          <w:szCs w:val="26"/>
        </w:rPr>
        <w:t xml:space="preserve">2022 году направлено 427 031,1 тыс. рублей.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2022 году среднегодовое количество обучающихся общеобразовательных организаций, в том числе общеобразовательных организаций, реализующих программы дошкольного и начального общего образования, получающих питание на бесплатной основе, составило 3 344 человека (96,8% от плана).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Количество обучающихся первых</w:t>
      </w:r>
      <w:r w:rsidR="006D6E8B">
        <w:rPr>
          <w:rFonts w:ascii="Times New Roman" w:hAnsi="Times New Roman"/>
          <w:sz w:val="26"/>
          <w:szCs w:val="26"/>
        </w:rPr>
        <w:t xml:space="preserve"> </w:t>
      </w:r>
      <w:r w:rsidRPr="003C1D3B">
        <w:rPr>
          <w:rFonts w:ascii="Times New Roman" w:hAnsi="Times New Roman"/>
          <w:sz w:val="26"/>
          <w:szCs w:val="26"/>
        </w:rPr>
        <w:t>-</w:t>
      </w:r>
      <w:r w:rsidR="006D6E8B">
        <w:rPr>
          <w:rFonts w:ascii="Times New Roman" w:hAnsi="Times New Roman"/>
          <w:sz w:val="26"/>
          <w:szCs w:val="26"/>
        </w:rPr>
        <w:t xml:space="preserve"> </w:t>
      </w:r>
      <w:r w:rsidRPr="003C1D3B">
        <w:rPr>
          <w:rFonts w:ascii="Times New Roman" w:hAnsi="Times New Roman"/>
          <w:sz w:val="26"/>
          <w:szCs w:val="26"/>
        </w:rPr>
        <w:t>че</w:t>
      </w:r>
      <w:r w:rsidR="006D6E8B">
        <w:rPr>
          <w:rFonts w:ascii="Times New Roman" w:hAnsi="Times New Roman"/>
          <w:sz w:val="26"/>
          <w:szCs w:val="26"/>
        </w:rPr>
        <w:t>твертых</w:t>
      </w:r>
      <w:r w:rsidRPr="003C1D3B">
        <w:rPr>
          <w:rFonts w:ascii="Times New Roman" w:hAnsi="Times New Roman"/>
          <w:sz w:val="26"/>
          <w:szCs w:val="26"/>
        </w:rPr>
        <w:t xml:space="preserve"> классов общеобразовательных организаций, в том числе общеобразовательных организаций, реализующих программы дошкольного и начального общего образования, обеспеченных бесплатным цельным молоком либо питьевым молоком, </w:t>
      </w:r>
      <w:r w:rsidR="00D52909">
        <w:rPr>
          <w:rFonts w:ascii="Times New Roman" w:hAnsi="Times New Roman"/>
          <w:sz w:val="26"/>
          <w:szCs w:val="26"/>
        </w:rPr>
        <w:t>за отчетный период составило 13 </w:t>
      </w:r>
      <w:r w:rsidRPr="003C1D3B">
        <w:rPr>
          <w:rFonts w:ascii="Times New Roman" w:hAnsi="Times New Roman"/>
          <w:sz w:val="26"/>
          <w:szCs w:val="26"/>
        </w:rPr>
        <w:t xml:space="preserve">338 человек (100,9% от плана).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С сентября 2020 года осуществляется организация бесплатного горячего питания обучающихся, получающих начальное общее образование в муниципальных ОУ. Доля обучающихся муниципальных образовательных организаций, получающих питание на бесплатной основе, от общего количества обучающихся, имеющих право на получение бесплатного питания, составила 100%.</w:t>
      </w:r>
    </w:p>
    <w:p w:rsidR="005825D4" w:rsidRPr="003C1D3B" w:rsidRDefault="00020417">
      <w:pPr>
        <w:widowControl w:val="0"/>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Одним из важных направлений деятельности в области образования является организация отдыха, оздоровления и занятости детей и молодежи в целях укрепления их здоровья и физического развития. </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подпрограммы «Организация отдыха, оздоровления и занятости детей и молодежи города Мурманска» в 2022 году направлено 61 281,1 тыс. рублей.</w:t>
      </w:r>
    </w:p>
    <w:p w:rsidR="005825D4" w:rsidRPr="003C1D3B" w:rsidRDefault="00020417">
      <w:pPr>
        <w:spacing w:after="0" w:line="240" w:lineRule="auto"/>
        <w:ind w:firstLine="709"/>
        <w:jc w:val="both"/>
        <w:rPr>
          <w:rFonts w:ascii="Times New Roman" w:hAnsi="Times New Roman"/>
          <w:sz w:val="24"/>
          <w:szCs w:val="24"/>
        </w:rPr>
      </w:pPr>
      <w:r w:rsidRPr="003C1D3B">
        <w:rPr>
          <w:rFonts w:ascii="Times New Roman" w:hAnsi="Times New Roman"/>
          <w:sz w:val="26"/>
          <w:szCs w:val="26"/>
        </w:rPr>
        <w:lastRenderedPageBreak/>
        <w:t>Общее количество отдохнувших и оздоровленных детей и молодежи за 2022 год составило 8</w:t>
      </w:r>
      <w:r w:rsidR="003F14F7">
        <w:rPr>
          <w:rFonts w:ascii="Times New Roman" w:hAnsi="Times New Roman"/>
          <w:sz w:val="26"/>
          <w:szCs w:val="26"/>
        </w:rPr>
        <w:t xml:space="preserve"> </w:t>
      </w:r>
      <w:r w:rsidRPr="003C1D3B">
        <w:rPr>
          <w:rFonts w:ascii="Times New Roman" w:hAnsi="Times New Roman"/>
          <w:sz w:val="26"/>
          <w:szCs w:val="26"/>
        </w:rPr>
        <w:t>495 человек (в рамках мероприятий, реализуемых комитетом по образованию АГМ, - 8</w:t>
      </w:r>
      <w:r w:rsidR="003F14F7">
        <w:rPr>
          <w:rFonts w:ascii="Times New Roman" w:hAnsi="Times New Roman"/>
          <w:sz w:val="26"/>
          <w:szCs w:val="26"/>
        </w:rPr>
        <w:t xml:space="preserve"> </w:t>
      </w:r>
      <w:r w:rsidRPr="003C1D3B">
        <w:rPr>
          <w:rFonts w:ascii="Times New Roman" w:hAnsi="Times New Roman"/>
          <w:sz w:val="26"/>
          <w:szCs w:val="26"/>
        </w:rPr>
        <w:t xml:space="preserve">345 несовершеннолетних; в рамках мероприятий, реализуемых комитетом по социальной поддержке, взаимодействию с общественными организациями и делам молодежи </w:t>
      </w:r>
      <w:r w:rsidR="00324945">
        <w:rPr>
          <w:rFonts w:ascii="Times New Roman" w:hAnsi="Times New Roman"/>
          <w:sz w:val="26"/>
          <w:szCs w:val="26"/>
        </w:rPr>
        <w:t>АГМ</w:t>
      </w:r>
      <w:r w:rsidRPr="003C1D3B">
        <w:rPr>
          <w:rFonts w:ascii="Times New Roman" w:hAnsi="Times New Roman"/>
          <w:sz w:val="26"/>
          <w:szCs w:val="26"/>
        </w:rPr>
        <w:t>, - 150 человек).</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На базе 33 муниципальных общеобразовательных учреждений было открыто </w:t>
      </w:r>
      <w:r w:rsidR="003F14F7">
        <w:rPr>
          <w:rFonts w:ascii="Times New Roman" w:hAnsi="Times New Roman"/>
          <w:sz w:val="26"/>
          <w:szCs w:val="26"/>
        </w:rPr>
        <w:br/>
      </w:r>
      <w:r w:rsidRPr="003C1D3B">
        <w:rPr>
          <w:rFonts w:ascii="Times New Roman" w:hAnsi="Times New Roman"/>
          <w:sz w:val="26"/>
          <w:szCs w:val="26"/>
        </w:rPr>
        <w:t>40 городских оздоровительных лагеря с дневным пребыванием детей, в которых отдохнули 5 230 мурманских школьников.</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летний период 2022 года была организована деятельность профильных экспедиций, участниками которых стали 240 школьников. В профильных экспедициях приняли участие обучающиеся муниципальных образовательных учреждений города Мурманска в возрасте от 12 до 18 лет, занимающиеся в объединениях дополнительного образования по профильным программам соответствующей направленности и имеющие соответствующую физическую подготовку и медицинский допуск.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Основные профили экспедиций: туристские, туристско-краеведческие, военно-патриотические, водные, эколого-биологические, экологические.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Во время </w:t>
      </w:r>
      <w:r w:rsidR="009B1AA0">
        <w:rPr>
          <w:rFonts w:ascii="Times New Roman" w:hAnsi="Times New Roman"/>
          <w:sz w:val="26"/>
          <w:szCs w:val="26"/>
        </w:rPr>
        <w:t xml:space="preserve">каникул юные краеведы побывали </w:t>
      </w:r>
      <w:r w:rsidRPr="003C1D3B">
        <w:rPr>
          <w:rFonts w:ascii="Times New Roman" w:hAnsi="Times New Roman"/>
          <w:sz w:val="26"/>
          <w:szCs w:val="26"/>
        </w:rPr>
        <w:t xml:space="preserve">в Кандалакшском государственном природном заповеднике, в </w:t>
      </w:r>
      <w:proofErr w:type="spellStart"/>
      <w:r w:rsidRPr="003C1D3B">
        <w:rPr>
          <w:rFonts w:ascii="Times New Roman" w:hAnsi="Times New Roman"/>
          <w:sz w:val="26"/>
          <w:szCs w:val="26"/>
        </w:rPr>
        <w:t>Апатитском</w:t>
      </w:r>
      <w:proofErr w:type="spellEnd"/>
      <w:r w:rsidRPr="003C1D3B">
        <w:rPr>
          <w:rFonts w:ascii="Times New Roman" w:hAnsi="Times New Roman"/>
          <w:sz w:val="26"/>
          <w:szCs w:val="26"/>
        </w:rPr>
        <w:t xml:space="preserve">, </w:t>
      </w:r>
      <w:proofErr w:type="spellStart"/>
      <w:r w:rsidRPr="003C1D3B">
        <w:rPr>
          <w:rFonts w:ascii="Times New Roman" w:hAnsi="Times New Roman"/>
          <w:sz w:val="26"/>
          <w:szCs w:val="26"/>
        </w:rPr>
        <w:t>Ловозерском</w:t>
      </w:r>
      <w:proofErr w:type="spellEnd"/>
      <w:r w:rsidRPr="003C1D3B">
        <w:rPr>
          <w:rFonts w:ascii="Times New Roman" w:hAnsi="Times New Roman"/>
          <w:sz w:val="26"/>
          <w:szCs w:val="26"/>
        </w:rPr>
        <w:t>, Терском, Кандалакшском и Кольском районах, в поселке Ревда. В ходе экспедиций ребята познакомились с природой родного края, собрали материал для докладов, исследовательских работ.</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За пределами города Мурманска в 2022 году был организован отдых и оздоровление 2 319 мурманских школьников:</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на территории Мурманской области в 2022 году осуществляли работу ГОБООУ «Зеленоборская санаторная школа-интернат» и детский образовательно-оздоровительный центр «Гандвиг», в которых по путевкам Министерства образования и науки Мурманской области отдохнули 505 человек. Путевки для отдыха детей и подростков в оздоровительные учреждения, расположенные на территории Мурманской области, всем родителям, независимо от уровня дохода, предоставляются бесплатно;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в оздоровительных учреждениях, расположенных на Черноморском побережье Краснодарского края, по путевкам Министерства образования и науки Мурманской области отдохнули и оздоровились 1</w:t>
      </w:r>
      <w:r w:rsidR="003F14F7">
        <w:rPr>
          <w:rFonts w:ascii="Times New Roman" w:hAnsi="Times New Roman"/>
          <w:sz w:val="26"/>
          <w:szCs w:val="26"/>
        </w:rPr>
        <w:t xml:space="preserve"> </w:t>
      </w:r>
      <w:r w:rsidRPr="003C1D3B">
        <w:rPr>
          <w:rFonts w:ascii="Times New Roman" w:hAnsi="Times New Roman"/>
          <w:sz w:val="26"/>
          <w:szCs w:val="26"/>
        </w:rPr>
        <w:t>354 детей и подростков в возрасте от 6 до 18 лет;</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в осенний период 366 мурманских школьников по путевкам Министерства образования и науки Мурманской области были направлены в профильные (экскурсионно-туристские) смены. Дети познакомились с культурными и историческими памятниками, расположенными в Ленинградской, Московской и Тульской областях, совершили путешествие по городам «Золотого кольца» России;</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в декабре 2022 года по итогам муниципальных конкурсных процедур по оказанию услуги по организации профильной (экскурсионно-туристской) смены по теме «Новогодние каникулы» 94 школьника города Мурманска побывали экскурсионной поездке в г. Москва. В течение 5 дней пребывания в столице России юные мурманчане побывали в Дарвиновском музее, на мастер-классах в студии «Союзмультфильм», посетили экспозицию «Царь-макет», экскурсии по территории Кремля и выставки достижений народного хозяйства, новогоднее представление в Государственном Кремлевском дворце, где получили подарки от Деда Мороза.  </w:t>
      </w:r>
    </w:p>
    <w:p w:rsidR="005825D4" w:rsidRPr="00085B08" w:rsidRDefault="00020417">
      <w:pPr>
        <w:widowControl w:val="0"/>
        <w:spacing w:after="0" w:line="240" w:lineRule="auto"/>
        <w:ind w:firstLine="709"/>
        <w:jc w:val="both"/>
        <w:rPr>
          <w:rFonts w:ascii="Times New Roman" w:hAnsi="Times New Roman"/>
          <w:sz w:val="24"/>
          <w:szCs w:val="24"/>
        </w:rPr>
      </w:pPr>
      <w:r w:rsidRPr="003C1D3B">
        <w:rPr>
          <w:rFonts w:ascii="Times New Roman" w:hAnsi="Times New Roman"/>
          <w:sz w:val="26"/>
          <w:szCs w:val="26"/>
        </w:rPr>
        <w:t xml:space="preserve">По путевкам Министерства образования и науки Мурманской области для отдыха и оздоровления детей, выделенных муниципальному образованию город Мурманск, комитет по образованию </w:t>
      </w:r>
      <w:r w:rsidR="00324945">
        <w:rPr>
          <w:rFonts w:ascii="Times New Roman" w:hAnsi="Times New Roman"/>
          <w:sz w:val="26"/>
          <w:szCs w:val="26"/>
        </w:rPr>
        <w:t>АГМ</w:t>
      </w:r>
      <w:r w:rsidRPr="003C1D3B">
        <w:rPr>
          <w:rFonts w:ascii="Times New Roman" w:hAnsi="Times New Roman"/>
          <w:sz w:val="26"/>
          <w:szCs w:val="26"/>
        </w:rPr>
        <w:t xml:space="preserve"> организует выезды детей в оздоровительные учреждения Мурманской области и за ее пределы. Особое внимание при организации отдыха и </w:t>
      </w:r>
      <w:r w:rsidRPr="003C1D3B">
        <w:rPr>
          <w:rFonts w:ascii="Times New Roman" w:hAnsi="Times New Roman"/>
          <w:sz w:val="26"/>
          <w:szCs w:val="26"/>
        </w:rPr>
        <w:lastRenderedPageBreak/>
        <w:t xml:space="preserve">оздоровления было уделено детям, признанным находящимися в трудной жизненной ситуации. В 2022 году организованными формами отдыха были охвачены 556 несовершеннолетних указанной категории, из которых 42 детей-инвалидов, </w:t>
      </w:r>
      <w:r w:rsidRPr="00085B08">
        <w:rPr>
          <w:rFonts w:ascii="Times New Roman" w:hAnsi="Times New Roman"/>
          <w:sz w:val="26"/>
          <w:szCs w:val="26"/>
        </w:rPr>
        <w:t>нуждающихся в сопровождении.</w:t>
      </w:r>
    </w:p>
    <w:p w:rsidR="005825D4" w:rsidRPr="00085B08" w:rsidRDefault="00020417">
      <w:pPr>
        <w:spacing w:after="0" w:line="240" w:lineRule="auto"/>
        <w:ind w:firstLine="709"/>
        <w:jc w:val="both"/>
        <w:rPr>
          <w:rFonts w:ascii="Times New Roman" w:hAnsi="Times New Roman"/>
          <w:sz w:val="26"/>
          <w:szCs w:val="26"/>
        </w:rPr>
      </w:pPr>
      <w:r w:rsidRPr="00085B08">
        <w:rPr>
          <w:rFonts w:ascii="Times New Roman" w:hAnsi="Times New Roman"/>
          <w:sz w:val="26"/>
          <w:szCs w:val="26"/>
        </w:rPr>
        <w:t xml:space="preserve">В 2022 году в целях обеспечения занятости несовершеннолетних граждан комитет по социальной поддержке, взаимодействию с общественными организациями и делам молодежи АГМ и МАУ МП «Объединение молодежных центров» реализовывались следующие мероприятия: </w:t>
      </w:r>
    </w:p>
    <w:p w:rsidR="005825D4" w:rsidRPr="00085B08" w:rsidRDefault="00085B08">
      <w:pPr>
        <w:spacing w:after="0" w:line="240" w:lineRule="auto"/>
        <w:ind w:firstLine="709"/>
        <w:jc w:val="both"/>
        <w:rPr>
          <w:rFonts w:ascii="Times New Roman" w:hAnsi="Times New Roman"/>
          <w:sz w:val="26"/>
          <w:szCs w:val="26"/>
        </w:rPr>
      </w:pPr>
      <w:r w:rsidRPr="00085B08">
        <w:rPr>
          <w:rFonts w:ascii="Times New Roman" w:hAnsi="Times New Roman"/>
          <w:sz w:val="26"/>
          <w:szCs w:val="26"/>
        </w:rPr>
        <w:t xml:space="preserve">1. </w:t>
      </w:r>
      <w:r w:rsidR="00020417" w:rsidRPr="00085B08">
        <w:rPr>
          <w:rFonts w:ascii="Times New Roman" w:hAnsi="Times New Roman"/>
          <w:sz w:val="26"/>
          <w:szCs w:val="26"/>
        </w:rPr>
        <w:t xml:space="preserve">С целью организации отдыха молодежи в специализированных (профильных) лагерях с 13 по 15 мая 2022 года в районе территории Долины Славы (1457 км Федеральной трассы Мурманск-Печенга) прошел военно-патриотический слет молодежи «МОЛОДЕЖЬ МУРМАНСКА – ПОТОМКИ СОЛДАТ ВЕЛИКОЙ ПОБЕДЫ», посвященного 77-й годовщине Победы советского народа в Великой Отечественной войне 1941-1945 гг. и памяти Льва Васильевича Журина. </w:t>
      </w:r>
    </w:p>
    <w:p w:rsidR="005825D4" w:rsidRPr="00085B08" w:rsidRDefault="00020417">
      <w:pPr>
        <w:spacing w:after="0" w:line="240" w:lineRule="auto"/>
        <w:ind w:firstLine="709"/>
        <w:jc w:val="both"/>
        <w:rPr>
          <w:rFonts w:ascii="Times New Roman" w:hAnsi="Times New Roman"/>
          <w:sz w:val="26"/>
          <w:szCs w:val="26"/>
        </w:rPr>
      </w:pPr>
      <w:r w:rsidRPr="00085B08">
        <w:rPr>
          <w:rFonts w:ascii="Times New Roman" w:hAnsi="Times New Roman"/>
          <w:sz w:val="26"/>
          <w:szCs w:val="26"/>
        </w:rPr>
        <w:t>Целью данного мероприятия являлось: воспитание патриотических чувств у молодежи и формирование активной гражданской позиции, изучение истории родного края. Основные задачи военно-патриотического слета: пропаганда здорового образа жизни, приобретение практических навыков выживания в природных условиях Крайнего Севера, благоустройство воинских захоронений и возложение венков.</w:t>
      </w:r>
    </w:p>
    <w:p w:rsidR="005825D4" w:rsidRPr="00085B08" w:rsidRDefault="00020417">
      <w:pPr>
        <w:spacing w:after="0" w:line="240" w:lineRule="auto"/>
        <w:ind w:firstLine="709"/>
        <w:jc w:val="both"/>
        <w:rPr>
          <w:rFonts w:ascii="Times New Roman" w:hAnsi="Times New Roman"/>
          <w:sz w:val="26"/>
          <w:szCs w:val="26"/>
        </w:rPr>
      </w:pPr>
      <w:r w:rsidRPr="00085B08">
        <w:rPr>
          <w:rFonts w:ascii="Times New Roman" w:hAnsi="Times New Roman"/>
          <w:sz w:val="26"/>
          <w:szCs w:val="26"/>
        </w:rPr>
        <w:t xml:space="preserve">Участниками военно-патриотического слета стали 50 человек в возрасте от 18 до 35 лет. </w:t>
      </w:r>
    </w:p>
    <w:p w:rsidR="005825D4" w:rsidRPr="003C1D3B" w:rsidRDefault="00085B08">
      <w:pPr>
        <w:spacing w:after="0" w:line="240" w:lineRule="auto"/>
        <w:ind w:firstLine="709"/>
        <w:jc w:val="both"/>
        <w:rPr>
          <w:rFonts w:ascii="Times New Roman" w:hAnsi="Times New Roman"/>
          <w:sz w:val="26"/>
          <w:szCs w:val="26"/>
        </w:rPr>
      </w:pPr>
      <w:r w:rsidRPr="00085B08">
        <w:rPr>
          <w:rFonts w:ascii="Times New Roman" w:hAnsi="Times New Roman"/>
          <w:sz w:val="26"/>
          <w:szCs w:val="26"/>
        </w:rPr>
        <w:t xml:space="preserve">2. </w:t>
      </w:r>
      <w:r w:rsidR="00020417" w:rsidRPr="00085B08">
        <w:rPr>
          <w:rFonts w:ascii="Times New Roman" w:hAnsi="Times New Roman"/>
          <w:sz w:val="26"/>
          <w:szCs w:val="26"/>
        </w:rPr>
        <w:t>Кроме того, в сентябре 2022 года на территории Мурманской области  состоялась молодежная военно</w:t>
      </w:r>
      <w:r w:rsidR="00020417" w:rsidRPr="003C1D3B">
        <w:rPr>
          <w:rFonts w:ascii="Times New Roman" w:hAnsi="Times New Roman"/>
          <w:sz w:val="26"/>
          <w:szCs w:val="26"/>
        </w:rPr>
        <w:t xml:space="preserve">-патриотическая экспедиция «ФОРПОСТ ЗАПОЛЯРЬЯ – ВЫСОТА УДАРНАЯ», посвященная 77-ой годовщине Победы советского народа в Великой Отечественной войне 1941-1945 гг., памяти Леонида Федоровича Погодина и Михаила Григорьевича </w:t>
      </w:r>
      <w:proofErr w:type="spellStart"/>
      <w:r w:rsidR="00020417" w:rsidRPr="003C1D3B">
        <w:rPr>
          <w:rFonts w:ascii="Times New Roman" w:hAnsi="Times New Roman"/>
          <w:sz w:val="26"/>
          <w:szCs w:val="26"/>
        </w:rPr>
        <w:t>Орешеты</w:t>
      </w:r>
      <w:proofErr w:type="spellEnd"/>
      <w:r w:rsidR="00020417" w:rsidRPr="003C1D3B">
        <w:rPr>
          <w:rFonts w:ascii="Times New Roman" w:hAnsi="Times New Roman"/>
          <w:sz w:val="26"/>
          <w:szCs w:val="26"/>
        </w:rPr>
        <w:t>. Участниками военно-патриотической экспедиции также стали 50 человек в возрасте от 18 до 35 лет.</w:t>
      </w:r>
    </w:p>
    <w:p w:rsidR="005825D4" w:rsidRPr="003C1D3B" w:rsidRDefault="00085B08">
      <w:pPr>
        <w:spacing w:after="0" w:line="240" w:lineRule="auto"/>
        <w:ind w:firstLine="709"/>
        <w:jc w:val="both"/>
        <w:rPr>
          <w:rFonts w:ascii="Times New Roman" w:hAnsi="Times New Roman"/>
          <w:sz w:val="26"/>
          <w:szCs w:val="26"/>
        </w:rPr>
      </w:pPr>
      <w:r>
        <w:rPr>
          <w:rFonts w:ascii="Times New Roman" w:hAnsi="Times New Roman"/>
          <w:sz w:val="26"/>
          <w:szCs w:val="26"/>
        </w:rPr>
        <w:t xml:space="preserve">3. </w:t>
      </w:r>
      <w:r w:rsidR="00020417" w:rsidRPr="003C1D3B">
        <w:rPr>
          <w:rFonts w:ascii="Times New Roman" w:hAnsi="Times New Roman"/>
          <w:sz w:val="26"/>
          <w:szCs w:val="26"/>
        </w:rPr>
        <w:t>В октябре 2022 года на территории AZIMUT Сити Отель Мурманск состоялся обучающий лагерь-семинар для студентов «Погружение–2022».</w:t>
      </w:r>
    </w:p>
    <w:p w:rsidR="005825D4" w:rsidRPr="003C1D3B" w:rsidRDefault="00020417">
      <w:pPr>
        <w:spacing w:after="0" w:line="240" w:lineRule="auto"/>
        <w:ind w:firstLine="709"/>
        <w:jc w:val="both"/>
        <w:rPr>
          <w:rFonts w:ascii="Times New Roman" w:hAnsi="Times New Roman"/>
          <w:b/>
          <w:sz w:val="24"/>
          <w:szCs w:val="24"/>
        </w:rPr>
      </w:pPr>
      <w:r w:rsidRPr="003C1D3B">
        <w:rPr>
          <w:rFonts w:ascii="Times New Roman" w:hAnsi="Times New Roman"/>
          <w:sz w:val="26"/>
          <w:szCs w:val="26"/>
        </w:rPr>
        <w:t>Основными задачами лагерь-семинара стали: содействие развитию органов студенческого самоуправления; расширение знаний участников в области молодежной политики и организации работы с молодежью; формирование устойчивой мотивации у участников к продвижению позитивных ценностей молодежи и проявлению гражданских инициатив для решения социально-значимых задач города Мурманска. В лагерь-семинаре приняли участие 50 человек из числа студентов очной формы обучения образовательных организаций города Мурманска в возрасте до 23 лет.</w:t>
      </w:r>
    </w:p>
    <w:p w:rsidR="005825D4" w:rsidRPr="003C1D3B" w:rsidRDefault="00020417">
      <w:pPr>
        <w:widowControl w:val="0"/>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целях профилактики правонарушений и негативных явлений среди подростков и молодежи, организации содержательного досуга и занятости молодежи в свободное от учебы время на территории города Мурманска проводятся мероприятия по временному трудоустройству несовершеннолетних граждан в возрасте от 14 до 18 лет.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Общая численность временно трудоустроенных несовершеннолетних граждан в 2022 году составила 1 120 человек.</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целях организации полезной занятости подростков на территории города Мурманска в образовательных учреждениях для несовершеннолетних граждан в возрасте от 14 до 18 лет создаются временные трудовые места. Всего в 2022 году на базе образовательных учреждений города Мурманска было создано 1 065 рабочих мест для несовершеннолетних. Трудоустройство несовершеннолетних граждан осуществлялось за счет средств местного бюджета и за счет средств иного межбюджетного трансферта </w:t>
      </w:r>
      <w:r w:rsidRPr="003C1D3B">
        <w:rPr>
          <w:rFonts w:ascii="Times New Roman" w:hAnsi="Times New Roman"/>
          <w:sz w:val="26"/>
          <w:szCs w:val="26"/>
        </w:rPr>
        <w:lastRenderedPageBreak/>
        <w:t>из областного бюджета местным бюджетам на проведение временных общественно полезных работ в Мурманской области.</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Несовершеннолетние трудоустраивались на 0,5 ставки на должность «рабочий», работа осуществлялась в режиме пятидневной рабочей недели.</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Средний размер заработной платы несовершеннолетнего за полный отработанный месяц составил около 20 тысяч рублей. Дополнительно несовершеннолетние граждане получили материальную помощь от ГОБУ «Центр занятости населения г. Мурманска». В 2022 году размер материальной поддержки за полный отработанный месяц составляет 4</w:t>
      </w:r>
      <w:r w:rsidR="003F14F7">
        <w:rPr>
          <w:rFonts w:ascii="Times New Roman" w:hAnsi="Times New Roman"/>
          <w:sz w:val="26"/>
          <w:szCs w:val="26"/>
        </w:rPr>
        <w:t xml:space="preserve"> </w:t>
      </w:r>
      <w:r w:rsidRPr="003C1D3B">
        <w:rPr>
          <w:rFonts w:ascii="Times New Roman" w:hAnsi="Times New Roman"/>
          <w:sz w:val="26"/>
          <w:szCs w:val="26"/>
        </w:rPr>
        <w:t>200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С целью временного трудоустройства несовершеннолетних граждан в возрасте от 14 до 18 лет создано 55 рабочих мест в МАУ МП «Объединение молодежных центров».</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рамках реализации постановления Правительства Мурманской области от 03.02.2023 № 75-ПП «Об организации проведения временных общественно полезных работ в Мурманской области в 2023 году (проект «Работа рядом»)» в 2023 году городу Мурманску также предоставлены средства иного межбюджетного трансферта из областного бюджета местным бюджетам на проведение временных общественно полезных работ в Мурманской области (</w:t>
      </w:r>
      <w:r w:rsidR="009B1AA0" w:rsidRPr="003C1D3B">
        <w:rPr>
          <w:rFonts w:ascii="Times New Roman" w:hAnsi="Times New Roman"/>
          <w:sz w:val="26"/>
          <w:szCs w:val="26"/>
        </w:rPr>
        <w:t>в рамках</w:t>
      </w:r>
      <w:r w:rsidRPr="003C1D3B">
        <w:rPr>
          <w:rFonts w:ascii="Times New Roman" w:hAnsi="Times New Roman"/>
          <w:sz w:val="26"/>
          <w:szCs w:val="26"/>
        </w:rPr>
        <w:t xml:space="preserve"> регионального Плана «На Севере – жить!»).</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Постановлением </w:t>
      </w:r>
      <w:r w:rsidR="00324945">
        <w:rPr>
          <w:rFonts w:ascii="Times New Roman" w:hAnsi="Times New Roman"/>
          <w:sz w:val="26"/>
          <w:szCs w:val="26"/>
        </w:rPr>
        <w:t>АГМ</w:t>
      </w:r>
      <w:r w:rsidRPr="003C1D3B">
        <w:rPr>
          <w:rFonts w:ascii="Times New Roman" w:hAnsi="Times New Roman"/>
          <w:sz w:val="26"/>
          <w:szCs w:val="26"/>
        </w:rPr>
        <w:t xml:space="preserve"> от 21.02.2023 № 686 утвержден перечень временных общественно полезных работ, проводимых на территории муниципального образования городской округ город-герой Мурманск в 2023 году (</w:t>
      </w:r>
      <w:r w:rsidR="009B1AA0" w:rsidRPr="003C1D3B">
        <w:rPr>
          <w:rFonts w:ascii="Times New Roman" w:hAnsi="Times New Roman"/>
          <w:sz w:val="26"/>
          <w:szCs w:val="26"/>
        </w:rPr>
        <w:t>в рамках</w:t>
      </w:r>
      <w:r w:rsidRPr="003C1D3B">
        <w:rPr>
          <w:rFonts w:ascii="Times New Roman" w:hAnsi="Times New Roman"/>
          <w:sz w:val="26"/>
          <w:szCs w:val="26"/>
        </w:rPr>
        <w:t xml:space="preserve"> регионального Плана «На Севере - жить!»).</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Таким образом, реализация мероприятий в образовательной сфере позволяет создать условия для повышения доступности качественного образования, социализации и укрепления здоровья обучающихся. </w:t>
      </w:r>
    </w:p>
    <w:p w:rsidR="005825D4" w:rsidRPr="003C1D3B" w:rsidRDefault="005825D4">
      <w:pPr>
        <w:spacing w:line="240" w:lineRule="auto"/>
        <w:ind w:firstLine="709"/>
        <w:contextualSpacing/>
        <w:jc w:val="both"/>
        <w:rPr>
          <w:rFonts w:ascii="Times New Roman" w:hAnsi="Times New Roman"/>
          <w:sz w:val="26"/>
          <w:szCs w:val="26"/>
        </w:rPr>
      </w:pP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Исполнение отдельных государственных полномочий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отдельных государственных полномочий в 2022 году в соответствии с законами Мурманской области за счет средств субвенций из областного бюджета направлено:</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в части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- 75 136,9 тыс. рублей;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в части расходов, связанных с выплатой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 - 1 491,3 тыс. рублей;</w:t>
      </w:r>
    </w:p>
    <w:p w:rsidR="005825D4" w:rsidRPr="003C1D3B" w:rsidRDefault="006D6E8B">
      <w:pPr>
        <w:spacing w:line="240" w:lineRule="auto"/>
        <w:ind w:firstLine="709"/>
        <w:contextualSpacing/>
        <w:jc w:val="both"/>
        <w:rPr>
          <w:rFonts w:ascii="Times New Roman" w:hAnsi="Times New Roman"/>
          <w:sz w:val="26"/>
          <w:szCs w:val="26"/>
        </w:rPr>
      </w:pPr>
      <w:r>
        <w:rPr>
          <w:rFonts w:ascii="Times New Roman" w:hAnsi="Times New Roman"/>
          <w:sz w:val="26"/>
          <w:szCs w:val="26"/>
        </w:rPr>
        <w:t>- </w:t>
      </w:r>
      <w:r w:rsidR="00020417" w:rsidRPr="003C1D3B">
        <w:rPr>
          <w:rFonts w:ascii="Times New Roman" w:hAnsi="Times New Roman"/>
          <w:sz w:val="26"/>
          <w:szCs w:val="26"/>
        </w:rPr>
        <w:t xml:space="preserve">в части финансового обеспечения образовательной деятельности </w:t>
      </w:r>
      <w:r w:rsidR="00020417" w:rsidRPr="003C1D3B">
        <w:rPr>
          <w:rFonts w:ascii="Times New Roman" w:hAnsi="Times New Roman"/>
          <w:sz w:val="26"/>
          <w:szCs w:val="26"/>
        </w:rPr>
        <w:br/>
        <w:t>в Мурманской области и в части финансового обеспечения образовательной деятельности муниципальных дошкольных образовательных организаций, муниципальных общеобразовательных организаций – 5 517 660,6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в части обеспечения бесплатным питанием отдельных категорий обучающихся – 119 653,1 тыс. рублей.</w:t>
      </w:r>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rsidP="00410EC2">
      <w:pPr>
        <w:pStyle w:val="2"/>
      </w:pPr>
      <w:bookmarkStart w:id="93" w:name="_Toc383618031"/>
      <w:bookmarkStart w:id="94" w:name="_Toc4511249"/>
      <w:bookmarkStart w:id="95" w:name="_Toc131689057"/>
      <w:r w:rsidRPr="003C1D3B">
        <w:t>2.6. Социальная поддержка, взаимодействие с общественными организациями и молодежная политика</w:t>
      </w:r>
      <w:bookmarkEnd w:id="93"/>
      <w:bookmarkEnd w:id="94"/>
      <w:bookmarkEnd w:id="95"/>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spacing w:after="0" w:line="240" w:lineRule="auto"/>
        <w:ind w:firstLine="709"/>
        <w:jc w:val="both"/>
        <w:rPr>
          <w:rFonts w:ascii="Times New Roman" w:hAnsi="Times New Roman"/>
          <w:sz w:val="26"/>
          <w:szCs w:val="26"/>
        </w:rPr>
      </w:pPr>
      <w:bookmarkStart w:id="96" w:name="_Toc353096028"/>
      <w:bookmarkStart w:id="97" w:name="_Toc383618032"/>
      <w:r w:rsidRPr="003C1D3B">
        <w:rPr>
          <w:rFonts w:ascii="Times New Roman" w:hAnsi="Times New Roman"/>
          <w:sz w:val="26"/>
          <w:szCs w:val="26"/>
        </w:rPr>
        <w:lastRenderedPageBreak/>
        <w:t>Деятельность АГМ в сфере социальной поддержки направлена на достижение стратегической цели - снижение основных социально-экономических проблем населения и обеспечение максимально эффективной защиты социально уязвимых категорий населения.</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подпрограммы «Оказание мер социальной поддержки детям-сиротам и детям, оставшимся без попечения родителей, лицам из их числа» МП «Социальная поддержка» на 2018-2024 годы в 2022 году направлено 554 011,5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По состоянию на 31.12.2022 общая численность детей-сирот и детей, оставшихся без попечения родителей, составила 953 человека (меньше, чем по состоянию на начало </w:t>
      </w:r>
      <w:r w:rsidRPr="003C1D3B">
        <w:rPr>
          <w:rFonts w:ascii="Times New Roman" w:hAnsi="Times New Roman"/>
          <w:sz w:val="26"/>
          <w:szCs w:val="26"/>
        </w:rPr>
        <w:br/>
        <w:t>2022 года, на 6,1%), что свидетельствует о положительной тенденции межведомственной работы по поддержке детей и семей, находящихся в трудной жизненной ситуации, а также по совершенствованию работы по семейному устройству детей, оставшихся без попечения родителей.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Доля детей-сирот и детей, оставшихся без попечения родителей, устроенных в замещающие семьи, от общей численности детей-сирот составила 95,0%.</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Предоставление мер социальной поддержки детям-сиротам и детям, оставшимся без попечения родителей, в соответствии с федеральным законодательством относится к расходным обязательствам субъектов РФ. Бюджетам муниципальных образований (городских округов) средства предоставляются в виде субвенций из регионального фонда компенсаций.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Количество детей-сирот и детей, оставшихся без попечения родителей, воспитывающихся в семьях опекунов, попечителей, на отчетную дату составило 377 детей (81,1% от плана). Количество детей-сирот и детей, оставшихся без попечения родителей, воспитывающихся в приемных семьях, составило 276 детей (107,4% от плана).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Ежемесячная денежная выплата на оплату жилого помещения и коммунальных услуг (далее - ЕЖКВ) в среднем в месяц предоставлялась 445 детям-сиротам и детям, оставшимся без попечения родителей, лицам из их числа (100,5% от плана).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полном объеме осуществлялась запланированная выплата лицам, осуществляющим социальный и постинтернатный патронат.</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рамках мероприятия по приобретению жилых помещений детям-сиротам и детям, оставшимся без попечения родителей, лицам из их числа, в 2022 году приобретено 62 квартиры (40,8% от плана). Невыполнение показателя результативности мероприятия связано с тем, что не состоялись аукционы на приобретение квартир в связи с отсутствием участников аукциона.</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Кроме того, в 2022 году продолжилась реализация мероприятий по ремонту квартир (жилых помещений), закрепленных за лицами из числа детей-сирот и детей, оставшихся без попечения родителей. Произведен ремонт 20 жилых помещений указанной категории (100,0% от запланированного количества).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мероприятий подпрограммы «Дополнительные меры социальной поддержки отдельных категорий граждан» МП «Социальная поддержка» на 2018-2024 годы в 2022 году направлено 71 462,6 тыс. рублей.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За 2022 год реализовывались следующие мероприятия:</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1. Финансирование общественных работ - трудоустроено 98 человек, освоено 4 036,7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2. Предоставление социально-бытовых услуг отдельным категориям граждан - охвачено 246 человек, освоено 278,9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lastRenderedPageBreak/>
        <w:t>3. Оказание материальной помощи лицам, оказавшимся в трудной жизненной ситуации (на приобретение лекарств, предметов первой необходимости, получение медицинских услуг, на оформление документов, удостоверяющих личность, приобретение проездных документов) - охвачено 1 797 человек, освоено 7 047,2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4. Предоставление единовременной материальной помощи участникам и инвалидам Великой Отечественной войны в связи с празднованием Дня Победы - охвачено 39 человек, освоено 214,5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5. Предоставление дополнительного пенсионного обеспечения муниципальным служащим в ОМСУ муниципального образования город Мурманск и лицам, замещавшим муниципальные должности в муниципальном образовании город Мурманск, - охвачено 360 человек, освоено 43 310,2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6. Организация мероприятий по ремонту квартир ветеранов Великой Отечественной войны - отремонтировано две квартиры (100,0% от общего числа стоящих в очереди на проведение ремонтных работ), освоено 988,5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7. Оказание материальной помощи инвалидам - охвачено 100 человек (100,0% от плана; общее количество инвалидов, получивших материальную помощь, определялось на основании ходатайств общественных организаций), освоено 240,0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8. Реализация положения о звании «Почетный гражданин города-героя Мурманска», в том числе:</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предоставление ежемесячной доплаты к государственной (трудовой) пенсии - охвачено 33 человека (100,0% от плана), освоено 1 896,5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предоставление и выплата ежегодной единовременной материальной помощи на санаторное лечение и оздоровительные мероприятия - охвачено 24 человека (100,0% от плана), освоено 413,8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обеспечение единым социальным проездным билетом для поездок в троллейбусах, автобусах городского и пригородного сообщения - охвачено 12 человек (100,0% от плана), освоено 242,6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возмещение расходов за ритуальные услуги, оказанные специализированными организациями, - количество обращений составило две единицы.</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Программные мероприятия в 2022 году реализовывались своевременно. В результате реализации программных мероприятий общее количество граждан, получивших дополнительные меры социальной поддержки, составило 2 824 человека (97,2% от плана).</w:t>
      </w:r>
    </w:p>
    <w:p w:rsidR="005825D4" w:rsidRPr="003C1D3B" w:rsidRDefault="00020417">
      <w:pPr>
        <w:spacing w:after="0" w:line="240" w:lineRule="auto"/>
        <w:ind w:firstLine="708"/>
        <w:contextualSpacing/>
        <w:jc w:val="both"/>
        <w:rPr>
          <w:rFonts w:ascii="Times New Roman" w:hAnsi="Times New Roman"/>
          <w:bCs/>
          <w:sz w:val="26"/>
          <w:szCs w:val="26"/>
        </w:rPr>
      </w:pPr>
      <w:r w:rsidRPr="003C1D3B">
        <w:rPr>
          <w:rFonts w:ascii="Times New Roman" w:hAnsi="Times New Roman"/>
          <w:bCs/>
          <w:sz w:val="26"/>
          <w:szCs w:val="26"/>
        </w:rPr>
        <w:t>Таким образом, реализация АГМ мероприятий по о</w:t>
      </w:r>
      <w:r w:rsidRPr="003C1D3B">
        <w:rPr>
          <w:rFonts w:ascii="Times New Roman" w:hAnsi="Times New Roman"/>
          <w:iCs/>
          <w:sz w:val="26"/>
          <w:szCs w:val="26"/>
        </w:rPr>
        <w:t xml:space="preserve">беспечению доступности и качества дополнительных мер социальной поддержки граждан позволяют создать условия для </w:t>
      </w:r>
      <w:r w:rsidRPr="003C1D3B">
        <w:rPr>
          <w:rFonts w:ascii="Times New Roman" w:hAnsi="Times New Roman"/>
          <w:bCs/>
          <w:sz w:val="26"/>
          <w:szCs w:val="26"/>
        </w:rPr>
        <w:t>обеспечения максимально эффективной защиты социально уязвимых категорий населения.</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На реализацию подпрограммы «Поддержка общественных и гражданских инициатив в городе Мурманске» МП «Развитие муниципального самоуправления и гражданского общества» на 2018-2024 годы в 2022 году направлено 8 764,7 тыс. рублей.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2022 году в рамках подпрограммы:</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1. По результатам проведенного конкурса программ (проектов) социально ориентированных некоммерческих организаций (далее – СОНКО) предоставлены субсидии восьми СОНКО.</w:t>
      </w:r>
    </w:p>
    <w:p w:rsidR="005825D4" w:rsidRPr="003C1D3B" w:rsidRDefault="00020417">
      <w:pPr>
        <w:spacing w:after="0" w:line="240" w:lineRule="auto"/>
        <w:ind w:firstLine="709"/>
        <w:contextualSpacing/>
        <w:jc w:val="both"/>
        <w:rPr>
          <w:rFonts w:ascii="Times New Roman" w:hAnsi="Times New Roman"/>
          <w:sz w:val="24"/>
          <w:szCs w:val="24"/>
        </w:rPr>
      </w:pPr>
      <w:r w:rsidRPr="003C1D3B">
        <w:rPr>
          <w:rFonts w:ascii="Times New Roman" w:hAnsi="Times New Roman"/>
          <w:sz w:val="26"/>
          <w:szCs w:val="26"/>
        </w:rPr>
        <w:t xml:space="preserve">Кроме того, в соответствии с решением Совета депутатов города Мурманска </w:t>
      </w:r>
      <w:r w:rsidR="00383043">
        <w:rPr>
          <w:rFonts w:ascii="Times New Roman" w:hAnsi="Times New Roman"/>
          <w:sz w:val="26"/>
          <w:szCs w:val="26"/>
        </w:rPr>
        <w:br/>
      </w:r>
      <w:r w:rsidRPr="003C1D3B">
        <w:rPr>
          <w:rFonts w:ascii="Times New Roman" w:hAnsi="Times New Roman"/>
          <w:sz w:val="26"/>
          <w:szCs w:val="26"/>
        </w:rPr>
        <w:t>от 16.12.2021 № 32-432 льготы по арендной плате за пользование муниципальным имуществом в 2022 году получили 1</w:t>
      </w:r>
      <w:r w:rsidR="00AC1E26">
        <w:rPr>
          <w:rFonts w:ascii="Times New Roman" w:hAnsi="Times New Roman"/>
          <w:sz w:val="26"/>
          <w:szCs w:val="26"/>
        </w:rPr>
        <w:t>1</w:t>
      </w:r>
      <w:r w:rsidRPr="003C1D3B">
        <w:rPr>
          <w:rFonts w:ascii="Times New Roman" w:hAnsi="Times New Roman"/>
          <w:sz w:val="26"/>
          <w:szCs w:val="26"/>
        </w:rPr>
        <w:t xml:space="preserve"> общественных организаций.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lastRenderedPageBreak/>
        <w:t xml:space="preserve">2. Десять лауреатов награждено премией главы муниципального образования город Мурманск «За активную общественную работу».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3. Проведено пять мероприятий, направленных на поддержку общественных и гражданских инициатив, формирование патриотического сознания населения города Мурманска, и 18 мероприятий по популяризации ветеранского движения, созданию условий для сохранения и развития военно-исторических традиций, укреплению шефских связей, повышению престижа военной службы, формированию патриотического сознания населения города Мурманска (в том числе предоставлена поддержка десяти подшефным воинским частям, учреждениям).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Реализация запланированных на 2022 год программных мероприятий осуществлялась своевременно, в полном объеме. В результате реализации программных мероприятий: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1. Доля общественных объединений и некоммерческих организаций, вовлеченных в реализацию мероприятий по поддержке общественных и гражданских инициатив, от общего числа общественных организаций, составила 17,2%.</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2. Организовано участие в мероприятиях в сфере поддержки общественных и гражданских инициатив 96 Почетных граждан города-героя Мурманск, общественных объединений, некоммерческих организаций.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В сфере молодежной политики в городе Мурманске действуют муниципальное автономное учреждение молодежной политики «Объединение молодежных центров» с десятью структурными подразделениями и муниципальное автономное учреждение молодежной политики «Дом молодежи».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подпрограммы «Молодежь Мурманска» МП «Развитие образования» на 2018-2024 годы в 2022 году направлено 97 015,3 тыс. рублей.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За 2022 год работа с подростками и молодежью проводилась по следующим приоритетным направлениям:</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1. Организация мероприятий в области молодежной политики, посвященны</w:t>
      </w:r>
      <w:r w:rsidR="00D54C2B">
        <w:rPr>
          <w:rFonts w:ascii="Times New Roman" w:hAnsi="Times New Roman"/>
          <w:sz w:val="26"/>
          <w:szCs w:val="26"/>
        </w:rPr>
        <w:t>х</w:t>
      </w:r>
      <w:r w:rsidRPr="003C1D3B">
        <w:rPr>
          <w:rFonts w:ascii="Times New Roman" w:hAnsi="Times New Roman"/>
          <w:sz w:val="26"/>
          <w:szCs w:val="26"/>
        </w:rPr>
        <w:t xml:space="preserve"> Дню молодежи.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2. С января по август 2022 года выплачивалась стипендия 35 стипендиатам (2021/2022 учебный год). С сентября 2022 года выплачивается стипендия 38 стипендиатам (2022/2023 учебный год). Общее количество стипендиатов в 2022 году - 73 человека.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3. Оказание муниципальной финансовой поддержки молодежным и детским общественным объединениям. В рамках конкурса проектов молодежных и детских общественных объединений «Мурманск молодежный» в 2022 году было поддержано девять социальных проектов. На данные цели из местного бюджета было выделено </w:t>
      </w:r>
      <w:r w:rsidRPr="003C1D3B">
        <w:rPr>
          <w:rFonts w:ascii="Times New Roman" w:hAnsi="Times New Roman"/>
          <w:sz w:val="26"/>
          <w:szCs w:val="26"/>
        </w:rPr>
        <w:br/>
        <w:t xml:space="preserve">1 000 тыс. рублей.  Мероприятие носит заявительный характер.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4. За отчетный период 2022 года МАУ МП «Объединение молодежных центров» </w:t>
      </w:r>
      <w:r w:rsidRPr="003C1D3B">
        <w:rPr>
          <w:rFonts w:ascii="Times New Roman" w:hAnsi="Times New Roman"/>
          <w:sz w:val="26"/>
          <w:szCs w:val="26"/>
        </w:rPr>
        <w:br/>
        <w:t>и МАУ МП «Дом молодежи»</w:t>
      </w:r>
      <w:r w:rsidR="00380632">
        <w:rPr>
          <w:rFonts w:ascii="Times New Roman" w:hAnsi="Times New Roman"/>
          <w:sz w:val="26"/>
          <w:szCs w:val="26"/>
        </w:rPr>
        <w:t xml:space="preserve"> организовано 4 812 мероприятий.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5. Организация досуга детей, подростков и молодежи.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5.1. На базе МАУ МП «Объединение молодежных центров» осуществляют свою деятельность 12 молодежных общественных объединений. Групповые мероприятия на базе МАУ МП «Объединение молодежных центров» реализуются в рамках 48 программ </w:t>
      </w:r>
      <w:r w:rsidRPr="003C1D3B">
        <w:rPr>
          <w:rFonts w:ascii="Times New Roman" w:hAnsi="Times New Roman"/>
          <w:sz w:val="26"/>
          <w:szCs w:val="26"/>
        </w:rPr>
        <w:br/>
        <w:t>по вовлечению молодежи в социальную практику.</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5.2. На базе МАУ МП «Дом молодежи» осуществляют свою деятельность 22 молодежных общественных объединения.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5.3. Формирование системы развития талантливой и инициативной молодежи, создание условий для самореализации подростков и молодежи, развитие творческого, </w:t>
      </w:r>
      <w:r w:rsidRPr="003C1D3B">
        <w:rPr>
          <w:rFonts w:ascii="Times New Roman" w:hAnsi="Times New Roman"/>
          <w:sz w:val="26"/>
          <w:szCs w:val="26"/>
        </w:rPr>
        <w:lastRenderedPageBreak/>
        <w:t xml:space="preserve">профессионального, интеллектуального потенциалов подростков и молодежи </w:t>
      </w:r>
      <w:r w:rsidRPr="003C1D3B">
        <w:rPr>
          <w:rFonts w:ascii="Times New Roman" w:hAnsi="Times New Roman"/>
          <w:sz w:val="26"/>
          <w:szCs w:val="26"/>
        </w:rPr>
        <w:br/>
        <w:t xml:space="preserve">МАУ МП «Дом молодежи». Количество посещений в структурные подразделения </w:t>
      </w:r>
      <w:r w:rsidRPr="003C1D3B">
        <w:rPr>
          <w:rFonts w:ascii="Times New Roman" w:hAnsi="Times New Roman"/>
          <w:sz w:val="26"/>
          <w:szCs w:val="26"/>
        </w:rPr>
        <w:br/>
        <w:t xml:space="preserve">МАУ МП «Дом молодежи» - 5 963 человека. Количество участников мероприятий </w:t>
      </w:r>
      <w:r w:rsidRPr="003C1D3B">
        <w:rPr>
          <w:rFonts w:ascii="Times New Roman" w:hAnsi="Times New Roman"/>
          <w:sz w:val="26"/>
          <w:szCs w:val="26"/>
        </w:rPr>
        <w:br/>
        <w:t xml:space="preserve">МАУ МП «Дом молодежи» - 8 640 человек.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Общее количество привлеченной молодежи в МАУ МП «Дом молодежи» составляет 14 018 человек.</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Запланирован</w:t>
      </w:r>
      <w:r w:rsidR="000024D6">
        <w:rPr>
          <w:rFonts w:ascii="Times New Roman" w:hAnsi="Times New Roman"/>
          <w:sz w:val="26"/>
          <w:szCs w:val="26"/>
        </w:rPr>
        <w:t>ные на 2022 год</w:t>
      </w:r>
      <w:r w:rsidRPr="003C1D3B">
        <w:rPr>
          <w:rFonts w:ascii="Times New Roman" w:hAnsi="Times New Roman"/>
          <w:sz w:val="26"/>
          <w:szCs w:val="26"/>
        </w:rPr>
        <w:t xml:space="preserve"> мероприятия подпрограмм реализованы своевременно и в полном объеме.</w:t>
      </w:r>
      <w:r w:rsidRPr="003C1D3B">
        <w:rPr>
          <w:sz w:val="26"/>
          <w:szCs w:val="26"/>
        </w:rPr>
        <w:t xml:space="preserve"> </w:t>
      </w:r>
      <w:r w:rsidRPr="003C1D3B">
        <w:rPr>
          <w:rFonts w:ascii="Times New Roman" w:hAnsi="Times New Roman"/>
          <w:sz w:val="26"/>
          <w:szCs w:val="26"/>
        </w:rPr>
        <w:t>Доля молодежи, привлеченной в учреждения молодежной политики, от общей численности молодежи города, составила 26,0% (100,0% от плана).</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подпрограммы «Создание современной инфраструктуры учреждений по делам молодежи на территории города Мурманска» МП «Развитие образования» на 2018-2024 годы в 2022 году направлено 11 857,8 тыс. рублей.</w:t>
      </w:r>
    </w:p>
    <w:p w:rsidR="005825D4" w:rsidRPr="003C1D3B" w:rsidRDefault="00020417">
      <w:pPr>
        <w:spacing w:after="0" w:line="240" w:lineRule="auto"/>
        <w:ind w:firstLine="709"/>
        <w:jc w:val="both"/>
        <w:rPr>
          <w:rFonts w:ascii="Times New Roman" w:hAnsi="Times New Roman"/>
          <w:bCs/>
          <w:sz w:val="26"/>
          <w:szCs w:val="26"/>
        </w:rPr>
      </w:pPr>
      <w:r w:rsidRPr="003C1D3B">
        <w:rPr>
          <w:rFonts w:ascii="Times New Roman" w:hAnsi="Times New Roman"/>
          <w:sz w:val="26"/>
          <w:szCs w:val="26"/>
        </w:rPr>
        <w:t xml:space="preserve">В рамках реализации регионального проекта «На Севере – жить!» </w:t>
      </w:r>
      <w:r w:rsidRPr="003C1D3B">
        <w:rPr>
          <w:rFonts w:ascii="Times New Roman" w:hAnsi="Times New Roman"/>
          <w:bCs/>
          <w:sz w:val="26"/>
          <w:szCs w:val="26"/>
        </w:rPr>
        <w:t xml:space="preserve">в 2022 году город Мурманск присоединился к реализации мероприятий по созданию, брендированию и укреплению материально-технической базы открытых молодежных пространств для поддержки и развития молодежных инициатив «СОПКИ».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2022 году в целях развития материально-технической базы учреждений молодежной политики выполнен текущий ремонт помещений и приобретение оборудования для оснащения структурного подразделения по адресу: ул. Марата, дом 16.</w:t>
      </w:r>
    </w:p>
    <w:p w:rsidR="005825D4" w:rsidRPr="003C1D3B" w:rsidRDefault="00020417">
      <w:pPr>
        <w:spacing w:after="0" w:line="240" w:lineRule="auto"/>
        <w:ind w:firstLine="709"/>
        <w:jc w:val="both"/>
        <w:rPr>
          <w:rFonts w:ascii="Times New Roman" w:hAnsi="Times New Roman"/>
          <w:bCs/>
          <w:sz w:val="26"/>
          <w:szCs w:val="26"/>
        </w:rPr>
      </w:pPr>
      <w:r w:rsidRPr="003C1D3B">
        <w:rPr>
          <w:rFonts w:ascii="Times New Roman" w:hAnsi="Times New Roman"/>
          <w:sz w:val="26"/>
          <w:szCs w:val="26"/>
        </w:rPr>
        <w:t xml:space="preserve">Так же МАУ МП «Дом молодежи» заключен договор от 29.11.2022 на оказание услуг по разработке дизайн-проекта и сметной документации по разработке концептуального решения внутреннего оформления пространства, расположенного по адресу: улица Капитана Орликовой, дом 3. Стоимость работ – 600 </w:t>
      </w:r>
      <w:r w:rsidR="00C20DA3">
        <w:rPr>
          <w:rFonts w:ascii="Times New Roman" w:hAnsi="Times New Roman"/>
          <w:sz w:val="26"/>
          <w:szCs w:val="26"/>
        </w:rPr>
        <w:t>тыс.</w:t>
      </w:r>
      <w:r w:rsidRPr="003C1D3B">
        <w:rPr>
          <w:rFonts w:ascii="Times New Roman" w:hAnsi="Times New Roman"/>
          <w:sz w:val="26"/>
          <w:szCs w:val="26"/>
        </w:rPr>
        <w:t xml:space="preserve"> рублей, срок исполнения - 15.12.2022. Работы выполнены и оплачены.</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bCs/>
          <w:sz w:val="26"/>
          <w:szCs w:val="26"/>
        </w:rPr>
        <w:t>Так, на базе Центра профессионального развития молодежи МАУ МП «Объединение молодежных центров» (ул. Марата, 16) создано современное молодежное пространство. В результате создана уникальная площадка для молодежи города Мурманска, на которой будут собраны востребованные форматы интеллектуального и творческого досуга, в том числе направленные на совершенствование навыков и знаний, необходимых для успешной карьеры. На базе пространства оборудованы зоны для развития, встреч, семинаров, дискуссий, самостоятельной работы в коворкинге, игровая зона, зона для отдыха с доступом в Интернет.</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Таким образом, </w:t>
      </w:r>
      <w:r w:rsidRPr="003C1D3B">
        <w:rPr>
          <w:rFonts w:ascii="Times New Roman" w:eastAsia="Calibri" w:hAnsi="Times New Roman"/>
          <w:sz w:val="26"/>
          <w:szCs w:val="26"/>
          <w:lang w:eastAsia="en-US"/>
        </w:rPr>
        <w:t xml:space="preserve">реализация </w:t>
      </w:r>
      <w:r w:rsidRPr="003C1D3B">
        <w:rPr>
          <w:rFonts w:ascii="Times New Roman" w:hAnsi="Times New Roman"/>
          <w:sz w:val="26"/>
          <w:szCs w:val="26"/>
        </w:rPr>
        <w:t xml:space="preserve">АГМ </w:t>
      </w:r>
      <w:r w:rsidRPr="003C1D3B">
        <w:rPr>
          <w:rFonts w:ascii="Times New Roman" w:eastAsia="Calibri" w:hAnsi="Times New Roman"/>
          <w:sz w:val="26"/>
          <w:szCs w:val="26"/>
          <w:lang w:eastAsia="en-US"/>
        </w:rPr>
        <w:t xml:space="preserve">мероприятий по работе с молодежью </w:t>
      </w:r>
      <w:r w:rsidRPr="003C1D3B">
        <w:rPr>
          <w:rFonts w:ascii="Times New Roman" w:hAnsi="Times New Roman"/>
          <w:sz w:val="26"/>
          <w:szCs w:val="26"/>
        </w:rPr>
        <w:t>позволяет создать условия для развития молодежной среды и использования потенциала ее инновационной активности в интересах развития города.</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Одним из наиболее важных направлений работы АГМ в сфере защиты социально уязвимых категорий населения в 2022 году стало формирование условий для беспрепятственного доступа инвалидов и других маломобильных групп населения (далее – МГН) к объектам социальной и транспортной инфраструктуры города Мурманска в рамках подпрограммы «Создание доступной среды для инвалидов и других маломобильных групп населения на территории города Мурманска» МП «Социальная поддержка» на 2018-2024 годы, на реализацию которой в отчетном году направлено 14 334,1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рамках подпрограммы в 2022 году проведены следующие мероприятия: приобретены оборудование, технические средства для обеспечения доступа </w:t>
      </w:r>
      <w:r w:rsidR="00C05B63">
        <w:rPr>
          <w:rFonts w:ascii="Times New Roman" w:hAnsi="Times New Roman"/>
          <w:sz w:val="26"/>
          <w:szCs w:val="26"/>
        </w:rPr>
        <w:t>МГН</w:t>
      </w:r>
      <w:r w:rsidRPr="003C1D3B">
        <w:rPr>
          <w:rFonts w:ascii="Times New Roman" w:hAnsi="Times New Roman"/>
          <w:sz w:val="26"/>
          <w:szCs w:val="26"/>
        </w:rPr>
        <w:t xml:space="preserve"> в двух детских садах, двух учреждениях дополнительного образования, установлены </w:t>
      </w:r>
      <w:r w:rsidRPr="003C1D3B">
        <w:rPr>
          <w:rFonts w:ascii="Times New Roman" w:hAnsi="Times New Roman"/>
          <w:sz w:val="26"/>
          <w:szCs w:val="26"/>
        </w:rPr>
        <w:lastRenderedPageBreak/>
        <w:t xml:space="preserve">индукционные петли в 25 образовательных учреждениях, реализованы мероприятия за счет межбюджетных трансфертов из областного бюджета по итогам проведения конкурса «Лучшая муниципальная практика по созданию доступной среды для инвалидов» в </w:t>
      </w:r>
      <w:r w:rsidR="00E45D39">
        <w:rPr>
          <w:rFonts w:ascii="Times New Roman" w:hAnsi="Times New Roman"/>
          <w:sz w:val="26"/>
          <w:szCs w:val="26"/>
        </w:rPr>
        <w:t>трех</w:t>
      </w:r>
      <w:r w:rsidRPr="003C1D3B">
        <w:rPr>
          <w:rFonts w:ascii="Times New Roman" w:hAnsi="Times New Roman"/>
          <w:sz w:val="26"/>
          <w:szCs w:val="26"/>
        </w:rPr>
        <w:t xml:space="preserve"> детских садах и </w:t>
      </w:r>
      <w:r w:rsidR="00E45D39">
        <w:rPr>
          <w:rFonts w:ascii="Times New Roman" w:hAnsi="Times New Roman"/>
          <w:sz w:val="26"/>
          <w:szCs w:val="26"/>
        </w:rPr>
        <w:t>одном</w:t>
      </w:r>
      <w:r w:rsidRPr="003C1D3B">
        <w:rPr>
          <w:rFonts w:ascii="Times New Roman" w:hAnsi="Times New Roman"/>
          <w:sz w:val="26"/>
          <w:szCs w:val="26"/>
        </w:rPr>
        <w:t xml:space="preserve"> учреждении дополнительного образования. В 2023 году в рамках подпрограммы «Создание доступной среды для инвалидов и других маломобильных групп населения на территории города Мурманска» на реализацию мероприятия «Приобретение оборудования и технических средств адаптации для оснащения муниципальных образовательных учреждений города Мурманска, реализующих образовательные программы дошкольного, начального общего, основного общего, среднего общего и дополнительного образования» предусмотрен 1 </w:t>
      </w:r>
      <w:r w:rsidR="00E45D39">
        <w:rPr>
          <w:rFonts w:ascii="Times New Roman" w:hAnsi="Times New Roman"/>
          <w:sz w:val="26"/>
          <w:szCs w:val="26"/>
        </w:rPr>
        <w:t>млн.</w:t>
      </w:r>
      <w:r w:rsidRPr="003C1D3B">
        <w:rPr>
          <w:rFonts w:ascii="Times New Roman" w:hAnsi="Times New Roman"/>
          <w:sz w:val="26"/>
          <w:szCs w:val="26"/>
        </w:rPr>
        <w:t xml:space="preserve"> рублей</w:t>
      </w:r>
      <w:r w:rsidRPr="003C1D3B">
        <w:rPr>
          <w:sz w:val="26"/>
          <w:szCs w:val="26"/>
        </w:rPr>
        <w:t xml:space="preserve"> </w:t>
      </w:r>
      <w:r w:rsidRPr="003C1D3B">
        <w:rPr>
          <w:rFonts w:ascii="Times New Roman" w:hAnsi="Times New Roman"/>
          <w:sz w:val="26"/>
          <w:szCs w:val="26"/>
        </w:rPr>
        <w:t>(исполнение регионального плана «На Севере – жить!»).</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целях создания условий для беспрепятственного доступа инвалидов и других МГН в отчетный период в МАУ МП «Объединение молодежных центров» проведены мероприятия по оснащению специализированным оборудованием объекта учреждения по адресу: ул. Марата, дом 21, в том числе приобретены:</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оборудование для создания доступной среды для инвалидов и других МГН: адаптивная система оповещения о чрезвычайных ситуациях (далее – ЧС) в закрытых помещениях (пульт управления, каскадный коммутатор, модульное визуально-информационное табло, звуковой маяк);</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индукционная портативная система;</w:t>
      </w:r>
    </w:p>
    <w:p w:rsidR="005825D4" w:rsidRPr="003C1D3B" w:rsidRDefault="00020417">
      <w:pPr>
        <w:spacing w:after="0" w:line="240" w:lineRule="auto"/>
        <w:ind w:firstLine="709"/>
        <w:jc w:val="both"/>
        <w:rPr>
          <w:sz w:val="26"/>
          <w:szCs w:val="26"/>
        </w:rPr>
      </w:pPr>
      <w:r w:rsidRPr="003C1D3B">
        <w:rPr>
          <w:rFonts w:ascii="Times New Roman" w:hAnsi="Times New Roman"/>
          <w:sz w:val="26"/>
          <w:szCs w:val="26"/>
        </w:rPr>
        <w:t>- комплект системы вызова помощи на входную группу, тактильно-сенсорная кнопка вызова помощи персонала в санузел, смеситель локтевой, поручень опорный для раковины, зеркало поворотное, крючок-держатель для костылей, тактильная мнемосхема помещений на стойке, тактильная мнемосхема санузла с креплением, два подставных пандусы на входную группу (крыльцо, тамбур).</w:t>
      </w:r>
      <w:r w:rsidRPr="003C1D3B">
        <w:rPr>
          <w:sz w:val="26"/>
          <w:szCs w:val="26"/>
        </w:rPr>
        <w:t xml:space="preserve">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Также реализованы мероприятия по дооснащению оборудованием и техническими средствами адаптации объектов МАУ МП «Объединение молодежных центров» (приобретены адаптивная система оповещения о ЧС в закрытых помещениях, светодиодное табло, два комплекта локтевых смесителей, два комплекта крючков-держателей для костылей</w:t>
      </w:r>
      <w:r w:rsidR="00621172">
        <w:rPr>
          <w:rFonts w:ascii="Times New Roman" w:hAnsi="Times New Roman"/>
          <w:sz w:val="26"/>
          <w:szCs w:val="26"/>
        </w:rPr>
        <w:t>)</w:t>
      </w:r>
      <w:r w:rsidRPr="003C1D3B">
        <w:rPr>
          <w:rFonts w:ascii="Times New Roman" w:hAnsi="Times New Roman"/>
          <w:sz w:val="26"/>
          <w:szCs w:val="26"/>
        </w:rPr>
        <w:t>.</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целях создания безбарьерной среды для инвалидов и МГН в учреждениях культуры города Мурманска: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1. В здании МБУ ДО «Детская музыкальная школа № 5» (ул. Скальная, дом 18) выполнены: ремонт входной группы, лестницы, замена входных дверей на основном и запасном входе для доступа </w:t>
      </w:r>
      <w:r w:rsidR="00376F21">
        <w:rPr>
          <w:rFonts w:ascii="Times New Roman" w:hAnsi="Times New Roman"/>
          <w:sz w:val="26"/>
          <w:szCs w:val="26"/>
        </w:rPr>
        <w:t>МГН</w:t>
      </w:r>
      <w:r w:rsidRPr="003C1D3B">
        <w:rPr>
          <w:rFonts w:ascii="Times New Roman" w:hAnsi="Times New Roman"/>
          <w:sz w:val="26"/>
          <w:szCs w:val="26"/>
        </w:rPr>
        <w:t>, установка пандуса и поручней на основном и запасном входе, оборудование крыльца тактильной плиткой, полосами и тактильной вывеской со шрифтом Брайля, установка мнемосхем со шрифтом Брайля со схемой движения по помещению, замена двух внутренних дверей, установка табличек со шрифтом Брайля и тактильных пиктограмм на кабинеты, установка тактильной плитки в помещении по путям движения, приобретение индукционн</w:t>
      </w:r>
      <w:r w:rsidR="00376F21">
        <w:rPr>
          <w:rFonts w:ascii="Times New Roman" w:hAnsi="Times New Roman"/>
          <w:sz w:val="26"/>
          <w:szCs w:val="26"/>
        </w:rPr>
        <w:t>ой</w:t>
      </w:r>
      <w:r w:rsidRPr="003C1D3B">
        <w:rPr>
          <w:rFonts w:ascii="Times New Roman" w:hAnsi="Times New Roman"/>
          <w:sz w:val="26"/>
          <w:szCs w:val="26"/>
        </w:rPr>
        <w:t xml:space="preserve"> систем</w:t>
      </w:r>
      <w:r w:rsidR="00376F21">
        <w:rPr>
          <w:rFonts w:ascii="Times New Roman" w:hAnsi="Times New Roman"/>
          <w:sz w:val="26"/>
          <w:szCs w:val="26"/>
        </w:rPr>
        <w:t>ы</w:t>
      </w:r>
      <w:r w:rsidRPr="003C1D3B">
        <w:rPr>
          <w:rFonts w:ascii="Times New Roman" w:hAnsi="Times New Roman"/>
          <w:sz w:val="26"/>
          <w:szCs w:val="26"/>
        </w:rPr>
        <w:t xml:space="preserve"> с микрофоном и стол</w:t>
      </w:r>
      <w:r w:rsidR="00376F21">
        <w:rPr>
          <w:rFonts w:ascii="Times New Roman" w:hAnsi="Times New Roman"/>
          <w:sz w:val="26"/>
          <w:szCs w:val="26"/>
        </w:rPr>
        <w:t>а</w:t>
      </w:r>
      <w:r w:rsidRPr="003C1D3B">
        <w:rPr>
          <w:rFonts w:ascii="Times New Roman" w:hAnsi="Times New Roman"/>
          <w:sz w:val="26"/>
          <w:szCs w:val="26"/>
        </w:rPr>
        <w:t xml:space="preserve"> для инвалидов-колясочников, поднятие уровня пола до уровня порогов, установка кнопок вызова персонала на запасном входе, монтаж бегущей строки.</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2. В здании МБУ ДО «Детская школа искусств № 1» выполнена установка комплектов тактильных мнемосхем со шрифтом Брайля, противоскользящей ленты для оборудования лестниц.</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3. В здании МБУ ДО города Мурманска «Детская музыкальная школа № 1 им. А.Н. Волковой» установлены электрический привод стола с регулировкой по высоте, столешницы для стола с микролифтом.</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lastRenderedPageBreak/>
        <w:t>4. В здании МАУ ДО «Детская театральная школа» произведен монтаж тактильных напольных указателей на самоклеящейся основе в фойе первого этажа.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5. В здании муниципального бюджетного учреждения культуры (далее – МБУК) «Дом культуры Первомайский города Мурманска» установлены тактильные таблички/вывески с азбукой Брайля.</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6. В здании МБУК «Центральная детская библиотека города Мурманска» (ул. Беринга, д. 28) и здании филиала № 4 МБУК «Центральная детская библиотека города Мурманска» (ул. Капитана Пономарева, дом 9/5) установлено 12 комплектов информационно-тактильных мнемосхем со шрифтом Брайля для кабинетов и помещений, уличные вывески с дублированием информации со шрифтом Брайля, кнопки вызова, приобретена звуковая петля.</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рамках мероприятия по приспособлению жилых помещений и (или) общего домового имущества в МКД с учетом потребностей инвалидов, выполнено приспособление одного жилого помещения (50,0% от плана), а также по трем объектам проведена проверка достоверности определения сметной стоимости.</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рамках приспособления входных групп МКД с учетом потребностей инвалидов проведены работы по приспособлению 21 входной группы. </w:t>
      </w:r>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Деятельность АГМ в сфере социальной поддержки позволила достичь устойчивого снижения основных социально-экономических проблем населения и обеспечения максимально эффективной защиты социально уязвимых категорий населения.</w:t>
      </w:r>
    </w:p>
    <w:p w:rsidR="005825D4" w:rsidRPr="003C1D3B" w:rsidRDefault="005825D4">
      <w:pPr>
        <w:spacing w:line="240" w:lineRule="auto"/>
        <w:ind w:firstLine="709"/>
        <w:contextualSpacing/>
        <w:jc w:val="both"/>
        <w:rPr>
          <w:rFonts w:ascii="Times New Roman" w:hAnsi="Times New Roman"/>
          <w:sz w:val="26"/>
          <w:szCs w:val="26"/>
        </w:rPr>
      </w:pP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Решение вопросов, не отнесенных к вопросам местного значения</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На оказание мер дополнительной социальной поддержки отдельных категорий граждан в 2022 году из бюджета муниципального образования город Мурманск выделен</w:t>
      </w:r>
      <w:r w:rsidR="00BA017C">
        <w:rPr>
          <w:rFonts w:ascii="Times New Roman" w:hAnsi="Times New Roman"/>
          <w:sz w:val="26"/>
          <w:szCs w:val="26"/>
        </w:rPr>
        <w:t>о</w:t>
      </w:r>
      <w:r w:rsidRPr="003C1D3B">
        <w:rPr>
          <w:rFonts w:ascii="Times New Roman" w:hAnsi="Times New Roman"/>
          <w:sz w:val="26"/>
          <w:szCs w:val="26"/>
        </w:rPr>
        <w:t xml:space="preserve"> 8 769,1 тыс. рублей в рамках подпрограммы «Дополнительные меры социальной поддержки отдельных категорий граждан» МП «Социальная поддержка» на 2018-2024 годы.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В соответствии с решениями Совета депутатов города Мурманска от 30.05.2011 № 37-478 «О положении о звании «Почетный гражданин города-героя Мурманска», от 21.12.1990 № 9 «О дополнительных льготах бывшим жителям или защитникам блокадного Ленинграда» оказываются меры социальной поддержки Почетным гражданам города-героя Мурманска и жителям блокадного Ленинграда. Объем финансирования данных мероприятий в 2022 году составил 2 630,4 тыс. рублей.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решение вопросов, не отнесенных к вопросам местного значения городского округа, по иным направлениям, в 2022 году направлено:</w:t>
      </w:r>
    </w:p>
    <w:p w:rsidR="005825D4" w:rsidRPr="003C1D3B" w:rsidRDefault="00020417">
      <w:pPr>
        <w:spacing w:line="240" w:lineRule="auto"/>
        <w:ind w:firstLine="708"/>
        <w:contextualSpacing/>
        <w:jc w:val="both"/>
        <w:rPr>
          <w:rFonts w:ascii="Times New Roman" w:hAnsi="Times New Roman"/>
          <w:sz w:val="26"/>
          <w:szCs w:val="26"/>
        </w:rPr>
      </w:pPr>
      <w:r w:rsidRPr="003C1D3B">
        <w:rPr>
          <w:rFonts w:ascii="Times New Roman" w:hAnsi="Times New Roman"/>
          <w:sz w:val="26"/>
          <w:szCs w:val="26"/>
        </w:rPr>
        <w:t>- на финансирование общественных работ, направляемых для трудоустройства граждан, - 4 036,7 тыс. рублей;</w:t>
      </w:r>
    </w:p>
    <w:p w:rsidR="005825D4" w:rsidRPr="003C1D3B" w:rsidRDefault="00020417">
      <w:pPr>
        <w:spacing w:line="240" w:lineRule="auto"/>
        <w:ind w:firstLine="708"/>
        <w:contextualSpacing/>
        <w:jc w:val="both"/>
        <w:rPr>
          <w:rFonts w:ascii="Times New Roman" w:hAnsi="Times New Roman"/>
          <w:sz w:val="26"/>
          <w:szCs w:val="26"/>
        </w:rPr>
      </w:pPr>
      <w:r w:rsidRPr="003C1D3B">
        <w:rPr>
          <w:rFonts w:ascii="Times New Roman" w:hAnsi="Times New Roman"/>
          <w:sz w:val="26"/>
          <w:szCs w:val="26"/>
        </w:rPr>
        <w:t>- на временное размещение граждан РФ,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РФ в экстренном массовом порядке, - 4 004,8 тыс. рублей.</w:t>
      </w:r>
    </w:p>
    <w:p w:rsidR="005825D4" w:rsidRPr="003C1D3B" w:rsidRDefault="005825D4">
      <w:pPr>
        <w:spacing w:line="240" w:lineRule="auto"/>
        <w:ind w:firstLine="708"/>
        <w:contextualSpacing/>
        <w:jc w:val="both"/>
        <w:rPr>
          <w:rFonts w:ascii="Times New Roman" w:hAnsi="Times New Roman"/>
          <w:sz w:val="26"/>
          <w:szCs w:val="26"/>
        </w:rPr>
      </w:pP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Исполнение отдельных государственных полномочий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lastRenderedPageBreak/>
        <w:t>На реализацию отдельных государственных полномочий в 2022 году в соответствии с законами Мурманской области за счет средств субвенций из областного бюджета направлено:</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в части организации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 - 252,1 тыс. рублей;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в части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w:t>
      </w:r>
      <w:r w:rsidR="00F44A86">
        <w:rPr>
          <w:rFonts w:ascii="Times New Roman" w:hAnsi="Times New Roman"/>
          <w:sz w:val="26"/>
          <w:szCs w:val="26"/>
        </w:rPr>
        <w:t>т и</w:t>
      </w:r>
      <w:r w:rsidRPr="003C1D3B">
        <w:rPr>
          <w:rFonts w:ascii="Times New Roman" w:hAnsi="Times New Roman"/>
          <w:sz w:val="26"/>
          <w:szCs w:val="26"/>
        </w:rPr>
        <w:t xml:space="preserve"> детей, оставшихся без попечения родителей, - 15 825,8 тыс. рублей;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в части проведения текущего ремонта жилых помещений, собственниками которых являются дети-сироты и дети, оставшиеся без попечения родителей, либо жилых помещений жилого фонда, право пользования которыми сохранено за детьми-сиротами и детьми, оставшимися без попечения родителей, - 3 354,9 тыс. рублей;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в части опеки и попечительства в отношении несовершеннолетних - 39 676,4 тыс. рублей;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в части обеспечения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 271 111,3 тыс. рублей;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в части содержания ребенка в семье опекуна (попечителя) и приемной семье, а также вознаграждения, причитающегося приемному родителю (за счет средств областного бюджета), - 256 098,4 тыс. рублей;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в части финансирования расходов по выплате денежного вознаграждения лицам, осуществляющим постинтернатный патронат в отношении несовершеннолетних и социальный патронат, – 2 250,6 тыс. рублей;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в части опеки и попечительства в отношении совершеннолетних граждан – </w:t>
      </w:r>
      <w:r w:rsidRPr="003C1D3B">
        <w:rPr>
          <w:rFonts w:ascii="Times New Roman" w:hAnsi="Times New Roman"/>
          <w:sz w:val="26"/>
          <w:szCs w:val="26"/>
        </w:rPr>
        <w:br/>
        <w:t>6 148,0 тыс. рублей;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в части предоставления и организации выплаты вознаграждения опекунам совершеннолетних недееспособных граждан – 12 431,8 тыс. рублей;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в части организации предоставления ежемесячной денежной выплаты на оплату жилого помещения и (или) коммунальных услуг специалистам муниципальных учреждений (организаций), указанным в пункте 1 статьи 1, и лицам, указанным в статье 2 Закона Мурманской области «О сохранении права на меры социальной поддержки отдельных категорий граждан в связи с упразднением поселка городского типа Росляково» - 44,7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в части предоставления ежемесячной денежной выплаты на оплату жилого помещения и (или) коммунальных услуг специалистам муниципальных учреждений (организаций), указанным в пункте 1 статьи 1, и лицам, указанным в статье 2 Закона Мурманской области «О сохранении права на меры социальной поддержки отдельных категорий граждан в связи с упразднением поселка городского типа Росляково» - 3 641,6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в части возмещения расходов по гарантированному перечню услуг по погребению – 511,3 тыс. рублей.</w:t>
      </w:r>
    </w:p>
    <w:p w:rsidR="005825D4" w:rsidRPr="003C1D3B" w:rsidRDefault="005825D4">
      <w:pPr>
        <w:spacing w:after="0" w:line="240" w:lineRule="auto"/>
        <w:rPr>
          <w:sz w:val="26"/>
          <w:szCs w:val="26"/>
        </w:rPr>
      </w:pPr>
      <w:bookmarkStart w:id="98" w:name="_Toc4511250"/>
    </w:p>
    <w:p w:rsidR="005825D4" w:rsidRPr="003C1D3B" w:rsidRDefault="00020417" w:rsidP="00410EC2">
      <w:pPr>
        <w:pStyle w:val="2"/>
      </w:pPr>
      <w:bookmarkStart w:id="99" w:name="_Toc131689058"/>
      <w:r w:rsidRPr="003C1D3B">
        <w:t>2.7. Культура</w:t>
      </w:r>
      <w:bookmarkEnd w:id="96"/>
      <w:bookmarkEnd w:id="97"/>
      <w:bookmarkEnd w:id="98"/>
      <w:bookmarkEnd w:id="99"/>
    </w:p>
    <w:p w:rsidR="005825D4" w:rsidRPr="003C1D3B" w:rsidRDefault="005825D4">
      <w:pPr>
        <w:spacing w:after="0" w:line="240" w:lineRule="auto"/>
        <w:rPr>
          <w:sz w:val="26"/>
          <w:szCs w:val="26"/>
        </w:rPr>
      </w:pP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lastRenderedPageBreak/>
        <w:t>Деятельность АГМ в сфере культуры направлена на достижение стратегической цели - создание условий для разностороннего развития личности путем повышения конкурентной привлекательности культурно-досуговых учреждений.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В 2022 году в городе Мурманске действовали 19 муниципальных учреждений культуры и дополнительного образования детей: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две библиотеки с 29 филиалами, в т.ч. 12 детскими</w:t>
      </w:r>
      <w:r w:rsidRPr="003C1D3B">
        <w:rPr>
          <w:rFonts w:ascii="Times New Roman" w:eastAsia="Calibri" w:hAnsi="Times New Roman"/>
          <w:sz w:val="26"/>
          <w:szCs w:val="26"/>
          <w:lang w:eastAsia="en-US"/>
        </w:rPr>
        <w:t>;</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четыре культурно-досуговых учреждения;</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десять учреждений дополнительного образования детей, в т.ч. четыре музыкальные школы, четыре школы искусств, театральная школа, художественная школа;</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МБУК «Городской выставочный зал г. Мурманска»;</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МБУ «Централизованная бухгалтерия по обслуживанию учреждений комитета по культуре </w:t>
      </w:r>
      <w:r w:rsidR="00324945">
        <w:rPr>
          <w:rFonts w:ascii="Times New Roman" w:hAnsi="Times New Roman"/>
          <w:sz w:val="26"/>
          <w:szCs w:val="26"/>
        </w:rPr>
        <w:t>АГМ</w:t>
      </w:r>
      <w:r w:rsidRPr="003C1D3B">
        <w:rPr>
          <w:rFonts w:ascii="Times New Roman" w:hAnsi="Times New Roman"/>
          <w:sz w:val="26"/>
          <w:szCs w:val="26"/>
        </w:rPr>
        <w:t>»;</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МАУК «Мурманские городские парки и скверы».</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В 2022 году в сфере культуры действовали три подпрограммы, входящие в состав МП «Развитие культуры» на 2018-2024 годы.</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мероприятий подпрограммы «Развитие и модернизация муниципальных учреждений в сфере культуры и искусства» на 2018-2024 годы в 2022 году направлено 160 613,3 тыс. рублей.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В рамках реализации программных мероприятий в 2022 году:</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1. Проведены частичные текущие ремонты учреждений культуры: ремонт входной двери и частичный ремонт внутренних помещений МБУК «Выставочный зал», ремонт канализационной системы МБУ ДО Детская школа искусств № 3, ремонт помещения теплового пункта, подсобного помещения МБУ ДО Детская школа искусств № 4, частичный ремонт туалетов МБУ ДО Детская школа искусств № 1, ремонт пола в концертном зале МАУК Дом культуры Ленинского округа города Мурманска.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2. В рамках реализации регионального </w:t>
      </w:r>
      <w:r w:rsidR="006734BC">
        <w:rPr>
          <w:rFonts w:ascii="Times New Roman" w:hAnsi="Times New Roman"/>
          <w:sz w:val="26"/>
          <w:szCs w:val="26"/>
        </w:rPr>
        <w:t>П</w:t>
      </w:r>
      <w:r w:rsidRPr="003C1D3B">
        <w:rPr>
          <w:rFonts w:ascii="Times New Roman" w:hAnsi="Times New Roman"/>
          <w:sz w:val="26"/>
          <w:szCs w:val="26"/>
        </w:rPr>
        <w:t xml:space="preserve">лана </w:t>
      </w:r>
      <w:r w:rsidR="006734BC">
        <w:rPr>
          <w:rFonts w:ascii="Times New Roman" w:hAnsi="Times New Roman"/>
          <w:sz w:val="26"/>
          <w:szCs w:val="26"/>
        </w:rPr>
        <w:t xml:space="preserve">«На </w:t>
      </w:r>
      <w:r w:rsidRPr="003C1D3B">
        <w:rPr>
          <w:rFonts w:ascii="Times New Roman" w:hAnsi="Times New Roman"/>
          <w:sz w:val="26"/>
          <w:szCs w:val="26"/>
        </w:rPr>
        <w:t xml:space="preserve">Севере - жить!» выполнены работы по инженерно-геологическим изысканиям по зданию, расположенному по адресу: улица Калинина, дом 38, в целях его капитального ремонта под центр детского чтения.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3. Выполнены работы по составлению ведомости объемов технологически законченных элементов, включающих комплексы работ по объекту: «Приспособление </w:t>
      </w:r>
      <w:r w:rsidRPr="003C1D3B">
        <w:rPr>
          <w:rFonts w:ascii="Times New Roman" w:hAnsi="Times New Roman"/>
          <w:sz w:val="26"/>
          <w:szCs w:val="26"/>
        </w:rPr>
        <w:br/>
        <w:t>к современному использованию объекта культурного наследия здания кинотеатра «Родина», расположенного по адресу: город Мурманск, улица Ленинградская, дом 26». Данное мероприятие реализуется б</w:t>
      </w:r>
      <w:r w:rsidRPr="003C1D3B">
        <w:rPr>
          <w:rFonts w:ascii="Times New Roman" w:hAnsi="Times New Roman"/>
          <w:bCs/>
          <w:sz w:val="26"/>
          <w:szCs w:val="26"/>
        </w:rPr>
        <w:t>лагодаря соглашению о сотрудничестве между Мурманской областью и ПАО «НОВАТЭК».</w:t>
      </w:r>
      <w:r w:rsidRPr="003C1D3B">
        <w:rPr>
          <w:rFonts w:ascii="Times New Roman" w:hAnsi="Times New Roman"/>
          <w:sz w:val="26"/>
          <w:szCs w:val="26"/>
        </w:rPr>
        <w:t xml:space="preserve"> Мероприятие включено в региональный план «На Севере – жить!».</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4. Выполнение работ по сносу зеленых насаждений на земельном участке </w:t>
      </w:r>
      <w:r w:rsidRPr="003C1D3B">
        <w:rPr>
          <w:rFonts w:ascii="Times New Roman" w:hAnsi="Times New Roman"/>
          <w:sz w:val="26"/>
          <w:szCs w:val="26"/>
        </w:rPr>
        <w:br/>
        <w:t xml:space="preserve">с кадастровым номером 51:20:0003201:4019 для проведения инженерных изысканий </w:t>
      </w:r>
      <w:r w:rsidRPr="003C1D3B">
        <w:rPr>
          <w:rFonts w:ascii="Times New Roman" w:hAnsi="Times New Roman"/>
          <w:sz w:val="26"/>
          <w:szCs w:val="26"/>
        </w:rPr>
        <w:br/>
        <w:t>и разработке проектной документации на выполнение работ по строительству объекта капитального строительства в сфере культуры: «Центр культурного развития в городе Мурманске». В 2023 году реализация данного мероприятия осуществляется в рамках регионального проекта «Культурная среда».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5. В рамках реализации регионального проекта «Культурная среда» заключены муниципальные контракты по:</w:t>
      </w:r>
    </w:p>
    <w:p w:rsidR="005825D4" w:rsidRPr="003C1D3B" w:rsidRDefault="00020417">
      <w:pPr>
        <w:spacing w:after="0" w:line="240" w:lineRule="auto"/>
        <w:ind w:firstLine="708"/>
        <w:jc w:val="both"/>
        <w:rPr>
          <w:rFonts w:ascii="Times New Roman" w:hAnsi="Times New Roman"/>
          <w:sz w:val="26"/>
          <w:szCs w:val="26"/>
        </w:rPr>
      </w:pPr>
      <w:r w:rsidRPr="003C1D3B">
        <w:rPr>
          <w:rFonts w:ascii="Times New Roman" w:hAnsi="Times New Roman"/>
          <w:sz w:val="26"/>
          <w:szCs w:val="26"/>
        </w:rPr>
        <w:t>- капитальному ремонту здания по адресу: улица Полярной Дивизии, дом 1/16 под размещение художественной школы;</w:t>
      </w:r>
    </w:p>
    <w:p w:rsidR="005825D4" w:rsidRPr="003C1D3B" w:rsidRDefault="00020417">
      <w:pPr>
        <w:spacing w:after="0" w:line="240" w:lineRule="auto"/>
        <w:ind w:firstLine="708"/>
        <w:jc w:val="both"/>
        <w:rPr>
          <w:rFonts w:ascii="Times New Roman" w:hAnsi="Times New Roman"/>
          <w:sz w:val="26"/>
          <w:szCs w:val="26"/>
        </w:rPr>
      </w:pPr>
      <w:r w:rsidRPr="003C1D3B">
        <w:rPr>
          <w:rFonts w:ascii="Times New Roman" w:hAnsi="Times New Roman"/>
          <w:sz w:val="26"/>
          <w:szCs w:val="26"/>
        </w:rPr>
        <w:lastRenderedPageBreak/>
        <w:t>- размещению архитектурной подсветки на здании по адресу: улица Полярной Дивизии, дом 1/16 (сроки выполнения работ нарушены подрядной организацией);</w:t>
      </w:r>
    </w:p>
    <w:p w:rsidR="005825D4" w:rsidRPr="003C1D3B" w:rsidRDefault="00020417">
      <w:pPr>
        <w:spacing w:after="0" w:line="240" w:lineRule="auto"/>
        <w:ind w:firstLine="708"/>
        <w:jc w:val="both"/>
        <w:rPr>
          <w:rFonts w:ascii="Times New Roman" w:hAnsi="Times New Roman"/>
          <w:sz w:val="26"/>
          <w:szCs w:val="26"/>
        </w:rPr>
      </w:pPr>
      <w:r w:rsidRPr="003C1D3B">
        <w:rPr>
          <w:rFonts w:ascii="Times New Roman" w:hAnsi="Times New Roman"/>
          <w:sz w:val="26"/>
          <w:szCs w:val="26"/>
        </w:rPr>
        <w:t xml:space="preserve">- проведению инженерных изысканий для подготовки проектной документации и разработке проектной документации на выполнение работ по строительству объекта капитального строительства в сфере культуры «Центр культурного развития в городе Мурманске» (сроки выполнения работ нарушены подрядной организацией). Реализация данного мероприятия позволит создать условия для разностороннего творческого развития, реализовать функции учреждения культуры </w:t>
      </w:r>
      <w:r w:rsidRPr="003C1D3B">
        <w:rPr>
          <w:rFonts w:ascii="Times New Roman" w:hAnsi="Times New Roman"/>
          <w:i/>
          <w:sz w:val="26"/>
          <w:szCs w:val="26"/>
        </w:rPr>
        <w:t>(проведение концертов, выставок, спектаклей, кинопоказов)</w:t>
      </w:r>
      <w:r w:rsidRPr="003C1D3B">
        <w:rPr>
          <w:rFonts w:ascii="Times New Roman" w:hAnsi="Times New Roman"/>
          <w:sz w:val="26"/>
          <w:szCs w:val="26"/>
        </w:rPr>
        <w:t>, образовательного центра (проведение мастер-классов, организация методической помощи, курсов, медиатек, творческих студий и мастерских) и общественного пространства (организация досуга, дискуссионных клубов, проведение физкультурно-оздоровительных мероприятий).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Реализованные мероприятия по развитию материально-технической базы учреждений культуры и искусства обеспечили высокий уровень удовлетворенности населения города Мурманска качеством предоставления муниципальных услуг в сфере культуры и искусства, который составил 85,0% от общего числа опрошенных посетителей учреждений культу</w:t>
      </w:r>
      <w:r w:rsidR="006734BC">
        <w:rPr>
          <w:rFonts w:ascii="Times New Roman" w:hAnsi="Times New Roman"/>
          <w:sz w:val="26"/>
          <w:szCs w:val="26"/>
        </w:rPr>
        <w:t>ры и искусства</w:t>
      </w:r>
      <w:r w:rsidRPr="003C1D3B">
        <w:rPr>
          <w:rFonts w:ascii="Times New Roman" w:hAnsi="Times New Roman"/>
          <w:sz w:val="26"/>
          <w:szCs w:val="26"/>
        </w:rPr>
        <w:t>.</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подпрограммы «Поддержка традиций и народного творчества, развитие творческого потенциала жителей города» на 2018-2024 годы в 2022 году направлено 62 672,7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рамках реализации подпрограммы в 2022 году организованы и проведены на высоком художественном уровне 22 городских праздничных мероприятия для жителей города Мурманска.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Присуждено десять премий главы муниципального образования город Мурманск «За личный вклад в развитие культуры и искусства города Мурманска» гражданам Российской Федерации, внесшим значительный вклад в развитие культуры и искусства города Мурманска, также награждены победители и лауреаты ежегодного конкурса детского рисунка «Я люблю мой город».</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Кроме того, профинансировано проведение СОНКО четырех праздничных мероприятий.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2022 году мероприятия подпрограммы, направленные на создание условий для развития народного искусства, авторского творчества и обеспечения осведомленности жителей города Мурманска о событиях в культурной и общественной жизни, реализованы в соответствии с установленным графиком и в полном объеме.</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На реализацию мероприятий подпрограммы «Эффективное оказание муниципальных услуг и выполнение работ в сфере культуры и искусства» на 2018-2024 годы в 2022 году направлено 783 536,6 тыс. рублей.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2022 году в рамках программы реализован ряд мероприятий, направленных на организацию эффективного библиотечного, библиографического и информационного обслуживания, организацию выставочной деятельности, поддержку творческой деятельности самодеятельных коллективов учреждений культуры и культурно-досуговой деятельности, поддержку дополнительного образования детей в сфере культуры и искусства, что способствовало привлечению детей, подростков, молодежи города, социально незащищенных слоев населения, других категорий населения к посещению муниципальных библиотек, участию в коллективах художественной самодеятельности и в культурно-досуговых мероприятиях домов культуры, сохранению численности учащихся детских музыкальных школ и школ искусств города Мурманска.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lastRenderedPageBreak/>
        <w:t>Предусмотренные программой средства направлены на выплату заработной платы работникам учреждений культуры и дополнительного образования с начислениями, реализацию Закона Мурманской области «О сохранении права на меры социальной поддержки отдельных категорий граждан в связи с упразднением поселка городского типа Росляково», устранение предписаний надзорных органов, оплату услуг связи, коммунальных услуг, арендной платы за пользование имуществом, работ и услуг по содержанию имущества.</w:t>
      </w:r>
    </w:p>
    <w:p w:rsidR="005825D4" w:rsidRPr="003C1D3B" w:rsidRDefault="00020417">
      <w:pPr>
        <w:spacing w:line="240" w:lineRule="auto"/>
        <w:ind w:firstLine="709"/>
        <w:contextualSpacing/>
        <w:jc w:val="both"/>
        <w:rPr>
          <w:rFonts w:ascii="Times New Roman" w:eastAsia="Calibri" w:hAnsi="Times New Roman"/>
          <w:sz w:val="26"/>
          <w:szCs w:val="26"/>
          <w:lang w:eastAsia="en-US"/>
        </w:rPr>
      </w:pPr>
      <w:r w:rsidRPr="003C1D3B">
        <w:rPr>
          <w:rFonts w:ascii="Times New Roman" w:eastAsia="Calibri" w:hAnsi="Times New Roman"/>
          <w:sz w:val="26"/>
          <w:szCs w:val="26"/>
          <w:lang w:eastAsia="en-US"/>
        </w:rPr>
        <w:t>В 2022 году обеспеченность муниципальными общедоступными библиотеками превысила нормативную потребность и составила 126,36% или 29 библиотек при нормативной потребности 23 библиотеки.</w:t>
      </w:r>
    </w:p>
    <w:p w:rsidR="005825D4" w:rsidRPr="003C1D3B" w:rsidRDefault="00020417">
      <w:pPr>
        <w:spacing w:after="0" w:line="240" w:lineRule="auto"/>
        <w:ind w:firstLine="709"/>
        <w:contextualSpacing/>
        <w:jc w:val="both"/>
        <w:rPr>
          <w:rFonts w:ascii="Times New Roman" w:eastAsia="Calibri" w:hAnsi="Times New Roman"/>
          <w:sz w:val="26"/>
          <w:szCs w:val="26"/>
          <w:lang w:eastAsia="en-US"/>
        </w:rPr>
      </w:pPr>
      <w:r w:rsidRPr="003C1D3B">
        <w:rPr>
          <w:rFonts w:ascii="Times New Roman" w:eastAsia="Calibri" w:hAnsi="Times New Roman"/>
          <w:sz w:val="26"/>
          <w:szCs w:val="26"/>
          <w:lang w:eastAsia="en-US"/>
        </w:rPr>
        <w:t>В настоящее время в городе создана новая современная модель библиотеки – информационный интеллект-центр. Основным направлением развития библиотек является автоматизация всех информационных и библиотечно-библиографических процессов. На территории муниципального образования осуществляют свою деятельность 17 информационных интеллект-центров, обеспечивающих доступ различных категорий граждан к литературе и информации в сети интернет.</w:t>
      </w:r>
    </w:p>
    <w:p w:rsidR="005825D4" w:rsidRPr="003C1D3B" w:rsidRDefault="00020417">
      <w:pPr>
        <w:spacing w:after="0" w:line="240" w:lineRule="auto"/>
        <w:ind w:firstLine="709"/>
        <w:contextualSpacing/>
        <w:jc w:val="both"/>
        <w:rPr>
          <w:rFonts w:ascii="Times New Roman" w:eastAsia="Calibri" w:hAnsi="Times New Roman"/>
          <w:sz w:val="26"/>
          <w:szCs w:val="26"/>
          <w:lang w:eastAsia="en-US"/>
        </w:rPr>
      </w:pPr>
      <w:r w:rsidRPr="003C1D3B">
        <w:rPr>
          <w:rFonts w:ascii="Times New Roman" w:eastAsia="Calibri" w:hAnsi="Times New Roman"/>
          <w:sz w:val="26"/>
          <w:szCs w:val="26"/>
          <w:lang w:eastAsia="en-US"/>
        </w:rPr>
        <w:t>Доля населения, обеспеченного услугами муниципальных библиотек, в 2022 году в Мурманске составила 37,8%.</w:t>
      </w:r>
    </w:p>
    <w:p w:rsidR="005825D4" w:rsidRPr="003C1D3B" w:rsidRDefault="00020417">
      <w:pPr>
        <w:widowControl w:val="0"/>
        <w:tabs>
          <w:tab w:val="left" w:pos="1273"/>
        </w:tabs>
        <w:spacing w:after="0" w:line="240" w:lineRule="auto"/>
        <w:ind w:firstLine="567"/>
        <w:jc w:val="both"/>
        <w:rPr>
          <w:rFonts w:ascii="Times New Roman" w:hAnsi="Times New Roman"/>
          <w:sz w:val="26"/>
          <w:szCs w:val="26"/>
        </w:rPr>
      </w:pPr>
      <w:r w:rsidRPr="003C1D3B">
        <w:rPr>
          <w:rFonts w:ascii="Times New Roman" w:hAnsi="Times New Roman"/>
          <w:sz w:val="26"/>
          <w:szCs w:val="26"/>
        </w:rPr>
        <w:t xml:space="preserve">В 2022 году количество созданных модельных библиотек в Мурманске пополнили еще </w:t>
      </w:r>
      <w:r w:rsidR="00F73400">
        <w:rPr>
          <w:rFonts w:ascii="Times New Roman" w:hAnsi="Times New Roman"/>
          <w:sz w:val="26"/>
          <w:szCs w:val="26"/>
        </w:rPr>
        <w:t>два</w:t>
      </w:r>
      <w:r w:rsidRPr="003C1D3B">
        <w:rPr>
          <w:rFonts w:ascii="Times New Roman" w:hAnsi="Times New Roman"/>
          <w:sz w:val="26"/>
          <w:szCs w:val="26"/>
        </w:rPr>
        <w:t xml:space="preserve"> проекта: «Умная библиотека», расположенная по адресу ул. Пономарева, 9/5 (библиотека-филиал № 4) и «Живая библиотека» на ул. Скальная, д. 13 (библиотека-филиал № 17). Приобретено специализированное оборудование, мебель, техника, книжный фонд, проведена переподготовка и повышение квалификации основного персонала. Торжественное открытие модельных библиотек состоялось 15.09.2022 и 29.09.2022 соответственно.</w:t>
      </w:r>
    </w:p>
    <w:p w:rsidR="005825D4" w:rsidRPr="003C1D3B" w:rsidRDefault="00020417">
      <w:pPr>
        <w:spacing w:after="0" w:line="240" w:lineRule="auto"/>
        <w:ind w:firstLine="708"/>
        <w:jc w:val="both"/>
        <w:rPr>
          <w:rFonts w:ascii="Times New Roman" w:hAnsi="Times New Roman"/>
          <w:sz w:val="26"/>
          <w:szCs w:val="26"/>
        </w:rPr>
      </w:pPr>
      <w:r w:rsidRPr="003C1D3B">
        <w:rPr>
          <w:rFonts w:ascii="Times New Roman" w:hAnsi="Times New Roman"/>
          <w:sz w:val="26"/>
          <w:szCs w:val="26"/>
        </w:rPr>
        <w:t>В сентябре 2022 года филиал № 5 (ул. Чумбарова-Лучинского 40/3) МБУК «Центральная городская библиотека г. Мурманска</w:t>
      </w:r>
      <w:r w:rsidR="00F73400">
        <w:rPr>
          <w:rFonts w:ascii="Times New Roman" w:hAnsi="Times New Roman"/>
          <w:sz w:val="26"/>
          <w:szCs w:val="26"/>
        </w:rPr>
        <w:t>»</w:t>
      </w:r>
      <w:r w:rsidRPr="003C1D3B">
        <w:rPr>
          <w:rFonts w:ascii="Times New Roman" w:hAnsi="Times New Roman"/>
          <w:sz w:val="26"/>
          <w:szCs w:val="26"/>
        </w:rPr>
        <w:t xml:space="preserve"> стал одним из победителей в конкурсном отборе субъектов РФ на создание модельных муниципальных библиотек в целях реализации национального проекта «Культура» в 2023 году.</w:t>
      </w:r>
    </w:p>
    <w:p w:rsidR="005825D4" w:rsidRPr="003C1D3B" w:rsidRDefault="00020417">
      <w:pPr>
        <w:spacing w:after="0" w:line="240" w:lineRule="auto"/>
        <w:ind w:firstLine="709"/>
        <w:contextualSpacing/>
        <w:jc w:val="both"/>
        <w:rPr>
          <w:rFonts w:ascii="Times New Roman" w:eastAsia="Calibri" w:hAnsi="Times New Roman"/>
          <w:sz w:val="26"/>
          <w:szCs w:val="26"/>
          <w:lang w:eastAsia="en-US"/>
        </w:rPr>
      </w:pPr>
      <w:r w:rsidRPr="003C1D3B">
        <w:rPr>
          <w:rFonts w:ascii="Times New Roman" w:eastAsia="Calibri" w:hAnsi="Times New Roman"/>
          <w:sz w:val="26"/>
          <w:szCs w:val="26"/>
          <w:lang w:eastAsia="en-US"/>
        </w:rPr>
        <w:t xml:space="preserve">В муниципальных культурно-досуговых учреждениях города Мурманска организована деятельность 111 клубных формирований, участниками которых являются более 3 097 человек. </w:t>
      </w:r>
    </w:p>
    <w:p w:rsidR="005825D4" w:rsidRPr="003C1D3B" w:rsidRDefault="00020417">
      <w:pPr>
        <w:spacing w:line="240" w:lineRule="auto"/>
        <w:ind w:firstLine="709"/>
        <w:contextualSpacing/>
        <w:jc w:val="both"/>
        <w:rPr>
          <w:rFonts w:ascii="Times New Roman" w:hAnsi="Times New Roman"/>
          <w:bCs/>
          <w:sz w:val="26"/>
          <w:szCs w:val="26"/>
        </w:rPr>
      </w:pPr>
      <w:r w:rsidRPr="003C1D3B">
        <w:rPr>
          <w:rFonts w:ascii="Times New Roman" w:eastAsia="Calibri" w:hAnsi="Times New Roman"/>
          <w:sz w:val="26"/>
          <w:szCs w:val="26"/>
          <w:lang w:eastAsia="en-US"/>
        </w:rPr>
        <w:t xml:space="preserve">Особое внимание уделяется дополнительному образованию детей в сфере культуры и искусства. </w:t>
      </w:r>
      <w:r w:rsidRPr="003C1D3B">
        <w:rPr>
          <w:rFonts w:ascii="Times New Roman" w:hAnsi="Times New Roman"/>
          <w:bCs/>
          <w:sz w:val="26"/>
          <w:szCs w:val="26"/>
        </w:rPr>
        <w:t>Сеть образовательных учреждений сохранена, численность обучающихся имеет стабильную тенденцию к увеличению за счет внедрения новых образовательных программ для детей дошкольного и младшего школьного возраста.</w:t>
      </w:r>
    </w:p>
    <w:p w:rsidR="005825D4" w:rsidRPr="003C1D3B" w:rsidRDefault="00020417">
      <w:pPr>
        <w:spacing w:line="240" w:lineRule="auto"/>
        <w:ind w:firstLine="709"/>
        <w:contextualSpacing/>
        <w:jc w:val="both"/>
        <w:rPr>
          <w:rFonts w:ascii="Times New Roman" w:eastAsia="Calibri" w:hAnsi="Times New Roman"/>
          <w:sz w:val="26"/>
          <w:szCs w:val="26"/>
        </w:rPr>
      </w:pPr>
      <w:r w:rsidRPr="003C1D3B">
        <w:rPr>
          <w:rFonts w:ascii="Times New Roman" w:hAnsi="Times New Roman"/>
          <w:bCs/>
          <w:sz w:val="26"/>
          <w:szCs w:val="26"/>
        </w:rPr>
        <w:t xml:space="preserve">В настоящее время в учреждениях дополнительного образования обучается 3 759 воспитанников. </w:t>
      </w:r>
      <w:r w:rsidRPr="003C1D3B">
        <w:rPr>
          <w:rFonts w:ascii="Times New Roman" w:eastAsia="Calibri" w:hAnsi="Times New Roman"/>
          <w:sz w:val="26"/>
          <w:szCs w:val="26"/>
        </w:rPr>
        <w:t>По итогам года анкетирование выпускников и их родителей показало высокую степень удовлетворенности (свыше 90%) результатами обучения и организации образовательного процесса.</w:t>
      </w:r>
    </w:p>
    <w:p w:rsidR="005825D4" w:rsidRPr="003C1D3B" w:rsidRDefault="00020417">
      <w:pPr>
        <w:spacing w:line="240" w:lineRule="auto"/>
        <w:ind w:firstLine="709"/>
        <w:contextualSpacing/>
        <w:jc w:val="both"/>
        <w:rPr>
          <w:rFonts w:ascii="Times New Roman" w:eastAsia="Calibri" w:hAnsi="Times New Roman"/>
          <w:sz w:val="26"/>
          <w:szCs w:val="26"/>
        </w:rPr>
      </w:pPr>
      <w:r w:rsidRPr="003C1D3B">
        <w:rPr>
          <w:rFonts w:ascii="Times New Roman" w:eastAsia="Calibri" w:hAnsi="Times New Roman"/>
          <w:sz w:val="26"/>
          <w:szCs w:val="26"/>
        </w:rPr>
        <w:t>Доля обучающихся в детских школах искусств, участвующих в концертах, художественных выставках, фестивалях, конкурсах и иных формах внеурочной деятельности, составляет 100% от общего числа обучающихся.</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Таким образом, АГМ, реализуя мероприятия по поддержке культурных инициатив и проектов, укреплению и развитию материально-технической базы учреждений культуры, увеличению охвата населения деятельностью учреждений культуры за счет расширения перечня предоставляемых услуг, создает условия для </w:t>
      </w:r>
      <w:r w:rsidRPr="003C1D3B">
        <w:rPr>
          <w:rFonts w:ascii="Times New Roman" w:hAnsi="Times New Roman"/>
          <w:sz w:val="26"/>
          <w:szCs w:val="26"/>
        </w:rPr>
        <w:lastRenderedPageBreak/>
        <w:t>разностороннего развития личности путем повышения конкурентной привлекательности культурно-досуговых учреждений.</w:t>
      </w:r>
    </w:p>
    <w:p w:rsidR="005825D4" w:rsidRPr="003C1D3B" w:rsidRDefault="005825D4">
      <w:pPr>
        <w:pStyle w:val="211"/>
        <w:contextualSpacing w:val="0"/>
        <w:rPr>
          <w:sz w:val="26"/>
        </w:rPr>
      </w:pPr>
      <w:bookmarkStart w:id="100" w:name="_Toc383618033"/>
      <w:bookmarkStart w:id="101" w:name="_Toc4511251"/>
    </w:p>
    <w:p w:rsidR="005825D4" w:rsidRPr="003C1D3B" w:rsidRDefault="00020417" w:rsidP="00410EC2">
      <w:pPr>
        <w:pStyle w:val="2"/>
      </w:pPr>
      <w:bookmarkStart w:id="102" w:name="_Toc131689059"/>
      <w:r w:rsidRPr="003C1D3B">
        <w:t>2.8. Физическая культура и спорт</w:t>
      </w:r>
      <w:bookmarkEnd w:id="100"/>
      <w:bookmarkEnd w:id="101"/>
      <w:bookmarkEnd w:id="102"/>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Деятельность АГМ в сфере физической культуры и спорта направлена на достижение стратегической цели - формирование здорового образа жизни путем создания современных условий для занятий физической культурой и спортом.</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Материально-техническую базу спорта города Мурманска в 2022 году составляли 479 спортивных сооружений (</w:t>
      </w:r>
      <w:r w:rsidR="008E51EC">
        <w:rPr>
          <w:rFonts w:ascii="Times New Roman" w:hAnsi="Times New Roman"/>
          <w:sz w:val="26"/>
          <w:szCs w:val="26"/>
        </w:rPr>
        <w:t xml:space="preserve">с </w:t>
      </w:r>
      <w:r w:rsidRPr="003C1D3B">
        <w:rPr>
          <w:rFonts w:ascii="Times New Roman" w:hAnsi="Times New Roman"/>
          <w:sz w:val="26"/>
          <w:szCs w:val="26"/>
        </w:rPr>
        <w:t>учетом объектов городской и рекреационной инфраструктуры, приспособленной для занятия физической культурой и спортом), из них муниципальных – 345 объекта, в т.ч.:</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- 123 спортивных зала (в том числе 75 муниципальных);</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- 80 плоскостных спортивных сооружений (в том числе 74 муниципальных);</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- 12 плавательных бассейнов (в том числе два муниципальных);</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стадион с трибунами.</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В 2022 году на территории города Мурманска действовали 11 муниципальных детско-юношеских спортивных школ. Численность занимающихся в них составила 6 349 человек.</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В 2022 году в сфере физической культуры и спорта действовали две подпрограммы, входящие в состав МП «Развитие физической культуры и спорта» на 2018-2024 годы.</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мероприятий подпрограммы «Развитие материально-технической базы спорта города Мурманска» на 2018-2024 годы в 2022 году направлено 60 764,2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2022 году выполнены работы по:</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замене спортивного оборудования, детского игрового оборудования и малых архитектурных форм на детских спортивных площадках по адресам: ул. Копытова, д. 36, ул. Баумана, д. 20, ул. Гагарина, д. 39, пр-т Кольский, д. 49, жилой район Росляково, ул. Приморская</w:t>
      </w:r>
      <w:r w:rsidR="00D41C2C">
        <w:rPr>
          <w:rFonts w:ascii="Times New Roman" w:hAnsi="Times New Roman"/>
          <w:sz w:val="26"/>
          <w:szCs w:val="26"/>
        </w:rPr>
        <w:t>,</w:t>
      </w:r>
      <w:r w:rsidRPr="003C1D3B">
        <w:rPr>
          <w:rFonts w:ascii="Times New Roman" w:hAnsi="Times New Roman"/>
          <w:sz w:val="26"/>
          <w:szCs w:val="26"/>
        </w:rPr>
        <w:t xml:space="preserve"> д. 14, 16, 18;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текущему ремонту тартанового покрытия на футбольном поле универсальной игровой площадки, замене тартанового покрытия на территории детской площадки площадью 435 кв</w:t>
      </w:r>
      <w:proofErr w:type="gramStart"/>
      <w:r w:rsidRPr="003C1D3B">
        <w:rPr>
          <w:rFonts w:ascii="Times New Roman" w:hAnsi="Times New Roman"/>
          <w:sz w:val="26"/>
          <w:szCs w:val="26"/>
        </w:rPr>
        <w:t>.м</w:t>
      </w:r>
      <w:proofErr w:type="gramEnd"/>
      <w:r w:rsidRPr="003C1D3B">
        <w:rPr>
          <w:rFonts w:ascii="Times New Roman" w:hAnsi="Times New Roman"/>
          <w:sz w:val="26"/>
          <w:szCs w:val="26"/>
        </w:rPr>
        <w:t>, замене 16 секций ограждения на территории универсальной игровой площадки по адресу: ул. Аскольдовцев, д. 26/3;</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замене тартанового покрытия на территории детской площадки площадью 335 кв</w:t>
      </w:r>
      <w:proofErr w:type="gramStart"/>
      <w:r w:rsidRPr="003C1D3B">
        <w:rPr>
          <w:rFonts w:ascii="Times New Roman" w:hAnsi="Times New Roman"/>
          <w:sz w:val="26"/>
          <w:szCs w:val="26"/>
        </w:rPr>
        <w:t>.м</w:t>
      </w:r>
      <w:proofErr w:type="gramEnd"/>
      <w:r w:rsidRPr="003C1D3B">
        <w:rPr>
          <w:rFonts w:ascii="Times New Roman" w:hAnsi="Times New Roman"/>
          <w:sz w:val="26"/>
          <w:szCs w:val="26"/>
        </w:rPr>
        <w:t>, расположенной по адресу: ул. Скальная, д. 29;</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ремонту тартанового покрытия и ограждений на территории детских спортивных площадок, расположенных по адресам: ул. Гагарина, д. 39, ул. Скальная, д. 13, Северный проезд, д. 12, 14, улица Копытова, д. 36.</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Кроме того, АГМ ведется работа по продолжению поэтапного строительства открытого плоскостного физкультурно-спортивного сооружения «Футбольное поле </w:t>
      </w:r>
      <w:r w:rsidRPr="003C1D3B">
        <w:rPr>
          <w:rFonts w:ascii="Times New Roman" w:hAnsi="Times New Roman"/>
          <w:sz w:val="26"/>
          <w:szCs w:val="26"/>
        </w:rPr>
        <w:br/>
        <w:t>по адресу: ул. Адмирала флота Лобова, д. 51». В связи с началом зимнего периода выполнение работ по благоустройству объекта перенесено на 2023 год.</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2022 году предусмотренные подпрограммой мероприятия реализовывались своевременно и способствовали развитию материально-технической базы учреждений в сфере физической культуры и спорта. Количество спортивных объектов, находящихся в муниципальной собственности, составило 278 ед.</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lastRenderedPageBreak/>
        <w:t>В результате реализации программных мероприятий в 2022 году целевые показатели подпрограммы превысили плановые значения и составили:</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количество спортивных объектов на террит</w:t>
      </w:r>
      <w:r w:rsidR="006734BC">
        <w:rPr>
          <w:rFonts w:ascii="Times New Roman" w:hAnsi="Times New Roman"/>
          <w:sz w:val="26"/>
          <w:szCs w:val="26"/>
        </w:rPr>
        <w:t>ории города Мурманска - 479 ед.;</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доля муниципальных объектов спорта в общем количестве спортивных объектов на территории города Мур</w:t>
      </w:r>
      <w:r w:rsidR="006734BC">
        <w:rPr>
          <w:rFonts w:ascii="Times New Roman" w:hAnsi="Times New Roman"/>
          <w:sz w:val="26"/>
          <w:szCs w:val="26"/>
        </w:rPr>
        <w:t>манск - 72 ед.</w:t>
      </w:r>
      <w:r w:rsidRPr="003C1D3B">
        <w:rPr>
          <w:rFonts w:ascii="Times New Roman" w:hAnsi="Times New Roman"/>
          <w:sz w:val="26"/>
          <w:szCs w:val="26"/>
        </w:rPr>
        <w:t>;</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обеспеченность жителей города Мурманска объектами физической культуры и спорта - плоскостными сооруж</w:t>
      </w:r>
      <w:r w:rsidR="006734BC">
        <w:rPr>
          <w:rFonts w:ascii="Times New Roman" w:hAnsi="Times New Roman"/>
          <w:sz w:val="26"/>
          <w:szCs w:val="26"/>
        </w:rPr>
        <w:t>ениями – 34,4%</w:t>
      </w:r>
      <w:r w:rsidRPr="003C1D3B">
        <w:rPr>
          <w:rFonts w:ascii="Times New Roman" w:hAnsi="Times New Roman"/>
          <w:sz w:val="26"/>
          <w:szCs w:val="26"/>
        </w:rPr>
        <w:t>;</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обеспеченность жителей города Мурманска объектами физической культуры и спорта - спортивными </w:t>
      </w:r>
      <w:r w:rsidR="006734BC">
        <w:rPr>
          <w:rFonts w:ascii="Times New Roman" w:hAnsi="Times New Roman"/>
          <w:sz w:val="26"/>
          <w:szCs w:val="26"/>
        </w:rPr>
        <w:t>залами – 44,0%</w:t>
      </w:r>
      <w:r w:rsidRPr="003C1D3B">
        <w:rPr>
          <w:rFonts w:ascii="Times New Roman" w:hAnsi="Times New Roman"/>
          <w:sz w:val="26"/>
          <w:szCs w:val="26"/>
        </w:rPr>
        <w:t>.</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Таким образом, реализация мероприятий подпрограммы способствовала созданию условий для занятий физической культурой и спортом, обеспечило развитие материально-технической базы спорта в городе Мурманске.</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мероприятий подпрограммы «Развитие физической культуры и спорта в городе Мурманске» на 2018-2024 годы в 2022 году направлено 474 082,5 тыс. рублей.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В рамках реализации программных мероприятий в 2022 году:</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1. В целях развития системы детско-юношеского спорта обеспечивалась деятельность спортивных школ. СШОР №№ 3, 4, 12, 13, спортивной школой № 6 (далее – спортивные школы) оказывались муниципальные услуги по реализации дополнительных общеобразовательных предпрофессиональных программ по различным видам спорта и этапам подготовки, а также по организации и проведению официальных спортивных мероприятий, проведению физкультурных и спортивных мероприятий в рамках Всероссийского физкультурно-спортивного комплекса «Готов к труду и обороне» (ГТО).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Кроме того, за отчетный период спортивными школами подготовлены: один мастер спорта, 52 кандидата в мастера спорта, 750 спортсменов массовых разрядов, </w:t>
      </w:r>
      <w:r w:rsidRPr="003C1D3B">
        <w:rPr>
          <w:rFonts w:ascii="Times New Roman" w:hAnsi="Times New Roman"/>
          <w:sz w:val="26"/>
          <w:szCs w:val="26"/>
        </w:rPr>
        <w:br/>
        <w:t>1 990 победителей и призеров чемпионатов и первенств города Мурманска и Мурманской области, 230 победителей и призеров официальных всероссийских соревнований (чемпионаты, первенства, Кубки России). 7 410 спортсменов спортивных школ города Мурманска принимали участие в 281 соревновании муниципального, регионального, межрегионального и всероссийского уровней.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целях повышения качества тренировочного процесса за счет средств субсидии на оказание финансовой поддержки спортивным организациям, осуществляющим спортивную подготовку спортивного резерва для сборных команд Российской Федерации в соответствии с федеральными стандартами спортивной подготовки</w:t>
      </w:r>
      <w:r w:rsidR="00CB0D00">
        <w:rPr>
          <w:rFonts w:ascii="Times New Roman" w:hAnsi="Times New Roman"/>
          <w:sz w:val="26"/>
          <w:szCs w:val="26"/>
        </w:rPr>
        <w:t>,</w:t>
      </w:r>
      <w:r w:rsidRPr="003C1D3B">
        <w:rPr>
          <w:rFonts w:ascii="Times New Roman" w:hAnsi="Times New Roman"/>
          <w:sz w:val="26"/>
          <w:szCs w:val="26"/>
        </w:rPr>
        <w:t xml:space="preserve"> спортивными школами закуплено оборудование и инвентарь, а также организованы тренировочные мероприятия для спортсменов. В спортивных школах также проведены ремонтные работы.</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2. МАУ ГСЦ «Авангард» обеспечивался доступ населения к объектам спорта, организовывались и проводились официальные спортивные мероприятия, официальн</w:t>
      </w:r>
      <w:r w:rsidR="008E51EC">
        <w:rPr>
          <w:rFonts w:ascii="Times New Roman" w:hAnsi="Times New Roman"/>
          <w:sz w:val="26"/>
          <w:szCs w:val="26"/>
        </w:rPr>
        <w:t>ые</w:t>
      </w:r>
      <w:r w:rsidRPr="003C1D3B">
        <w:rPr>
          <w:rFonts w:ascii="Times New Roman" w:hAnsi="Times New Roman"/>
          <w:sz w:val="26"/>
          <w:szCs w:val="26"/>
        </w:rPr>
        <w:t xml:space="preserve"> физкультурные (физкультурно-оздоровительные) мероприятия.</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Число регулярно занимающихся в МАУ ГСЦ «Авангард» (два-три раза в неделю) составило 3 730 человек; количество посещений спорткомплекса – 124 326 ед., из них посещений плавательного бассейна (большой и малой чаш) – 59 702 ед.</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Кроме того, проведено 31 спортивно-массовое мероприятие для жителей города Мурманска в рамках проекта «Родной двор - родной город» на спортивных площадках, находящихся на придомовой территории многоквартирных жилых домов (3 055 участников).</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lastRenderedPageBreak/>
        <w:t>3. МАУ «Центр организационно-методического обеспечения физической культуры и спорта «Стратегия» проведено 180 физкультурно-массовых мероприятий для жителей города Мурманска. В мероприятиях приняли участие 3</w:t>
      </w:r>
      <w:r w:rsidR="00A45FC9">
        <w:rPr>
          <w:rFonts w:ascii="Times New Roman" w:hAnsi="Times New Roman"/>
          <w:sz w:val="26"/>
          <w:szCs w:val="26"/>
        </w:rPr>
        <w:t xml:space="preserve"> </w:t>
      </w:r>
      <w:r w:rsidRPr="003C1D3B">
        <w:rPr>
          <w:rFonts w:ascii="Times New Roman" w:hAnsi="Times New Roman"/>
          <w:sz w:val="26"/>
          <w:szCs w:val="26"/>
        </w:rPr>
        <w:t>653 человек.</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4. Центром тестирования ГТО города Мурманска на базе МАУ СШОР № 4 организовано и проведено 80 приемов нормативов ГТО и три массовых мероприятия (муниципальный зимний и летний фестивали, многоборье ВФСК ГТО среди обучающихся школ города). В мероприятиях приняли участие 1</w:t>
      </w:r>
      <w:r w:rsidR="00A45FC9">
        <w:rPr>
          <w:rFonts w:ascii="Times New Roman" w:hAnsi="Times New Roman"/>
          <w:sz w:val="26"/>
          <w:szCs w:val="26"/>
        </w:rPr>
        <w:t xml:space="preserve"> </w:t>
      </w:r>
      <w:r w:rsidRPr="003C1D3B">
        <w:rPr>
          <w:rFonts w:ascii="Times New Roman" w:hAnsi="Times New Roman"/>
          <w:sz w:val="26"/>
          <w:szCs w:val="26"/>
        </w:rPr>
        <w:t>148 человек.</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5. Проведен социологический опрос по вопросам удовлетворенности качеством предоставления услуг учреждениями физической культуры и спорта. Результаты опроса показали высокую степень удовлетворенности населения качеством оказываемых услуг.</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6. Присуждено десять премий главы муниципального образования город Мурманск «За личный вклад в развитие физической культуры и спорта города Мурманска».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7. Проведено 211 мероприятий (34</w:t>
      </w:r>
      <w:r w:rsidR="00A45FC9">
        <w:rPr>
          <w:rFonts w:ascii="Times New Roman" w:hAnsi="Times New Roman"/>
          <w:sz w:val="26"/>
          <w:szCs w:val="26"/>
        </w:rPr>
        <w:t xml:space="preserve"> </w:t>
      </w:r>
      <w:r w:rsidRPr="003C1D3B">
        <w:rPr>
          <w:rFonts w:ascii="Times New Roman" w:hAnsi="Times New Roman"/>
          <w:sz w:val="26"/>
          <w:szCs w:val="26"/>
        </w:rPr>
        <w:t>994 участников), в том числе 32 выездных соревнования (245 участников), 179 городских спортивно-массовы</w:t>
      </w:r>
      <w:r w:rsidR="008E51EC">
        <w:rPr>
          <w:rFonts w:ascii="Times New Roman" w:hAnsi="Times New Roman"/>
          <w:sz w:val="26"/>
          <w:szCs w:val="26"/>
        </w:rPr>
        <w:t>х</w:t>
      </w:r>
      <w:r w:rsidRPr="003C1D3B">
        <w:rPr>
          <w:rFonts w:ascii="Times New Roman" w:hAnsi="Times New Roman"/>
          <w:sz w:val="26"/>
          <w:szCs w:val="26"/>
        </w:rPr>
        <w:t xml:space="preserve"> мероприяти</w:t>
      </w:r>
      <w:r w:rsidR="008E51EC">
        <w:rPr>
          <w:rFonts w:ascii="Times New Roman" w:hAnsi="Times New Roman"/>
          <w:sz w:val="26"/>
          <w:szCs w:val="26"/>
        </w:rPr>
        <w:t>й</w:t>
      </w:r>
      <w:r w:rsidRPr="003C1D3B">
        <w:rPr>
          <w:rFonts w:ascii="Times New Roman" w:hAnsi="Times New Roman"/>
          <w:sz w:val="26"/>
          <w:szCs w:val="26"/>
        </w:rPr>
        <w:t xml:space="preserve"> </w:t>
      </w:r>
      <w:r w:rsidR="00A45FC9">
        <w:rPr>
          <w:rFonts w:ascii="Times New Roman" w:hAnsi="Times New Roman"/>
          <w:sz w:val="26"/>
          <w:szCs w:val="26"/>
        </w:rPr>
        <w:br/>
      </w:r>
      <w:r w:rsidRPr="003C1D3B">
        <w:rPr>
          <w:rFonts w:ascii="Times New Roman" w:hAnsi="Times New Roman"/>
          <w:sz w:val="26"/>
          <w:szCs w:val="26"/>
        </w:rPr>
        <w:t>(33</w:t>
      </w:r>
      <w:r w:rsidR="00A45FC9">
        <w:rPr>
          <w:rFonts w:ascii="Times New Roman" w:hAnsi="Times New Roman"/>
          <w:sz w:val="26"/>
          <w:szCs w:val="26"/>
        </w:rPr>
        <w:t xml:space="preserve"> </w:t>
      </w:r>
      <w:r w:rsidRPr="003C1D3B">
        <w:rPr>
          <w:rFonts w:ascii="Times New Roman" w:hAnsi="Times New Roman"/>
          <w:sz w:val="26"/>
          <w:szCs w:val="26"/>
        </w:rPr>
        <w:t xml:space="preserve">663 участников), в том числе шесть мероприятий для лиц с ограниченными возможностями здоровья (80 участников).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8. Предоставлена субсидия на финансовое обеспечение затрат некоммерческой организации, осуществляющей свою деятельность в сфере физической культуры и спорта, связанн</w:t>
      </w:r>
      <w:r w:rsidR="00A45FC9">
        <w:rPr>
          <w:rFonts w:ascii="Times New Roman" w:hAnsi="Times New Roman"/>
          <w:sz w:val="26"/>
          <w:szCs w:val="26"/>
        </w:rPr>
        <w:t>ых</w:t>
      </w:r>
      <w:r w:rsidRPr="003C1D3B">
        <w:rPr>
          <w:rFonts w:ascii="Times New Roman" w:hAnsi="Times New Roman"/>
          <w:sz w:val="26"/>
          <w:szCs w:val="26"/>
        </w:rPr>
        <w:t xml:space="preserve"> с подготовкой и участием спортивных команд в мероприятиях в спортивной дисциплине «хоккей с мячом» - АНО «Клуб по хоккею с мячом «Мурман».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Кроме того, предоставлена субсидия на финансовое обеспечение затрат, связанных с проведением физкультурных и спортивных мероприятий по результатам конкурса проектов НКО на оказание услуг по организации и проведению спортивно-развлекательных мероприятий и торжественных церемоний открытия и награждения </w:t>
      </w:r>
      <w:r w:rsidR="008E51EC" w:rsidRPr="003C1D3B">
        <w:rPr>
          <w:rFonts w:ascii="Times New Roman" w:hAnsi="Times New Roman"/>
          <w:sz w:val="26"/>
          <w:szCs w:val="26"/>
        </w:rPr>
        <w:t>при проведении спортивно-массового мероприятия</w:t>
      </w:r>
      <w:r w:rsidR="008E51EC">
        <w:rPr>
          <w:rFonts w:ascii="Times New Roman" w:hAnsi="Times New Roman"/>
          <w:sz w:val="26"/>
          <w:szCs w:val="26"/>
        </w:rPr>
        <w:t xml:space="preserve"> -</w:t>
      </w:r>
      <w:r w:rsidR="008E51EC" w:rsidRPr="003C1D3B">
        <w:rPr>
          <w:rFonts w:ascii="Times New Roman" w:hAnsi="Times New Roman"/>
          <w:sz w:val="26"/>
          <w:szCs w:val="26"/>
        </w:rPr>
        <w:t xml:space="preserve"> </w:t>
      </w:r>
      <w:r w:rsidR="008E51EC" w:rsidRPr="008E51EC">
        <w:rPr>
          <w:rFonts w:ascii="Times New Roman" w:hAnsi="Times New Roman"/>
          <w:sz w:val="26"/>
          <w:szCs w:val="26"/>
        </w:rPr>
        <w:t>фестиваль спорта «Гольфстрим».</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9. Обеспечивалось возмещение затрат концессионера на эксплуатацию объекта спорта «Крытый каток с искусственным льдом МАУ ГСЦ «Авангард».</w:t>
      </w:r>
    </w:p>
    <w:p w:rsidR="005825D4" w:rsidRPr="003C1D3B" w:rsidRDefault="00020417">
      <w:pPr>
        <w:spacing w:after="0" w:line="240" w:lineRule="auto"/>
        <w:ind w:firstLine="708"/>
        <w:jc w:val="both"/>
        <w:rPr>
          <w:rFonts w:ascii="Times New Roman" w:hAnsi="Times New Roman"/>
          <w:sz w:val="26"/>
          <w:szCs w:val="26"/>
        </w:rPr>
      </w:pPr>
      <w:r w:rsidRPr="003C1D3B">
        <w:rPr>
          <w:rFonts w:ascii="Times New Roman" w:hAnsi="Times New Roman"/>
          <w:sz w:val="26"/>
          <w:szCs w:val="26"/>
        </w:rPr>
        <w:t>Кроме того, ведутся работы по благоустройству территории стадиона «Юность» СШ № 6 по зимним видам спорта.</w:t>
      </w:r>
    </w:p>
    <w:p w:rsidR="005825D4" w:rsidRPr="003C1D3B" w:rsidRDefault="00020417">
      <w:pPr>
        <w:spacing w:after="0" w:line="240" w:lineRule="auto"/>
        <w:ind w:firstLine="708"/>
        <w:jc w:val="both"/>
        <w:rPr>
          <w:rFonts w:ascii="Times New Roman" w:hAnsi="Times New Roman"/>
          <w:sz w:val="26"/>
          <w:szCs w:val="26"/>
        </w:rPr>
      </w:pPr>
      <w:r w:rsidRPr="003C1D3B">
        <w:rPr>
          <w:rFonts w:ascii="Times New Roman" w:hAnsi="Times New Roman"/>
          <w:sz w:val="26"/>
          <w:szCs w:val="26"/>
        </w:rPr>
        <w:t xml:space="preserve">Начата модернизация </w:t>
      </w:r>
      <w:r w:rsidR="00D01D3A" w:rsidRPr="003C1D3B">
        <w:rPr>
          <w:rFonts w:ascii="Times New Roman" w:hAnsi="Times New Roman"/>
          <w:sz w:val="26"/>
          <w:szCs w:val="26"/>
        </w:rPr>
        <w:t xml:space="preserve">спортивного </w:t>
      </w:r>
      <w:r w:rsidR="00D01D3A" w:rsidRPr="00D01D3A">
        <w:rPr>
          <w:rFonts w:ascii="Times New Roman" w:hAnsi="Times New Roman"/>
          <w:sz w:val="26"/>
          <w:szCs w:val="26"/>
        </w:rPr>
        <w:t xml:space="preserve">комплекса </w:t>
      </w:r>
      <w:r w:rsidR="00D01D3A" w:rsidRPr="00D01D3A">
        <w:rPr>
          <w:rFonts w:ascii="Times New Roman" w:hAnsi="Times New Roman"/>
          <w:b/>
          <w:sz w:val="26"/>
          <w:szCs w:val="26"/>
        </w:rPr>
        <w:t>«</w:t>
      </w:r>
      <w:r w:rsidR="00D01D3A" w:rsidRPr="00D01D3A">
        <w:rPr>
          <w:rFonts w:ascii="Times New Roman" w:hAnsi="Times New Roman"/>
          <w:sz w:val="26"/>
          <w:szCs w:val="26"/>
        </w:rPr>
        <w:t>Снежинка</w:t>
      </w:r>
      <w:r w:rsidR="00D01D3A" w:rsidRPr="00D01D3A">
        <w:rPr>
          <w:rFonts w:ascii="Times New Roman" w:hAnsi="Times New Roman"/>
          <w:b/>
          <w:sz w:val="26"/>
          <w:szCs w:val="26"/>
        </w:rPr>
        <w:t>»</w:t>
      </w:r>
      <w:r w:rsidR="00D01D3A" w:rsidRPr="00D01D3A">
        <w:rPr>
          <w:rFonts w:ascii="Times New Roman" w:hAnsi="Times New Roman"/>
          <w:sz w:val="26"/>
          <w:szCs w:val="26"/>
        </w:rPr>
        <w:t xml:space="preserve"> (КП-2).</w:t>
      </w:r>
      <w:r w:rsidRPr="003C1D3B">
        <w:rPr>
          <w:rFonts w:ascii="Times New Roman" w:hAnsi="Times New Roman"/>
          <w:sz w:val="26"/>
          <w:szCs w:val="26"/>
        </w:rPr>
        <w:t xml:space="preserve"> По итогам рейтингового голосования «Экологическая тропа на территории спортивного комплекса «Снежинка» (КП-2) прошла отбор общественных территорий, подлежащих благоустройству в первоочередном порядке в 2023 году.</w:t>
      </w:r>
    </w:p>
    <w:p w:rsidR="005825D4" w:rsidRPr="003C1D3B" w:rsidRDefault="00D01D3A">
      <w:pPr>
        <w:spacing w:after="0" w:line="240" w:lineRule="auto"/>
        <w:ind w:firstLine="709"/>
        <w:jc w:val="both"/>
        <w:rPr>
          <w:rFonts w:ascii="Times New Roman" w:hAnsi="Times New Roman"/>
          <w:sz w:val="26"/>
          <w:szCs w:val="26"/>
        </w:rPr>
      </w:pPr>
      <w:r w:rsidRPr="00D01D3A">
        <w:rPr>
          <w:rFonts w:ascii="Times New Roman" w:hAnsi="Times New Roman"/>
          <w:sz w:val="26"/>
          <w:szCs w:val="26"/>
        </w:rPr>
        <w:t>В результате реализации мероприятий подпрограммы в 2022 году численность населения, систематически занимающегося физической культурой и спортом, составила 143 337 человек (104,4% от плана), соответственно показатель «</w:t>
      </w:r>
      <w:r w:rsidRPr="00D01D3A">
        <w:rPr>
          <w:rFonts w:ascii="Times New Roman" w:hAnsi="Times New Roman"/>
          <w:bCs/>
          <w:sz w:val="26"/>
          <w:szCs w:val="26"/>
        </w:rPr>
        <w:t>Удельный вес населения города Мурманска, систематически занимающегося фи</w:t>
      </w:r>
      <w:r w:rsidR="000E3C76">
        <w:rPr>
          <w:rFonts w:ascii="Times New Roman" w:hAnsi="Times New Roman"/>
          <w:bCs/>
          <w:sz w:val="26"/>
          <w:szCs w:val="26"/>
        </w:rPr>
        <w:t xml:space="preserve">зической культурой и спортом» </w:t>
      </w:r>
      <w:r w:rsidRPr="00D01D3A">
        <w:rPr>
          <w:rFonts w:ascii="Times New Roman" w:hAnsi="Times New Roman"/>
          <w:bCs/>
          <w:sz w:val="26"/>
          <w:szCs w:val="26"/>
        </w:rPr>
        <w:t>достигнут и превышает уровень планирования - 54,4% (план - 54%);</w:t>
      </w:r>
      <w:r w:rsidRPr="00D01D3A">
        <w:rPr>
          <w:rFonts w:ascii="Times New Roman" w:hAnsi="Times New Roman"/>
          <w:sz w:val="26"/>
          <w:szCs w:val="26"/>
        </w:rPr>
        <w:t xml:space="preserve"> доля спортсменов, выполнивших норматив кандидата в мастера спорта, мастера спорта, мастера спорта международного класса, в общем количестве спортсменов-разрядников, подготовленных за отчетный период, составила 6% (100% от плана)</w:t>
      </w:r>
      <w:r w:rsidR="00020417" w:rsidRPr="00D01D3A">
        <w:rPr>
          <w:rFonts w:ascii="Times New Roman" w:hAnsi="Times New Roman"/>
          <w:sz w:val="26"/>
          <w:szCs w:val="26"/>
        </w:rPr>
        <w:t>.</w:t>
      </w:r>
      <w:r w:rsidR="00020417" w:rsidRPr="003C1D3B">
        <w:rPr>
          <w:rFonts w:ascii="Times New Roman" w:hAnsi="Times New Roman"/>
          <w:sz w:val="26"/>
          <w:szCs w:val="26"/>
        </w:rPr>
        <w:t xml:space="preserve">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Таким образом, АГМ, реализуя мероприятия по модернизации материально-технической базы спорта и по организации мероприятий физкультурно-оздоровительной и спортивной направленности, создает условия для формирования здорового образа жизни населения города.</w:t>
      </w:r>
      <w:bookmarkStart w:id="103" w:name="_Toc383618034"/>
      <w:bookmarkStart w:id="104" w:name="_Toc416265620"/>
      <w:bookmarkStart w:id="105" w:name="_Toc4511252"/>
    </w:p>
    <w:p w:rsidR="005825D4" w:rsidRPr="003C1D3B" w:rsidRDefault="005825D4">
      <w:pPr>
        <w:spacing w:after="0" w:line="240" w:lineRule="auto"/>
        <w:rPr>
          <w:sz w:val="26"/>
          <w:szCs w:val="26"/>
        </w:rPr>
      </w:pPr>
    </w:p>
    <w:p w:rsidR="005825D4" w:rsidRPr="003C1D3B" w:rsidRDefault="00020417" w:rsidP="00410EC2">
      <w:pPr>
        <w:pStyle w:val="2"/>
      </w:pPr>
      <w:bookmarkStart w:id="106" w:name="_Toc131689060"/>
      <w:r w:rsidRPr="003C1D3B">
        <w:lastRenderedPageBreak/>
        <w:t>2.9. Охрана здоровья</w:t>
      </w:r>
      <w:bookmarkEnd w:id="106"/>
    </w:p>
    <w:p w:rsidR="005825D4" w:rsidRPr="003C1D3B" w:rsidRDefault="005825D4">
      <w:pPr>
        <w:spacing w:after="0" w:line="240" w:lineRule="auto"/>
        <w:rPr>
          <w:sz w:val="26"/>
          <w:szCs w:val="26"/>
        </w:rPr>
      </w:pP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Деятельность АГМ в сфере охраны здоровья направлена на создание благоприятных условий для формирования мотивации к ведению здорового образа жизни, сохранение и укрепление физического и психического здоровья муниципальных служащих, обеспечение поддержки и укрепления здоровья населения города Мурманска через эффективное выполнение муниципальных функций, формирование негативного отношения жителей города Мурманска к незаконному потреблению наркотических средств и психотропных веществ, а также развитие антинаркотической пропаганды в областном центре.</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2022 году в данной сфере действовали две подпрограммы, входящие в состав МП «Охрана здоровья населения города Мурманска» на 2018-2024 годы.</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На реализацию мероприятий подпрограммы «Формирование здорового образа жизни населения города Мурманска» на 2018-2024 годы направлено 3 166,0 тыс. рублей.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В рамках реализации программных мероприятий за 2022 году в печатных изданиях «Вечерний Мурманск», «Мурманский вестник» и на официальном сайте </w:t>
      </w:r>
      <w:r w:rsidR="006734BC">
        <w:rPr>
          <w:rFonts w:ascii="Times New Roman" w:hAnsi="Times New Roman"/>
          <w:sz w:val="26"/>
          <w:szCs w:val="26"/>
        </w:rPr>
        <w:t>АГМ</w:t>
      </w:r>
      <w:r w:rsidRPr="003C1D3B">
        <w:rPr>
          <w:rFonts w:ascii="Times New Roman" w:hAnsi="Times New Roman"/>
          <w:sz w:val="26"/>
          <w:szCs w:val="26"/>
        </w:rPr>
        <w:t xml:space="preserve"> размещено десять публикаций о факторах риска развития хронических неинфекционных заболеваний, влиянии вредных привычек на формирование здорового образа жизни, изготовлены  буклеты о здоровом образе жизни и буклеты для детей «Охрана здоровья ребенка», проведено в прямом эфире радио «Вести FM Мурманск» четыре тематические радиопередачи по вопросам профилактики хронических неинфекционных заболеваний, организованы и проведены тематические кампании, организованы мероприятия по предупреждению и раннему выявлению заболеваний (прошел диспансеризацию </w:t>
      </w:r>
      <w:r w:rsidR="00820934" w:rsidRPr="00820934">
        <w:rPr>
          <w:rFonts w:ascii="Times New Roman" w:hAnsi="Times New Roman"/>
          <w:sz w:val="26"/>
          <w:szCs w:val="26"/>
        </w:rPr>
        <w:br/>
      </w:r>
      <w:r w:rsidRPr="003C1D3B">
        <w:rPr>
          <w:rFonts w:ascii="Times New Roman" w:hAnsi="Times New Roman"/>
          <w:sz w:val="26"/>
          <w:szCs w:val="26"/>
        </w:rPr>
        <w:t xml:space="preserve">571 человек).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Мероприятия подпрограммы выполнены в полном объеме. Число жителей города Мурманска, принявших участие в мероприятиях, направленных на формирование здорового образа жизни, составило 1</w:t>
      </w:r>
      <w:r w:rsidR="000E3C76">
        <w:rPr>
          <w:rFonts w:ascii="Times New Roman" w:hAnsi="Times New Roman"/>
          <w:sz w:val="26"/>
          <w:szCs w:val="26"/>
        </w:rPr>
        <w:t xml:space="preserve"> </w:t>
      </w:r>
      <w:r w:rsidRPr="003C1D3B">
        <w:rPr>
          <w:rFonts w:ascii="Times New Roman" w:hAnsi="Times New Roman"/>
          <w:sz w:val="26"/>
          <w:szCs w:val="26"/>
        </w:rPr>
        <w:t>000 человек.</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целях развития антинаркотической пропаганды в городе Мурманске в 2022 году проведено 18 мероприятий в сфере молодежной политики, издано 6,5 тыс. материалов по профилактике наркомании и пропаганде здорового образа жизни, осуществлено тематическое комплектование библиотечных фондов, организовано участие 15 тыс. учащихся в спортивных и конкурсных мероприятиях, направленных на профилактику наркомании, табакокурения, употребления алкогольной продукции, среди несовершеннолетних.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Проведены мероприятия для родительской общественности с привлечением сотрудников УМВД России по Мурманской области, специалистов ГОБУЗ «Мурманский областной наркологический диспансер», участниками которых стали 500 родителей (законных представителей) обучающихся.</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Проведены тематические беседы с детьми и подростками по вопросам негативного влияния наркотических средств и психотропных веществ на организм подростков. Организовано участие обучающихся во Всероссийских антинаркотических акциях «Сообщи, где торгуют смертью!», «Дети России», «За здоровье и безопасность наших детей».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июне 2022 года в городских оздоровительных лагерях с дневным пребыванием детей проводились информационно-профилактические и спортивные мероприятия для детей и подростков в рамках месячника антинаркотической направленности и популяризации здорового образа жизни.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lastRenderedPageBreak/>
        <w:t>В декабре 2022 года проведены конкурсы антинаркотической направленности среди обучающихся общеобразовательных учреждений.</w:t>
      </w:r>
    </w:p>
    <w:p w:rsidR="005825D4" w:rsidRPr="003C1D3B" w:rsidRDefault="005825D4">
      <w:pPr>
        <w:pStyle w:val="211"/>
        <w:contextualSpacing w:val="0"/>
        <w:rPr>
          <w:sz w:val="26"/>
        </w:rPr>
      </w:pPr>
    </w:p>
    <w:p w:rsidR="005825D4" w:rsidRPr="003C1D3B" w:rsidRDefault="00020417" w:rsidP="00410EC2">
      <w:pPr>
        <w:pStyle w:val="2"/>
      </w:pPr>
      <w:bookmarkStart w:id="107" w:name="_Toc131689061"/>
      <w:r w:rsidRPr="003C1D3B">
        <w:t>2.10. Повышение инвестиционной и туристской привлекательности</w:t>
      </w:r>
      <w:bookmarkEnd w:id="103"/>
      <w:bookmarkEnd w:id="104"/>
      <w:bookmarkEnd w:id="105"/>
      <w:bookmarkEnd w:id="107"/>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Деятельность АГМ в сфере инвестиционной политики направлена на достижение стратегической цели - повышение инвестиционной привлекательности города Мурманска и развитие его как деловой столицы Заполярья.</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данной сфере действовала подпрограмма «Повышение инвестиционной и туристской привлекательности города Мурманска» МП «Развитие конкурентоспособной экономики» на 2018-2024 годы, на реализацию мероприятий которой в 2022 году направлено 2 199,0 тыс. рублей.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В целях реализации инвестиционной политики в городе Мурманске в 2022 году актуализированы инвестиционный паспорт города, реестр и каталог инвестиционных проектов, реализуемых и планируемых к реализации в городе Мурманске. В целях информационной и консультационной поддержки инвесторов и популяризации предпринимательской деятельности обеспечено функционирование инвестиционного портала города Мурманска, который в 2022 году посетил </w:t>
      </w:r>
      <w:r w:rsidRPr="003C1D3B">
        <w:rPr>
          <w:rFonts w:ascii="Times New Roman" w:hAnsi="Times New Roman"/>
          <w:sz w:val="24"/>
          <w:szCs w:val="24"/>
        </w:rPr>
        <w:t xml:space="preserve">1 541 </w:t>
      </w:r>
      <w:r w:rsidRPr="003C1D3B">
        <w:rPr>
          <w:rFonts w:ascii="Times New Roman" w:hAnsi="Times New Roman"/>
          <w:sz w:val="26"/>
          <w:szCs w:val="26"/>
        </w:rPr>
        <w:t xml:space="preserve">человек (количество просмотров портала составило 3 191 единица).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По итогам мониторинга обращений инвесторов в 2022 году </w:t>
      </w:r>
      <w:r w:rsidR="00544219">
        <w:rPr>
          <w:rFonts w:ascii="Times New Roman" w:hAnsi="Times New Roman"/>
          <w:sz w:val="26"/>
          <w:szCs w:val="26"/>
        </w:rPr>
        <w:t>восемь</w:t>
      </w:r>
      <w:r w:rsidRPr="003C1D3B">
        <w:rPr>
          <w:rFonts w:ascii="Times New Roman" w:hAnsi="Times New Roman"/>
          <w:sz w:val="26"/>
          <w:szCs w:val="26"/>
        </w:rPr>
        <w:t xml:space="preserve"> инвестиционных проектов заявлены инициаторами впервые:</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w:t>
      </w:r>
      <w:r w:rsidR="006734BC">
        <w:rPr>
          <w:rFonts w:ascii="Times New Roman" w:hAnsi="Times New Roman"/>
          <w:sz w:val="26"/>
          <w:szCs w:val="26"/>
        </w:rPr>
        <w:t>у</w:t>
      </w:r>
      <w:r w:rsidRPr="003C1D3B">
        <w:rPr>
          <w:rFonts w:ascii="Times New Roman" w:hAnsi="Times New Roman"/>
          <w:sz w:val="26"/>
          <w:szCs w:val="26"/>
        </w:rPr>
        <w:t>стройство открытой складской площадки для хранения контейнеров (ПАО «ГМК «Норильский никель»);</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w:t>
      </w:r>
      <w:r w:rsidR="006734BC">
        <w:rPr>
          <w:rFonts w:ascii="Times New Roman" w:hAnsi="Times New Roman"/>
          <w:sz w:val="26"/>
          <w:szCs w:val="26"/>
        </w:rPr>
        <w:t>у</w:t>
      </w:r>
      <w:r w:rsidRPr="003C1D3B">
        <w:rPr>
          <w:rFonts w:ascii="Times New Roman" w:hAnsi="Times New Roman"/>
          <w:sz w:val="26"/>
          <w:szCs w:val="26"/>
        </w:rPr>
        <w:t>стройство железнодорожных путей необщего пользования на площадке № 2 Мурманского транспортного филиала ПАО «ГМК «Норильский никель»;</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w:t>
      </w:r>
      <w:r w:rsidR="006734BC">
        <w:rPr>
          <w:rFonts w:ascii="Times New Roman" w:hAnsi="Times New Roman"/>
          <w:sz w:val="26"/>
          <w:szCs w:val="26"/>
        </w:rPr>
        <w:t>р</w:t>
      </w:r>
      <w:r w:rsidRPr="003C1D3B">
        <w:rPr>
          <w:rFonts w:ascii="Times New Roman" w:hAnsi="Times New Roman"/>
          <w:sz w:val="26"/>
          <w:szCs w:val="26"/>
        </w:rPr>
        <w:t>еконструкция акватории причала №1 Мурманского транспортного филиала ПАО «ГМК «Норильский никель» (реализация проекта начнется в 2025 году);</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w:t>
      </w:r>
      <w:r w:rsidR="006734BC">
        <w:rPr>
          <w:rFonts w:ascii="Times New Roman" w:hAnsi="Times New Roman"/>
          <w:sz w:val="26"/>
          <w:szCs w:val="26"/>
        </w:rPr>
        <w:t>с</w:t>
      </w:r>
      <w:r w:rsidRPr="003C1D3B">
        <w:rPr>
          <w:rFonts w:ascii="Times New Roman" w:hAnsi="Times New Roman"/>
          <w:sz w:val="26"/>
          <w:szCs w:val="26"/>
        </w:rPr>
        <w:t xml:space="preserve">оздание в г. Мурманске многофункционального комплекса по добыче, хранению и переработке краба и рыбы, строительство новых и модернизация </w:t>
      </w:r>
      <w:proofErr w:type="spellStart"/>
      <w:r w:rsidRPr="003C1D3B">
        <w:rPr>
          <w:rFonts w:ascii="Times New Roman" w:hAnsi="Times New Roman"/>
          <w:sz w:val="26"/>
          <w:szCs w:val="26"/>
        </w:rPr>
        <w:t>сущетвующих</w:t>
      </w:r>
      <w:proofErr w:type="spellEnd"/>
      <w:r w:rsidRPr="003C1D3B">
        <w:rPr>
          <w:rFonts w:ascii="Times New Roman" w:hAnsi="Times New Roman"/>
          <w:sz w:val="26"/>
          <w:szCs w:val="26"/>
        </w:rPr>
        <w:t xml:space="preserve"> краболовных судов, переработка биоотходов, производство сырья для выпуска фармацевтической/фармакологической продукции и компонентов для кормов с/х животных (ООО «Антей Север»);</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w:t>
      </w:r>
      <w:r w:rsidR="006734BC">
        <w:rPr>
          <w:rFonts w:ascii="Times New Roman" w:hAnsi="Times New Roman"/>
          <w:sz w:val="26"/>
          <w:szCs w:val="26"/>
        </w:rPr>
        <w:t>р</w:t>
      </w:r>
      <w:r w:rsidRPr="003C1D3B">
        <w:rPr>
          <w:rFonts w:ascii="Times New Roman" w:hAnsi="Times New Roman"/>
          <w:sz w:val="26"/>
          <w:szCs w:val="26"/>
        </w:rPr>
        <w:t>еализация технических мероприятий для перехода потребителей на закрытую систему теплоснабжения (АО «Мурманэнергосбыт»);</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w:t>
      </w:r>
      <w:r w:rsidR="006734BC">
        <w:rPr>
          <w:rFonts w:ascii="Times New Roman" w:hAnsi="Times New Roman"/>
          <w:sz w:val="26"/>
          <w:szCs w:val="26"/>
        </w:rPr>
        <w:t>п</w:t>
      </w:r>
      <w:r w:rsidRPr="003C1D3B">
        <w:rPr>
          <w:rFonts w:ascii="Times New Roman" w:hAnsi="Times New Roman"/>
          <w:sz w:val="26"/>
          <w:szCs w:val="26"/>
        </w:rPr>
        <w:t>овышение эффективности работы систем централизованного теплоснабжения, реализация технических мероприятий для перехода потребителей на закрытую систему теплоснабжения (горячего водоснабжения): котельная «Северная» г. Мурманска;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w:t>
      </w:r>
      <w:r w:rsidR="006734BC">
        <w:rPr>
          <w:rFonts w:ascii="Times New Roman" w:hAnsi="Times New Roman"/>
          <w:sz w:val="26"/>
          <w:szCs w:val="26"/>
        </w:rPr>
        <w:t>м</w:t>
      </w:r>
      <w:r w:rsidRPr="003C1D3B">
        <w:rPr>
          <w:rFonts w:ascii="Times New Roman" w:hAnsi="Times New Roman"/>
          <w:sz w:val="26"/>
          <w:szCs w:val="26"/>
        </w:rPr>
        <w:t>одернизация средней общеобразовательной школы города Мурманска № 1;</w:t>
      </w:r>
    </w:p>
    <w:p w:rsidR="005825D4" w:rsidRPr="003C1D3B" w:rsidRDefault="006734BC">
      <w:pPr>
        <w:spacing w:after="0" w:line="240" w:lineRule="auto"/>
        <w:ind w:firstLine="709"/>
        <w:jc w:val="both"/>
        <w:rPr>
          <w:rFonts w:ascii="Times New Roman" w:hAnsi="Times New Roman"/>
          <w:sz w:val="26"/>
          <w:szCs w:val="26"/>
        </w:rPr>
      </w:pPr>
      <w:r>
        <w:rPr>
          <w:rFonts w:ascii="Times New Roman" w:hAnsi="Times New Roman"/>
          <w:sz w:val="26"/>
          <w:szCs w:val="26"/>
        </w:rPr>
        <w:t>- з</w:t>
      </w:r>
      <w:r w:rsidR="00020417" w:rsidRPr="003C1D3B">
        <w:rPr>
          <w:rFonts w:ascii="Times New Roman" w:hAnsi="Times New Roman"/>
          <w:sz w:val="26"/>
          <w:szCs w:val="26"/>
        </w:rPr>
        <w:t>амена оконных блоков в общеобразовательных учреждениях города Мурманска.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части поддержки развития </w:t>
      </w:r>
      <w:proofErr w:type="spellStart"/>
      <w:r w:rsidRPr="003C1D3B">
        <w:rPr>
          <w:rFonts w:ascii="Times New Roman" w:hAnsi="Times New Roman"/>
          <w:sz w:val="26"/>
          <w:szCs w:val="26"/>
        </w:rPr>
        <w:t>муниципально-частного</w:t>
      </w:r>
      <w:proofErr w:type="spellEnd"/>
      <w:r w:rsidRPr="003C1D3B">
        <w:rPr>
          <w:rFonts w:ascii="Times New Roman" w:hAnsi="Times New Roman"/>
          <w:sz w:val="26"/>
          <w:szCs w:val="26"/>
        </w:rPr>
        <w:t xml:space="preserve"> партнерства, следует отметить, что в настоящее время инвестиционный проект «Строительство крытого катка с искусственным льдом МАУ ГСЦ «Авангард», реализованный в рамках концессионного соглашения с ООО «Пропаганда» от 25.02.2019, находится в эксплуатационной фазе. Кроме того, в объект концессионного соглашения включен новый элемент: отдельно стоящее здание физкультурно-оздоровительного комплекса (в соответствии с ПАГМ от 27.12.2022 № 4387). Планируется строительство физкультурно-спортивного комплекса, расположенного в непосредственной близости от </w:t>
      </w:r>
      <w:r w:rsidRPr="003C1D3B">
        <w:rPr>
          <w:rFonts w:ascii="Times New Roman" w:hAnsi="Times New Roman"/>
          <w:sz w:val="26"/>
          <w:szCs w:val="26"/>
        </w:rPr>
        <w:lastRenderedPageBreak/>
        <w:t>крытого катка «Метеор», общей площадью около 1000 кв. м, с единовременной пропускной способностью 40-50 человек</w:t>
      </w:r>
      <w:r w:rsidR="006734BC">
        <w:rPr>
          <w:rFonts w:ascii="Times New Roman" w:hAnsi="Times New Roman"/>
          <w:sz w:val="26"/>
          <w:szCs w:val="26"/>
        </w:rPr>
        <w:t>.</w:t>
      </w:r>
      <w:r w:rsidRPr="003C1D3B">
        <w:rPr>
          <w:rFonts w:ascii="Times New Roman" w:hAnsi="Times New Roman"/>
          <w:sz w:val="26"/>
          <w:szCs w:val="26"/>
        </w:rPr>
        <w:t xml:space="preserve">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2022 году успешно реализованы и перешли в категорию «завершенные» </w:t>
      </w:r>
      <w:r w:rsidR="006734BC">
        <w:rPr>
          <w:rFonts w:ascii="Times New Roman" w:hAnsi="Times New Roman"/>
          <w:sz w:val="26"/>
          <w:szCs w:val="26"/>
        </w:rPr>
        <w:t>пять</w:t>
      </w:r>
      <w:r w:rsidRPr="003C1D3B">
        <w:rPr>
          <w:rFonts w:ascii="Times New Roman" w:hAnsi="Times New Roman"/>
          <w:sz w:val="26"/>
          <w:szCs w:val="26"/>
        </w:rPr>
        <w:t xml:space="preserve"> инвестпроектов, в том числе:</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w:t>
      </w:r>
      <w:r w:rsidR="006734BC">
        <w:rPr>
          <w:rFonts w:ascii="Times New Roman" w:hAnsi="Times New Roman"/>
          <w:sz w:val="26"/>
          <w:szCs w:val="26"/>
        </w:rPr>
        <w:t>с</w:t>
      </w:r>
      <w:r w:rsidRPr="003C1D3B">
        <w:rPr>
          <w:rFonts w:ascii="Times New Roman" w:hAnsi="Times New Roman"/>
          <w:sz w:val="26"/>
          <w:szCs w:val="26"/>
        </w:rPr>
        <w:t>троительство детского сада на 80 мест в районе дома № 44 по улице Капитана Орликовой;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w:t>
      </w:r>
      <w:r w:rsidR="006734BC">
        <w:rPr>
          <w:rFonts w:ascii="Times New Roman" w:hAnsi="Times New Roman"/>
          <w:sz w:val="26"/>
          <w:szCs w:val="26"/>
        </w:rPr>
        <w:t>о</w:t>
      </w:r>
      <w:r w:rsidRPr="003C1D3B">
        <w:rPr>
          <w:rFonts w:ascii="Times New Roman" w:hAnsi="Times New Roman"/>
          <w:sz w:val="26"/>
          <w:szCs w:val="26"/>
        </w:rPr>
        <w:t>фтальмологический центр Мурманской области;</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w:t>
      </w:r>
      <w:r w:rsidR="006734BC">
        <w:rPr>
          <w:rFonts w:ascii="Times New Roman" w:hAnsi="Times New Roman"/>
          <w:sz w:val="26"/>
          <w:szCs w:val="26"/>
        </w:rPr>
        <w:t>с</w:t>
      </w:r>
      <w:r w:rsidRPr="003C1D3B">
        <w:rPr>
          <w:rFonts w:ascii="Times New Roman" w:hAnsi="Times New Roman"/>
          <w:sz w:val="26"/>
          <w:szCs w:val="26"/>
        </w:rPr>
        <w:t>троительство детского сада на 196 мест в районе домов № 31, 32 по улице Достоевского;</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w:t>
      </w:r>
      <w:r w:rsidR="006734BC">
        <w:rPr>
          <w:rFonts w:ascii="Times New Roman" w:hAnsi="Times New Roman"/>
          <w:sz w:val="26"/>
          <w:szCs w:val="26"/>
        </w:rPr>
        <w:t>к</w:t>
      </w:r>
      <w:r w:rsidRPr="003C1D3B">
        <w:rPr>
          <w:rFonts w:ascii="Times New Roman" w:hAnsi="Times New Roman"/>
          <w:sz w:val="26"/>
          <w:szCs w:val="26"/>
        </w:rPr>
        <w:t>омплексное развитие СК «Долина Уюта» в г. Мурманске;</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w:t>
      </w:r>
      <w:r w:rsidR="006734BC">
        <w:rPr>
          <w:rFonts w:ascii="Times New Roman" w:hAnsi="Times New Roman"/>
          <w:sz w:val="26"/>
          <w:szCs w:val="26"/>
        </w:rPr>
        <w:t>с</w:t>
      </w:r>
      <w:r w:rsidRPr="003C1D3B">
        <w:rPr>
          <w:rFonts w:ascii="Times New Roman" w:hAnsi="Times New Roman"/>
          <w:sz w:val="26"/>
          <w:szCs w:val="26"/>
        </w:rPr>
        <w:t>троительство подстанции «Мурманская».</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Инвестиционные проекты, реализуемые и планируемые к реализации на территории города Мурманска за счет средств бюджета муниципального образования город Мурманск, включены в муниципальные программы города Мурманска, которые в свою очередь направлены на реализацию национальных проектов Российской Федерации, установленных Указом Президента Российской Федерации от 07.05.2018 </w:t>
      </w:r>
      <w:r w:rsidR="008276CA">
        <w:rPr>
          <w:rFonts w:ascii="Times New Roman" w:hAnsi="Times New Roman"/>
          <w:sz w:val="26"/>
          <w:szCs w:val="26"/>
        </w:rPr>
        <w:br/>
      </w:r>
      <w:r w:rsidRPr="003C1D3B">
        <w:rPr>
          <w:rFonts w:ascii="Times New Roman" w:hAnsi="Times New Roman"/>
          <w:sz w:val="26"/>
          <w:szCs w:val="26"/>
        </w:rPr>
        <w:t>№ 204 «О национальных целях и стратегических задачах развития Российской Федерации на период до 2024 года».</w:t>
      </w:r>
    </w:p>
    <w:p w:rsidR="005825D4" w:rsidRPr="003C1D3B" w:rsidRDefault="00020417">
      <w:pPr>
        <w:spacing w:after="0" w:line="240" w:lineRule="auto"/>
        <w:ind w:firstLine="709"/>
        <w:jc w:val="both"/>
        <w:rPr>
          <w:rFonts w:ascii="Times New Roman" w:eastAsia="Calibri" w:hAnsi="Times New Roman"/>
          <w:sz w:val="26"/>
          <w:szCs w:val="26"/>
          <w:lang w:eastAsia="en-US"/>
        </w:rPr>
      </w:pPr>
      <w:r w:rsidRPr="003C1D3B">
        <w:rPr>
          <w:rFonts w:ascii="Times New Roman" w:hAnsi="Times New Roman"/>
          <w:sz w:val="26"/>
          <w:szCs w:val="26"/>
        </w:rPr>
        <w:t xml:space="preserve">Администрация города проводит активную </w:t>
      </w:r>
      <w:r w:rsidRPr="003C1D3B">
        <w:rPr>
          <w:rFonts w:ascii="Times New Roman" w:eastAsia="Calibri" w:hAnsi="Times New Roman"/>
          <w:sz w:val="26"/>
          <w:szCs w:val="26"/>
          <w:lang w:eastAsia="en-US"/>
        </w:rPr>
        <w:t xml:space="preserve">инвестиционную политику, направленную на создание условий для привлечения инвесторов и формирование конкурентоспособной экономики. </w:t>
      </w:r>
    </w:p>
    <w:p w:rsidR="005825D4" w:rsidRPr="003C1D3B" w:rsidRDefault="00020417" w:rsidP="00020417">
      <w:pPr>
        <w:tabs>
          <w:tab w:val="left" w:pos="993"/>
        </w:tabs>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В целях дальнейшего развития инвестиционной деятельности на территории муниципального образования город Мурманск сформирован и размещен на официальном сайте АГМ, инвестиционном портале города Мурманска каталог и реестр инвестиционных проектов города Мурманска, а также перечень объектов, </w:t>
      </w:r>
      <w:r w:rsidRPr="003C1D3B">
        <w:rPr>
          <w:rFonts w:ascii="Times New Roman" w:hAnsi="Times New Roman"/>
          <w:color w:val="000000"/>
          <w:sz w:val="26"/>
          <w:szCs w:val="26"/>
        </w:rPr>
        <w:t>находящихся в собственности муниципального образования город Мурманск, в отношении которых планируется заключение концессионных соглашений в 2023 году (постановление АГМ от 28.12.2022 № 4409)</w:t>
      </w:r>
      <w:r w:rsidRPr="003C1D3B">
        <w:rPr>
          <w:rFonts w:ascii="Times New Roman" w:hAnsi="Times New Roman"/>
          <w:sz w:val="26"/>
          <w:szCs w:val="26"/>
        </w:rPr>
        <w:t xml:space="preserve">. </w:t>
      </w:r>
    </w:p>
    <w:p w:rsidR="00AE7560" w:rsidRDefault="00AE7560">
      <w:pPr>
        <w:spacing w:after="0" w:line="240" w:lineRule="auto"/>
        <w:ind w:firstLine="709"/>
        <w:jc w:val="both"/>
        <w:rPr>
          <w:rFonts w:ascii="Times New Roman" w:hAnsi="Times New Roman"/>
          <w:color w:val="000000"/>
          <w:sz w:val="26"/>
          <w:szCs w:val="26"/>
        </w:rPr>
      </w:pPr>
      <w:r w:rsidRPr="00AE7560">
        <w:rPr>
          <w:rFonts w:ascii="Times New Roman" w:hAnsi="Times New Roman"/>
          <w:color w:val="000000"/>
          <w:sz w:val="26"/>
          <w:szCs w:val="26"/>
        </w:rPr>
        <w:t xml:space="preserve">В целях привлечения дополнительных инвестиций в 2022 году предоставлены льготы по арендной плате за земельные участки, находящиеся в муниципальной собственности, и земельные участки, государственная собственность на которые не разграничена, на развитие основных средств ОА «Отель «АРКТИКА», </w:t>
      </w:r>
      <w:r>
        <w:rPr>
          <w:rFonts w:ascii="Times New Roman" w:hAnsi="Times New Roman"/>
          <w:color w:val="000000"/>
          <w:sz w:val="26"/>
          <w:szCs w:val="26"/>
        </w:rPr>
        <w:br/>
      </w:r>
      <w:r w:rsidRPr="00AE7560">
        <w:rPr>
          <w:rFonts w:ascii="Times New Roman" w:hAnsi="Times New Roman"/>
          <w:color w:val="000000"/>
          <w:sz w:val="26"/>
          <w:szCs w:val="26"/>
        </w:rPr>
        <w:t>ООО «ПоларСтрой», АО «Фармация Мурманска», МРООГО «Всероссийское физкультурно-спортивное общество «Динамо», АО «</w:t>
      </w:r>
      <w:proofErr w:type="spellStart"/>
      <w:r w:rsidRPr="00AE7560">
        <w:rPr>
          <w:rFonts w:ascii="Times New Roman" w:hAnsi="Times New Roman"/>
          <w:color w:val="000000"/>
          <w:sz w:val="26"/>
          <w:szCs w:val="26"/>
        </w:rPr>
        <w:t>Мурманскавтотранс</w:t>
      </w:r>
      <w:proofErr w:type="spellEnd"/>
      <w:r w:rsidRPr="00AE7560">
        <w:rPr>
          <w:rFonts w:ascii="Times New Roman" w:hAnsi="Times New Roman"/>
          <w:color w:val="000000"/>
          <w:sz w:val="26"/>
          <w:szCs w:val="26"/>
        </w:rPr>
        <w:t xml:space="preserve">», </w:t>
      </w:r>
      <w:r>
        <w:rPr>
          <w:rFonts w:ascii="Times New Roman" w:hAnsi="Times New Roman"/>
          <w:color w:val="000000"/>
          <w:sz w:val="26"/>
          <w:szCs w:val="26"/>
        </w:rPr>
        <w:br/>
      </w:r>
      <w:r w:rsidRPr="00AE7560">
        <w:rPr>
          <w:rFonts w:ascii="Times New Roman" w:hAnsi="Times New Roman"/>
          <w:color w:val="000000"/>
          <w:sz w:val="26"/>
          <w:szCs w:val="26"/>
        </w:rPr>
        <w:t xml:space="preserve">АО «Электротранспорт города Мурманска», АО «Бюро спецобслуживания», </w:t>
      </w:r>
      <w:r>
        <w:rPr>
          <w:rFonts w:ascii="Times New Roman" w:hAnsi="Times New Roman"/>
          <w:color w:val="000000"/>
          <w:sz w:val="26"/>
          <w:szCs w:val="26"/>
        </w:rPr>
        <w:br/>
      </w:r>
      <w:r w:rsidRPr="00AE7560">
        <w:rPr>
          <w:rFonts w:ascii="Times New Roman" w:hAnsi="Times New Roman"/>
          <w:color w:val="000000"/>
          <w:sz w:val="26"/>
          <w:szCs w:val="26"/>
        </w:rPr>
        <w:t>МРОО «Физкультурно-оздоровительная организация «Здоровый город». Кроме того, предоставлена льгота по арендной плате за пользование муниципальным имущес</w:t>
      </w:r>
      <w:r w:rsidR="00ED55FC">
        <w:rPr>
          <w:rFonts w:ascii="Times New Roman" w:hAnsi="Times New Roman"/>
          <w:color w:val="000000"/>
          <w:sz w:val="26"/>
          <w:szCs w:val="26"/>
        </w:rPr>
        <w:t>твом в городе Мурманске</w:t>
      </w:r>
      <w:r w:rsidRPr="00AE7560">
        <w:rPr>
          <w:rFonts w:ascii="Times New Roman" w:hAnsi="Times New Roman"/>
          <w:color w:val="000000"/>
          <w:sz w:val="26"/>
          <w:szCs w:val="26"/>
        </w:rPr>
        <w:t xml:space="preserve"> АО «</w:t>
      </w:r>
      <w:proofErr w:type="spellStart"/>
      <w:r w:rsidRPr="00AE7560">
        <w:rPr>
          <w:rFonts w:ascii="Times New Roman" w:hAnsi="Times New Roman"/>
          <w:color w:val="000000"/>
          <w:sz w:val="26"/>
          <w:szCs w:val="26"/>
        </w:rPr>
        <w:t>Мурманскавтотранс</w:t>
      </w:r>
      <w:proofErr w:type="spellEnd"/>
      <w:r w:rsidRPr="00AE7560">
        <w:rPr>
          <w:rFonts w:ascii="Times New Roman" w:hAnsi="Times New Roman"/>
          <w:color w:val="000000"/>
          <w:sz w:val="26"/>
          <w:szCs w:val="26"/>
        </w:rPr>
        <w:t>».</w:t>
      </w:r>
      <w:r>
        <w:rPr>
          <w:rFonts w:ascii="Times New Roman" w:hAnsi="Times New Roman"/>
          <w:color w:val="000000"/>
          <w:sz w:val="26"/>
          <w:szCs w:val="26"/>
        </w:rPr>
        <w:t xml:space="preserve">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Ежегодно в соответствии со Стандартом развития конкуренции в субъектах Российской Федерации (распоряжение Правительства Российской Федерации от 17.04.2019 № 768-р) формируется рейтинг органов местного самоуправления Мурманской области по содействию развитию конкуренции и обеспечению благоприятного инвестиционного климата. В 2022 году город Мурманск набрал наибольшее среди городских округов Мурманской области количество баллов по результатам данного рейтинга - 165,5 баллов, среднее значение среди городских округов - 133,56 баллов.</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составе информации, направляемой для формирования рейтинга, городские округа указывают потенциально лучшие муниципальные практики содействию </w:t>
      </w:r>
      <w:r w:rsidRPr="003C1D3B">
        <w:rPr>
          <w:rFonts w:ascii="Times New Roman" w:hAnsi="Times New Roman"/>
          <w:sz w:val="26"/>
          <w:szCs w:val="26"/>
        </w:rPr>
        <w:lastRenderedPageBreak/>
        <w:t>развитию конкуренции. Муниципальное образование город Мурманск представило три лучшие практики и получило максимальное количество баллов за указанный показатель.</w:t>
      </w:r>
    </w:p>
    <w:p w:rsidR="005825D4" w:rsidRPr="003C1D3B" w:rsidRDefault="00020417">
      <w:pPr>
        <w:spacing w:after="0" w:line="240" w:lineRule="auto"/>
        <w:ind w:firstLine="540"/>
        <w:jc w:val="both"/>
        <w:rPr>
          <w:rFonts w:ascii="Times New Roman" w:hAnsi="Times New Roman"/>
          <w:color w:val="000000"/>
          <w:sz w:val="26"/>
          <w:szCs w:val="26"/>
        </w:rPr>
      </w:pPr>
      <w:r w:rsidRPr="003C1D3B">
        <w:rPr>
          <w:rFonts w:ascii="Times New Roman" w:hAnsi="Times New Roman"/>
          <w:color w:val="000000"/>
          <w:sz w:val="26"/>
          <w:szCs w:val="26"/>
        </w:rPr>
        <w:t xml:space="preserve">Во исполнение постановления Правительства Мурманской области от 18.03.2021 </w:t>
      </w:r>
      <w:r w:rsidRPr="003C1D3B">
        <w:rPr>
          <w:rFonts w:ascii="Times New Roman" w:hAnsi="Times New Roman"/>
          <w:color w:val="000000"/>
          <w:sz w:val="26"/>
          <w:szCs w:val="26"/>
        </w:rPr>
        <w:br/>
        <w:t xml:space="preserve">№ 139-ПП «Об инвестиционных уполномоченных в Мурманской области» заместитель главы </w:t>
      </w:r>
      <w:r w:rsidR="00324945">
        <w:rPr>
          <w:rFonts w:ascii="Times New Roman" w:hAnsi="Times New Roman"/>
          <w:color w:val="000000"/>
          <w:sz w:val="26"/>
          <w:szCs w:val="26"/>
        </w:rPr>
        <w:t>АГМ</w:t>
      </w:r>
      <w:r w:rsidRPr="003C1D3B">
        <w:rPr>
          <w:rFonts w:ascii="Times New Roman" w:hAnsi="Times New Roman"/>
          <w:color w:val="000000"/>
          <w:sz w:val="26"/>
          <w:szCs w:val="26"/>
        </w:rPr>
        <w:t xml:space="preserve"> Р.Р. </w:t>
      </w:r>
      <w:proofErr w:type="spellStart"/>
      <w:r w:rsidRPr="003C1D3B">
        <w:rPr>
          <w:rFonts w:ascii="Times New Roman" w:hAnsi="Times New Roman"/>
          <w:color w:val="000000"/>
          <w:sz w:val="26"/>
          <w:szCs w:val="26"/>
        </w:rPr>
        <w:t>Синякаев</w:t>
      </w:r>
      <w:proofErr w:type="spellEnd"/>
      <w:r w:rsidRPr="003C1D3B">
        <w:rPr>
          <w:rFonts w:ascii="Times New Roman" w:hAnsi="Times New Roman"/>
          <w:color w:val="000000"/>
          <w:sz w:val="26"/>
          <w:szCs w:val="26"/>
        </w:rPr>
        <w:t xml:space="preserve"> является инвестиционным уполномоченным </w:t>
      </w:r>
      <w:r w:rsidR="00324945">
        <w:rPr>
          <w:rFonts w:ascii="Times New Roman" w:hAnsi="Times New Roman"/>
          <w:color w:val="000000"/>
          <w:sz w:val="26"/>
          <w:szCs w:val="26"/>
        </w:rPr>
        <w:t>АГМ</w:t>
      </w:r>
      <w:r w:rsidRPr="003C1D3B">
        <w:rPr>
          <w:rFonts w:ascii="Times New Roman" w:hAnsi="Times New Roman"/>
          <w:color w:val="000000"/>
          <w:sz w:val="26"/>
          <w:szCs w:val="26"/>
        </w:rPr>
        <w:t xml:space="preserve">. </w:t>
      </w:r>
    </w:p>
    <w:p w:rsidR="005825D4" w:rsidRPr="003C1D3B" w:rsidRDefault="00020417">
      <w:pPr>
        <w:spacing w:after="0" w:line="240" w:lineRule="auto"/>
        <w:ind w:firstLine="540"/>
        <w:jc w:val="both"/>
        <w:rPr>
          <w:rFonts w:ascii="Times New Roman" w:hAnsi="Times New Roman"/>
          <w:color w:val="000000"/>
          <w:sz w:val="26"/>
          <w:szCs w:val="26"/>
        </w:rPr>
      </w:pPr>
      <w:r w:rsidRPr="003C1D3B">
        <w:rPr>
          <w:rFonts w:ascii="Times New Roman" w:hAnsi="Times New Roman"/>
          <w:color w:val="000000"/>
          <w:sz w:val="26"/>
          <w:szCs w:val="26"/>
        </w:rPr>
        <w:t>Основными задачами инвестиционного уполномоченного являются: снижение административных барьеров при реализации инвестиционных проектов, участие в инвестиционной деятельности с целью разрешения возникающих проблем и противоречий, оперативное рассмотрение вопросов, возникающих у инвесторов, связанных с реализацией инвестиционных проектов, анализ действующего законодательства и правоприменительной практики на предмет наличия в них положений, создающих препятствия для реализации в Мурманской области инвестиционных проектов, и подготовка предложений по его совершенствованию, выявление и устранение причин возникновения проблем в процессе реализации инвестиционных проектов.</w:t>
      </w:r>
    </w:p>
    <w:p w:rsidR="005825D4" w:rsidRPr="003C1D3B" w:rsidRDefault="00020417">
      <w:pPr>
        <w:spacing w:after="0" w:line="240" w:lineRule="auto"/>
        <w:ind w:firstLine="540"/>
        <w:jc w:val="both"/>
        <w:rPr>
          <w:rFonts w:ascii="Verdana" w:hAnsi="Verdana"/>
          <w:sz w:val="26"/>
          <w:szCs w:val="26"/>
        </w:rPr>
      </w:pPr>
      <w:r w:rsidRPr="003C1D3B">
        <w:rPr>
          <w:rFonts w:ascii="Times New Roman" w:hAnsi="Times New Roman"/>
          <w:color w:val="000000"/>
          <w:sz w:val="26"/>
          <w:szCs w:val="26"/>
        </w:rPr>
        <w:t xml:space="preserve">В рамках соглашения о сотрудничестве между </w:t>
      </w:r>
      <w:r w:rsidR="00324945">
        <w:rPr>
          <w:rFonts w:ascii="Times New Roman" w:hAnsi="Times New Roman"/>
          <w:color w:val="000000"/>
          <w:sz w:val="26"/>
          <w:szCs w:val="26"/>
        </w:rPr>
        <w:t>АГМ</w:t>
      </w:r>
      <w:r w:rsidRPr="003C1D3B">
        <w:rPr>
          <w:rFonts w:ascii="Times New Roman" w:hAnsi="Times New Roman"/>
          <w:color w:val="000000"/>
          <w:sz w:val="26"/>
          <w:szCs w:val="26"/>
        </w:rPr>
        <w:t xml:space="preserve"> и ООО «КРДВ Мурманск» от 30.09.2021 организовано взаимовыгодное сотрудничество сторон в области содействия реализации проектов резидентов АЗ РФ и резидентов ТОР на территории муниципального образования город Мурманск. </w:t>
      </w:r>
    </w:p>
    <w:p w:rsidR="005825D4" w:rsidRPr="003C1D3B" w:rsidRDefault="00020417">
      <w:pPr>
        <w:spacing w:after="0" w:line="240" w:lineRule="auto"/>
        <w:ind w:firstLine="709"/>
        <w:jc w:val="both"/>
        <w:rPr>
          <w:rFonts w:ascii="Times New Roman" w:hAnsi="Times New Roman"/>
          <w:sz w:val="26"/>
          <w:szCs w:val="26"/>
        </w:rPr>
      </w:pPr>
      <w:bookmarkStart w:id="108" w:name="_Toc383618035"/>
      <w:bookmarkStart w:id="109" w:name="_Toc416265621"/>
      <w:bookmarkStart w:id="110" w:name="_Toc4511253"/>
      <w:r w:rsidRPr="003C1D3B">
        <w:rPr>
          <w:rFonts w:ascii="Times New Roman" w:hAnsi="Times New Roman"/>
          <w:sz w:val="26"/>
          <w:szCs w:val="26"/>
        </w:rPr>
        <w:t>В целях повышения инвестиционной привлекательности города Мурманска в течение 2022 года представители АГМ приняли участие в следующих конгрессно-выставочных и международных мероприятиях:</w:t>
      </w:r>
    </w:p>
    <w:p w:rsidR="005825D4" w:rsidRPr="003C1D3B" w:rsidRDefault="00020417">
      <w:pPr>
        <w:spacing w:after="0" w:line="240" w:lineRule="auto"/>
        <w:ind w:firstLine="708"/>
        <w:contextualSpacing/>
        <w:jc w:val="both"/>
        <w:rPr>
          <w:rFonts w:ascii="Times New Roman" w:hAnsi="Times New Roman"/>
          <w:sz w:val="26"/>
          <w:szCs w:val="26"/>
        </w:rPr>
      </w:pPr>
      <w:r w:rsidRPr="003C1D3B">
        <w:rPr>
          <w:rFonts w:ascii="Times New Roman" w:hAnsi="Times New Roman"/>
          <w:sz w:val="26"/>
          <w:szCs w:val="26"/>
        </w:rPr>
        <w:t xml:space="preserve">-участие представителей </w:t>
      </w:r>
      <w:r w:rsidR="00324945">
        <w:rPr>
          <w:rFonts w:ascii="Times New Roman" w:hAnsi="Times New Roman"/>
          <w:sz w:val="26"/>
          <w:szCs w:val="26"/>
        </w:rPr>
        <w:t>АГМ</w:t>
      </w:r>
      <w:r w:rsidRPr="003C1D3B">
        <w:rPr>
          <w:rFonts w:ascii="Times New Roman" w:hAnsi="Times New Roman"/>
          <w:sz w:val="26"/>
          <w:szCs w:val="26"/>
        </w:rPr>
        <w:t xml:space="preserve"> в Форуме дружественного сотрудничества между провинцией Хэйлунцзян (Китайская Народная Республика) и городами-побратимами под девизом «Вместе с городами-побратимами встретим зимние Олимпийские игры» в онлайн-формате;</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встреча представителей Правительства Мурманской области, представителей </w:t>
      </w:r>
      <w:r w:rsidR="00324945">
        <w:rPr>
          <w:rFonts w:ascii="Times New Roman" w:hAnsi="Times New Roman"/>
          <w:sz w:val="26"/>
          <w:szCs w:val="26"/>
        </w:rPr>
        <w:t>АГМ</w:t>
      </w:r>
      <w:r w:rsidRPr="003C1D3B">
        <w:rPr>
          <w:rFonts w:ascii="Times New Roman" w:hAnsi="Times New Roman"/>
          <w:sz w:val="26"/>
          <w:szCs w:val="26"/>
        </w:rPr>
        <w:t xml:space="preserve"> с делегацией Республики Беларусь во главе с Руководителем отделения Посольства Республики Беларусь в г. Санкт-Петербурге И.А. </w:t>
      </w:r>
      <w:proofErr w:type="spellStart"/>
      <w:r w:rsidRPr="003C1D3B">
        <w:rPr>
          <w:rFonts w:ascii="Times New Roman" w:hAnsi="Times New Roman"/>
          <w:sz w:val="26"/>
          <w:szCs w:val="26"/>
        </w:rPr>
        <w:t>Милидовичем</w:t>
      </w:r>
      <w:proofErr w:type="spellEnd"/>
      <w:r w:rsidRPr="003C1D3B">
        <w:rPr>
          <w:rFonts w:ascii="Times New Roman" w:hAnsi="Times New Roman"/>
          <w:sz w:val="26"/>
          <w:szCs w:val="26"/>
        </w:rPr>
        <w:t>;</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визит представителей </w:t>
      </w:r>
      <w:r w:rsidR="00324945">
        <w:rPr>
          <w:rFonts w:ascii="Times New Roman" w:hAnsi="Times New Roman"/>
          <w:sz w:val="26"/>
          <w:szCs w:val="26"/>
        </w:rPr>
        <w:t>АГМ</w:t>
      </w:r>
      <w:r w:rsidRPr="003C1D3B">
        <w:rPr>
          <w:rFonts w:ascii="Times New Roman" w:hAnsi="Times New Roman"/>
          <w:sz w:val="26"/>
          <w:szCs w:val="26"/>
        </w:rPr>
        <w:t xml:space="preserve"> в город Минск (Республика Беларусь) в целях участия в международной специализированной выставке «Белагро-2022», а также в заседании Рабочей группы по сотрудничеству Республики Беларусь и Мурманской области;</w:t>
      </w:r>
    </w:p>
    <w:p w:rsidR="005825D4" w:rsidRPr="003C1D3B" w:rsidRDefault="00020417">
      <w:pPr>
        <w:spacing w:after="0" w:line="240" w:lineRule="auto"/>
        <w:ind w:firstLine="708"/>
        <w:contextualSpacing/>
        <w:jc w:val="both"/>
        <w:rPr>
          <w:rFonts w:ascii="Times New Roman" w:hAnsi="Times New Roman"/>
          <w:sz w:val="26"/>
          <w:szCs w:val="26"/>
        </w:rPr>
      </w:pPr>
      <w:r w:rsidRPr="003C1D3B">
        <w:rPr>
          <w:rFonts w:ascii="Times New Roman" w:hAnsi="Times New Roman"/>
          <w:sz w:val="26"/>
          <w:szCs w:val="26"/>
        </w:rPr>
        <w:t xml:space="preserve">-встреча главы муниципального образования город Мурманск И.Н. </w:t>
      </w:r>
      <w:proofErr w:type="spellStart"/>
      <w:r w:rsidRPr="003C1D3B">
        <w:rPr>
          <w:rFonts w:ascii="Times New Roman" w:hAnsi="Times New Roman"/>
          <w:sz w:val="26"/>
          <w:szCs w:val="26"/>
        </w:rPr>
        <w:t>Мораря</w:t>
      </w:r>
      <w:proofErr w:type="spellEnd"/>
      <w:r w:rsidRPr="003C1D3B">
        <w:rPr>
          <w:rFonts w:ascii="Times New Roman" w:hAnsi="Times New Roman"/>
          <w:sz w:val="26"/>
          <w:szCs w:val="26"/>
        </w:rPr>
        <w:t xml:space="preserve"> и главы </w:t>
      </w:r>
      <w:r w:rsidR="00324945">
        <w:rPr>
          <w:rFonts w:ascii="Times New Roman" w:hAnsi="Times New Roman"/>
          <w:sz w:val="26"/>
          <w:szCs w:val="26"/>
        </w:rPr>
        <w:t>АГМ</w:t>
      </w:r>
      <w:r w:rsidRPr="003C1D3B">
        <w:rPr>
          <w:rFonts w:ascii="Times New Roman" w:hAnsi="Times New Roman"/>
          <w:sz w:val="26"/>
          <w:szCs w:val="26"/>
        </w:rPr>
        <w:t xml:space="preserve"> Ю.В. </w:t>
      </w:r>
      <w:proofErr w:type="spellStart"/>
      <w:r w:rsidRPr="003C1D3B">
        <w:rPr>
          <w:rFonts w:ascii="Times New Roman" w:hAnsi="Times New Roman"/>
          <w:sz w:val="26"/>
          <w:szCs w:val="26"/>
        </w:rPr>
        <w:t>Сердечкина</w:t>
      </w:r>
      <w:proofErr w:type="spellEnd"/>
      <w:r w:rsidRPr="003C1D3B">
        <w:rPr>
          <w:rFonts w:ascii="Times New Roman" w:hAnsi="Times New Roman"/>
          <w:sz w:val="26"/>
          <w:szCs w:val="26"/>
        </w:rPr>
        <w:t xml:space="preserve"> с Городским Головой города Калуги Д.А. Денисовым. Цель встречи — обмен опытом между городами в различных сферах деятельности от строительства и жилищно-коммунального хозяйства до промышленного производства, а также обсуждение важных направлений цифровизации городской среды;</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визит делегации Мурманской области, в том числе представителей </w:t>
      </w:r>
      <w:r w:rsidR="00324945">
        <w:rPr>
          <w:rFonts w:ascii="Times New Roman" w:hAnsi="Times New Roman"/>
          <w:sz w:val="26"/>
          <w:szCs w:val="26"/>
        </w:rPr>
        <w:t>АГМ</w:t>
      </w:r>
      <w:r w:rsidRPr="003C1D3B">
        <w:rPr>
          <w:rFonts w:ascii="Times New Roman" w:hAnsi="Times New Roman"/>
          <w:sz w:val="26"/>
          <w:szCs w:val="26"/>
        </w:rPr>
        <w:t>, в Республику Беларусь. Программа мероприятий включала в себя встречу официальных делегаций с руководством города, проведение Минского экономического форума, посещение знаковых инфраструктурных и исторических объектов, культурные мероприятия;</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представители </w:t>
      </w:r>
      <w:r w:rsidR="00324945">
        <w:rPr>
          <w:rFonts w:ascii="Times New Roman" w:hAnsi="Times New Roman"/>
          <w:sz w:val="26"/>
          <w:szCs w:val="26"/>
        </w:rPr>
        <w:t>АГМ</w:t>
      </w:r>
      <w:r w:rsidRPr="003C1D3B">
        <w:rPr>
          <w:rFonts w:ascii="Times New Roman" w:hAnsi="Times New Roman"/>
          <w:sz w:val="26"/>
          <w:szCs w:val="26"/>
        </w:rPr>
        <w:t xml:space="preserve"> приняли участие в XX Общероссийск</w:t>
      </w:r>
      <w:r w:rsidR="00820934">
        <w:rPr>
          <w:rFonts w:ascii="Times New Roman" w:hAnsi="Times New Roman"/>
          <w:sz w:val="26"/>
          <w:szCs w:val="26"/>
        </w:rPr>
        <w:t>ом</w:t>
      </w:r>
      <w:r w:rsidRPr="003C1D3B">
        <w:rPr>
          <w:rFonts w:ascii="Times New Roman" w:hAnsi="Times New Roman"/>
          <w:sz w:val="26"/>
          <w:szCs w:val="26"/>
        </w:rPr>
        <w:t xml:space="preserve"> форум</w:t>
      </w:r>
      <w:r w:rsidR="00820934">
        <w:rPr>
          <w:rFonts w:ascii="Times New Roman" w:hAnsi="Times New Roman"/>
          <w:sz w:val="26"/>
          <w:szCs w:val="26"/>
        </w:rPr>
        <w:t>е</w:t>
      </w:r>
      <w:r w:rsidRPr="003C1D3B">
        <w:rPr>
          <w:rFonts w:ascii="Times New Roman" w:hAnsi="Times New Roman"/>
          <w:sz w:val="26"/>
          <w:szCs w:val="26"/>
        </w:rPr>
        <w:t xml:space="preserve"> «Стратегическое планирование в регионах и городах России: стратегии эпохи турбулентности» в г. Санкт-Петербурге. В программе форума более 30 мероприятий, посвященных технологии стратегического планирования, координации стратегий, инструментам регионального и муниципального развития, международному </w:t>
      </w:r>
      <w:r w:rsidRPr="003C1D3B">
        <w:rPr>
          <w:rFonts w:ascii="Times New Roman" w:hAnsi="Times New Roman"/>
          <w:sz w:val="26"/>
          <w:szCs w:val="26"/>
        </w:rPr>
        <w:lastRenderedPageBreak/>
        <w:t>сотрудничеству и другим актуальным вопросам. На форуме выступили ведущие российские и зарубежные эксперты, руководители федеральных, региональных и муниципальных органов власти;</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представители </w:t>
      </w:r>
      <w:r w:rsidR="00324945">
        <w:rPr>
          <w:rFonts w:ascii="Times New Roman" w:hAnsi="Times New Roman"/>
          <w:sz w:val="26"/>
          <w:szCs w:val="26"/>
        </w:rPr>
        <w:t>АГМ</w:t>
      </w:r>
      <w:r w:rsidRPr="003C1D3B">
        <w:rPr>
          <w:rFonts w:ascii="Times New Roman" w:hAnsi="Times New Roman"/>
          <w:sz w:val="26"/>
          <w:szCs w:val="26"/>
        </w:rPr>
        <w:t xml:space="preserve"> приняли участие в мероприятиях IV Международного Муниципального Форума стран БРИКС+ в г. Санкт-Петербурге. В рамках форума глава администрации города Мурманска Ю.В. Сердечкин встретился с мэром города Аланьи (Турецкая Республика) господином Адемом Муратом Южелом, стороны обсудили дальнейшее взаимодействие городов-побратимов в сфере культуры, спорта и развития экономики. Также состоялась встреча представителей администрации города Мурманска с коллегами из Минска - заместителем председателя Минского городского исполнительного комитета Н.А. Лазаревич и главой администрации Московского района города Минска Т.И. Колядко;</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рабочая встреча заместителя главы </w:t>
      </w:r>
      <w:r w:rsidR="00324945">
        <w:rPr>
          <w:rFonts w:ascii="Times New Roman" w:hAnsi="Times New Roman"/>
          <w:sz w:val="26"/>
          <w:szCs w:val="26"/>
        </w:rPr>
        <w:t>АГМ</w:t>
      </w:r>
      <w:r w:rsidRPr="003C1D3B">
        <w:rPr>
          <w:rFonts w:ascii="Times New Roman" w:hAnsi="Times New Roman"/>
          <w:sz w:val="26"/>
          <w:szCs w:val="26"/>
        </w:rPr>
        <w:t xml:space="preserve"> Л.М. Левченко с Генеральным консулом Турецкой Республики в Санкт-Петербурге господином </w:t>
      </w:r>
      <w:proofErr w:type="spellStart"/>
      <w:r w:rsidRPr="003C1D3B">
        <w:rPr>
          <w:rFonts w:ascii="Times New Roman" w:hAnsi="Times New Roman"/>
          <w:sz w:val="26"/>
          <w:szCs w:val="26"/>
        </w:rPr>
        <w:t>Озгюном</w:t>
      </w:r>
      <w:proofErr w:type="spellEnd"/>
      <w:r w:rsidRPr="003C1D3B">
        <w:rPr>
          <w:rFonts w:ascii="Times New Roman" w:hAnsi="Times New Roman"/>
          <w:sz w:val="26"/>
          <w:szCs w:val="26"/>
        </w:rPr>
        <w:t xml:space="preserve"> Талу. Главными темами обсуждения стали укрепление побратимских связей и развитие двустороннего сотрудничества в сферах экономики, торговли, предпринимательства и туризма.</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Кроме того, производилась оплата членских взносов муниципального образования город Мурманск за участие в организациях межмуниципального сотрудничества:</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Совет муниципальных образований Мурманской области;</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Ассоциация экономического взаимодействия «Союз городов Заполярья и Крайнего Севера»;</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Межрегиональная ассоциация субъектов Российской Федерации и городов, шефствующих над кораблями и частями Северного флота;</w:t>
      </w:r>
    </w:p>
    <w:p w:rsidR="005825D4"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Союз муниципальных контрольно-счетных органов.</w:t>
      </w:r>
    </w:p>
    <w:p w:rsidR="00907EB8" w:rsidRPr="003C1D3B" w:rsidRDefault="00907EB8" w:rsidP="00907EB8">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В целях повышения туристской привлекательности города Мурманска в 2022 году реализовывались мероприятия подпрограммы «Повышение инвестиционной и туристской привлекательности города Мурманска» МП «Развитие конкурентоспособной экономики» на 2018-2024 годы, в том числе функционирует и постоянно обновляется туристический портал города Мурманска. Портал содержит полезную информацию для жителей и гостей города, включающую сведения о событиях и достопримечательностях города, туристических и транспортных маршрутах, контакты коллективных средств размещения, объектов общественного питания, транспорте и т.д. За 2022 год количество посетителей составило 16 270 человек (просмотров – 26 670 ед.).</w:t>
      </w:r>
    </w:p>
    <w:p w:rsidR="00907EB8" w:rsidRPr="003C1D3B" w:rsidRDefault="00907EB8" w:rsidP="00907EB8">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В целях информационной поддержки жителей и гостей города в сфере внутреннего и въездного туризма </w:t>
      </w:r>
      <w:r w:rsidR="00324945">
        <w:rPr>
          <w:rFonts w:ascii="Times New Roman" w:hAnsi="Times New Roman"/>
          <w:sz w:val="26"/>
          <w:szCs w:val="26"/>
        </w:rPr>
        <w:t>АГМ</w:t>
      </w:r>
      <w:r w:rsidRPr="003C1D3B">
        <w:rPr>
          <w:rFonts w:ascii="Times New Roman" w:hAnsi="Times New Roman"/>
          <w:sz w:val="26"/>
          <w:szCs w:val="26"/>
        </w:rPr>
        <w:t xml:space="preserve"> установлены и функционируют информационные терминалы в наиболее посещаемых местах: аэропорт «Мурманск», морской и железнодорожный вокзалы, центральные гостиницы «AZIMUT Сити Отель Мурманск», «Конгресс-отель «Меридиан», Отель «Park Inn </w:t>
      </w:r>
      <w:proofErr w:type="spellStart"/>
      <w:r w:rsidRPr="003C1D3B">
        <w:rPr>
          <w:rFonts w:ascii="Times New Roman" w:hAnsi="Times New Roman"/>
          <w:sz w:val="26"/>
          <w:szCs w:val="26"/>
        </w:rPr>
        <w:t>by</w:t>
      </w:r>
      <w:proofErr w:type="spellEnd"/>
      <w:r w:rsidRPr="003C1D3B">
        <w:rPr>
          <w:rFonts w:ascii="Times New Roman" w:hAnsi="Times New Roman"/>
          <w:sz w:val="26"/>
          <w:szCs w:val="26"/>
        </w:rPr>
        <w:t xml:space="preserve"> </w:t>
      </w:r>
      <w:proofErr w:type="spellStart"/>
      <w:r w:rsidRPr="003C1D3B">
        <w:rPr>
          <w:rFonts w:ascii="Times New Roman" w:hAnsi="Times New Roman"/>
          <w:sz w:val="26"/>
          <w:szCs w:val="26"/>
        </w:rPr>
        <w:t>Radisson</w:t>
      </w:r>
      <w:proofErr w:type="spellEnd"/>
      <w:r w:rsidRPr="003C1D3B">
        <w:rPr>
          <w:rFonts w:ascii="Times New Roman" w:hAnsi="Times New Roman"/>
          <w:sz w:val="26"/>
          <w:szCs w:val="26"/>
        </w:rPr>
        <w:t xml:space="preserve"> Полярные Зори», в торгово-развлекательных центрах «Мурманск Молл» и «Волна».</w:t>
      </w:r>
    </w:p>
    <w:p w:rsidR="00907EB8" w:rsidRPr="003C1D3B" w:rsidRDefault="00907EB8" w:rsidP="00907EB8">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На регулярной основе ведется мониторинг объема въездного туристского потока путем сбора и анализа сведений о количестве лиц, размещенных в коллективных средствах размещения города Мурманска. </w:t>
      </w:r>
      <w:r w:rsidR="001C0B78">
        <w:rPr>
          <w:rFonts w:ascii="Times New Roman" w:hAnsi="Times New Roman"/>
          <w:sz w:val="26"/>
          <w:szCs w:val="26"/>
        </w:rPr>
        <w:t>Ч</w:t>
      </w:r>
      <w:r w:rsidRPr="003C1D3B">
        <w:rPr>
          <w:rFonts w:ascii="Times New Roman" w:hAnsi="Times New Roman"/>
          <w:sz w:val="26"/>
          <w:szCs w:val="26"/>
        </w:rPr>
        <w:t>исло размещенных туристов за три года увеличилось на 84,0% с 96,5 тыс. человек в 2020 году до 177,6 тыс. человек в 2022 году.</w:t>
      </w:r>
    </w:p>
    <w:p w:rsidR="005825D4" w:rsidRDefault="00020417" w:rsidP="00616876">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Реализация вышеуказанных мероприятий способствовала созданию условий для развития инвестиционной деятельности </w:t>
      </w:r>
      <w:r w:rsidR="00907EB8">
        <w:rPr>
          <w:rFonts w:ascii="Times New Roman" w:hAnsi="Times New Roman"/>
          <w:sz w:val="26"/>
          <w:szCs w:val="26"/>
        </w:rPr>
        <w:t xml:space="preserve"> и туристской привлекательности </w:t>
      </w:r>
      <w:r w:rsidRPr="003C1D3B">
        <w:rPr>
          <w:rFonts w:ascii="Times New Roman" w:hAnsi="Times New Roman"/>
          <w:sz w:val="26"/>
          <w:szCs w:val="26"/>
        </w:rPr>
        <w:t>города Мурманска.</w:t>
      </w:r>
    </w:p>
    <w:p w:rsidR="00907EB8" w:rsidRPr="003C1D3B" w:rsidRDefault="00907EB8" w:rsidP="00616876">
      <w:pPr>
        <w:spacing w:after="0" w:line="240" w:lineRule="auto"/>
        <w:ind w:firstLine="709"/>
        <w:jc w:val="both"/>
        <w:rPr>
          <w:sz w:val="26"/>
        </w:rPr>
      </w:pPr>
    </w:p>
    <w:p w:rsidR="005825D4" w:rsidRPr="003C1D3B" w:rsidRDefault="00020417" w:rsidP="00410EC2">
      <w:pPr>
        <w:pStyle w:val="2"/>
      </w:pPr>
      <w:bookmarkStart w:id="111" w:name="_Toc131689062"/>
      <w:r w:rsidRPr="003C1D3B">
        <w:t>2.11. Развитие малого и среднего предпринимательства, потребительского рынка</w:t>
      </w:r>
      <w:bookmarkEnd w:id="111"/>
      <w:r w:rsidRPr="003C1D3B">
        <w:t xml:space="preserve"> </w:t>
      </w:r>
      <w:bookmarkEnd w:id="108"/>
      <w:bookmarkEnd w:id="109"/>
      <w:bookmarkEnd w:id="110"/>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Деятельность АГМ в сфере развития МСП направлена на достижение стратегической цели - создание благоприятной среды для развития МСП в городе Мурманске.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данной сфере действовала подпрограмма «Развитие и поддержка малого и среднего предпринимательства в городе Мурманске» МП «Развитие конкурентоспособной экономики» на 2018-2024 годы, на реализацию мероприятий которой в 2022 году направлено 10 638,0 тыс. рублей.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Мероприятия подпрограммы включают информационно-консультационную, финансовую и имущественную поддержку субъектов МСП.</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рамках информационно-консультационной поддержки:</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осуществляется взаимодействие с инфраструктурой поддержки субъектов МСП, в состав которой входят 11 организаций;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w:t>
      </w:r>
      <w:r w:rsidR="008875E7">
        <w:rPr>
          <w:rFonts w:ascii="Times New Roman" w:hAnsi="Times New Roman"/>
          <w:sz w:val="26"/>
          <w:szCs w:val="26"/>
        </w:rPr>
        <w:t xml:space="preserve">организациями </w:t>
      </w:r>
      <w:r w:rsidRPr="003C1D3B">
        <w:rPr>
          <w:rFonts w:ascii="Times New Roman" w:hAnsi="Times New Roman"/>
          <w:sz w:val="26"/>
          <w:szCs w:val="26"/>
        </w:rPr>
        <w:t>инфраструктур</w:t>
      </w:r>
      <w:r w:rsidR="008875E7">
        <w:rPr>
          <w:rFonts w:ascii="Times New Roman" w:hAnsi="Times New Roman"/>
          <w:sz w:val="26"/>
          <w:szCs w:val="26"/>
        </w:rPr>
        <w:t xml:space="preserve">ы </w:t>
      </w:r>
      <w:r w:rsidRPr="003C1D3B">
        <w:rPr>
          <w:rFonts w:ascii="Times New Roman" w:hAnsi="Times New Roman"/>
          <w:sz w:val="26"/>
          <w:szCs w:val="26"/>
        </w:rPr>
        <w:t>поддержки с</w:t>
      </w:r>
      <w:r w:rsidR="008875E7">
        <w:rPr>
          <w:rFonts w:ascii="Times New Roman" w:hAnsi="Times New Roman"/>
          <w:sz w:val="26"/>
          <w:szCs w:val="26"/>
        </w:rPr>
        <w:t xml:space="preserve">убъектов МСП оказана поддержка </w:t>
      </w:r>
      <w:r w:rsidRPr="003C1D3B">
        <w:rPr>
          <w:rFonts w:ascii="Times New Roman" w:hAnsi="Times New Roman"/>
          <w:sz w:val="26"/>
          <w:szCs w:val="26"/>
        </w:rPr>
        <w:t xml:space="preserve">более 1,7 тыс. </w:t>
      </w:r>
      <w:r w:rsidR="008875E7">
        <w:rPr>
          <w:rFonts w:ascii="Times New Roman" w:hAnsi="Times New Roman"/>
          <w:sz w:val="26"/>
          <w:szCs w:val="26"/>
        </w:rPr>
        <w:t>потенциальным и действующим предпринимателям</w:t>
      </w:r>
      <w:r w:rsidRPr="003C1D3B">
        <w:rPr>
          <w:rFonts w:ascii="Times New Roman" w:hAnsi="Times New Roman"/>
          <w:sz w:val="26"/>
          <w:szCs w:val="26"/>
        </w:rPr>
        <w:t xml:space="preserve">, проведено </w:t>
      </w:r>
      <w:r w:rsidR="008875E7">
        <w:rPr>
          <w:rFonts w:ascii="Times New Roman" w:hAnsi="Times New Roman"/>
          <w:sz w:val="26"/>
          <w:szCs w:val="26"/>
        </w:rPr>
        <w:br/>
      </w:r>
      <w:r w:rsidRPr="003C1D3B">
        <w:rPr>
          <w:rFonts w:ascii="Times New Roman" w:hAnsi="Times New Roman"/>
          <w:sz w:val="26"/>
          <w:szCs w:val="26"/>
        </w:rPr>
        <w:t>93 мероприятия (семинары, конференции, круглые столы);</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обеспечивается функционирование Портала информационной поддержки МСП Координационного совета по вопросам МСП при АГМ, количество посетителей составило более 7 тыс. человек. </w:t>
      </w:r>
    </w:p>
    <w:p w:rsidR="005825D4" w:rsidRPr="003C1D3B" w:rsidRDefault="008875E7">
      <w:pPr>
        <w:spacing w:after="0" w:line="240" w:lineRule="auto"/>
        <w:ind w:firstLine="709"/>
        <w:jc w:val="both"/>
        <w:rPr>
          <w:rFonts w:ascii="Times New Roman" w:hAnsi="Times New Roman"/>
          <w:sz w:val="26"/>
          <w:szCs w:val="26"/>
        </w:rPr>
      </w:pPr>
      <w:r>
        <w:rPr>
          <w:rFonts w:ascii="Times New Roman" w:hAnsi="Times New Roman"/>
          <w:sz w:val="26"/>
          <w:szCs w:val="26"/>
        </w:rPr>
        <w:t>Ф</w:t>
      </w:r>
      <w:r w:rsidR="00020417" w:rsidRPr="003C1D3B">
        <w:rPr>
          <w:rFonts w:ascii="Times New Roman" w:hAnsi="Times New Roman"/>
          <w:sz w:val="26"/>
          <w:szCs w:val="26"/>
        </w:rPr>
        <w:t>инансов</w:t>
      </w:r>
      <w:r>
        <w:rPr>
          <w:rFonts w:ascii="Times New Roman" w:hAnsi="Times New Roman"/>
          <w:sz w:val="26"/>
          <w:szCs w:val="26"/>
        </w:rPr>
        <w:t>ая</w:t>
      </w:r>
      <w:r w:rsidR="00020417" w:rsidRPr="003C1D3B">
        <w:rPr>
          <w:rFonts w:ascii="Times New Roman" w:hAnsi="Times New Roman"/>
          <w:sz w:val="26"/>
          <w:szCs w:val="26"/>
        </w:rPr>
        <w:t xml:space="preserve"> поддержк</w:t>
      </w:r>
      <w:r>
        <w:rPr>
          <w:rFonts w:ascii="Times New Roman" w:hAnsi="Times New Roman"/>
          <w:sz w:val="26"/>
          <w:szCs w:val="26"/>
        </w:rPr>
        <w:t>а</w:t>
      </w:r>
      <w:r w:rsidR="00020417" w:rsidRPr="003C1D3B">
        <w:rPr>
          <w:rFonts w:ascii="Times New Roman" w:hAnsi="Times New Roman"/>
          <w:sz w:val="26"/>
          <w:szCs w:val="26"/>
        </w:rPr>
        <w:t xml:space="preserve"> начинающим и действующим предпринимателям в </w:t>
      </w:r>
      <w:r w:rsidR="008276CA">
        <w:rPr>
          <w:rFonts w:ascii="Times New Roman" w:hAnsi="Times New Roman"/>
          <w:sz w:val="26"/>
          <w:szCs w:val="26"/>
        </w:rPr>
        <w:br/>
      </w:r>
      <w:r w:rsidR="00020417" w:rsidRPr="003C1D3B">
        <w:rPr>
          <w:rFonts w:ascii="Times New Roman" w:hAnsi="Times New Roman"/>
          <w:sz w:val="26"/>
          <w:szCs w:val="26"/>
        </w:rPr>
        <w:t xml:space="preserve">2022 году </w:t>
      </w:r>
      <w:r>
        <w:rPr>
          <w:rFonts w:ascii="Times New Roman" w:hAnsi="Times New Roman"/>
          <w:sz w:val="26"/>
          <w:szCs w:val="26"/>
        </w:rPr>
        <w:t xml:space="preserve">оказана в объеме 8 517,5 тыс. рублей, в том числе </w:t>
      </w:r>
      <w:r w:rsidR="00020417" w:rsidRPr="003C1D3B">
        <w:rPr>
          <w:rFonts w:ascii="Times New Roman" w:hAnsi="Times New Roman"/>
          <w:sz w:val="26"/>
          <w:szCs w:val="26"/>
        </w:rPr>
        <w:t xml:space="preserve">7 725,2 тыс. рублей за счет средств бюджета муниципального образования город Мурманск и 792,3 тыс. рублей за счет средств областного бюджета.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целях оказания финансовой поддержки проведено три конкурса для начинающих и действующих предпринимателей: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отбор на предоставление грантов в форме субсидий начинающим предпринимателям на обеспечение финансовых затрат для реализации бизнес-планов проектов. Победителями стали четыре участника, общий объем грантовой поддержки начинающих предпринимателей составил 2 млн.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отборы на предоставление субсидий для действующих предпринимателей, по итогам которых победителями признаны 17 субъектов МСП, общий объем субсидий составил 6 517,5 тыс. рублей, в т.ч. 5 725,2 тыс. рублей из муниципального бюджета и 792,3 тыс. рублей из областного бюджета. </w:t>
      </w:r>
    </w:p>
    <w:p w:rsidR="00246F6E" w:rsidRPr="00246F6E" w:rsidRDefault="00246F6E" w:rsidP="00246F6E">
      <w:pPr>
        <w:spacing w:after="0" w:line="240" w:lineRule="auto"/>
        <w:ind w:firstLine="567"/>
        <w:jc w:val="both"/>
        <w:rPr>
          <w:rFonts w:ascii="Times New Roman" w:hAnsi="Times New Roman"/>
          <w:sz w:val="26"/>
          <w:szCs w:val="26"/>
        </w:rPr>
      </w:pPr>
      <w:r w:rsidRPr="00246F6E">
        <w:rPr>
          <w:rFonts w:ascii="Times New Roman" w:hAnsi="Times New Roman"/>
          <w:sz w:val="26"/>
          <w:szCs w:val="26"/>
        </w:rPr>
        <w:t>Сведения о субъектах МСП, которым оказана поддержка, и об оказанной им поддержке предоставляются в Федеральную налоговую службу для их внесения в единый реестр субъектов малого и среднего предпринимательства – получателей поддержки, размещенный на сайте федерального органа исполнительной власти, осуществляющего функции по контролю и надзору за соблюдением законодательства о налогах и сборах (</w:t>
      </w:r>
      <w:hyperlink r:id="rId12" w:history="1">
        <w:r w:rsidRPr="00246F6E">
          <w:rPr>
            <w:rStyle w:val="aff0"/>
            <w:rFonts w:ascii="Times New Roman" w:hAnsi="Times New Roman"/>
            <w:color w:val="auto"/>
            <w:sz w:val="26"/>
            <w:szCs w:val="26"/>
          </w:rPr>
          <w:t>www.rmsp-pp.nalog.ru</w:t>
        </w:r>
      </w:hyperlink>
      <w:r w:rsidRPr="00246F6E">
        <w:rPr>
          <w:rFonts w:ascii="Times New Roman" w:hAnsi="Times New Roman"/>
          <w:sz w:val="26"/>
          <w:szCs w:val="26"/>
        </w:rPr>
        <w:t>).</w:t>
      </w:r>
    </w:p>
    <w:p w:rsidR="005825D4" w:rsidRPr="00246F6E" w:rsidRDefault="00246F6E" w:rsidP="00246F6E">
      <w:pPr>
        <w:spacing w:after="0" w:line="240" w:lineRule="auto"/>
        <w:ind w:firstLine="709"/>
        <w:jc w:val="both"/>
        <w:rPr>
          <w:rFonts w:ascii="Times New Roman" w:hAnsi="Times New Roman"/>
          <w:sz w:val="26"/>
          <w:szCs w:val="26"/>
        </w:rPr>
      </w:pPr>
      <w:r w:rsidRPr="00246F6E">
        <w:rPr>
          <w:rFonts w:ascii="Times New Roman" w:hAnsi="Times New Roman"/>
          <w:sz w:val="26"/>
          <w:szCs w:val="26"/>
        </w:rPr>
        <w:t xml:space="preserve">Также реестр субъектов малого и среднего предпринимательства – получателей финансовой поддержки, оказываемой </w:t>
      </w:r>
      <w:r w:rsidR="00324945">
        <w:rPr>
          <w:rFonts w:ascii="Times New Roman" w:hAnsi="Times New Roman"/>
          <w:sz w:val="26"/>
          <w:szCs w:val="26"/>
        </w:rPr>
        <w:t>АГМ</w:t>
      </w:r>
      <w:r w:rsidRPr="00246F6E">
        <w:rPr>
          <w:rFonts w:ascii="Times New Roman" w:hAnsi="Times New Roman"/>
          <w:sz w:val="26"/>
          <w:szCs w:val="26"/>
        </w:rPr>
        <w:t>, размещается на сайте администрации (www.</w:t>
      </w:r>
      <w:r w:rsidRPr="00246F6E">
        <w:rPr>
          <w:rFonts w:ascii="Times New Roman" w:hAnsi="Times New Roman"/>
          <w:sz w:val="26"/>
          <w:szCs w:val="26"/>
          <w:lang w:val="en-US"/>
        </w:rPr>
        <w:t>citymurmansk</w:t>
      </w:r>
      <w:r w:rsidRPr="00246F6E">
        <w:rPr>
          <w:rFonts w:ascii="Times New Roman" w:hAnsi="Times New Roman"/>
          <w:sz w:val="26"/>
          <w:szCs w:val="26"/>
        </w:rPr>
        <w:t>.ru) и Портале информационной поддержки малого и среднего предпринимательства (www.mp.murman.ru).</w:t>
      </w:r>
      <w:r w:rsidR="00020417" w:rsidRPr="00246F6E">
        <w:rPr>
          <w:rFonts w:ascii="Times New Roman" w:hAnsi="Times New Roman"/>
          <w:sz w:val="26"/>
          <w:szCs w:val="26"/>
        </w:rPr>
        <w:t xml:space="preserve">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рамках оказания имущественной поддержки в 2022 году:</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действует 74 договора на 74 муниципальных объекта, переданных в качестве имущественной поддержки субъектам МСП;</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lastRenderedPageBreak/>
        <w:t xml:space="preserve">- пять новых объектов включены в перечень муниципального имущества города Мурманска, предназначенного для оказания имущественной поддержки субъектам МСП </w:t>
      </w:r>
      <w:r w:rsidRPr="003C1D3B">
        <w:rPr>
          <w:rFonts w:ascii="Times New Roman" w:hAnsi="Times New Roman"/>
          <w:sz w:val="26"/>
          <w:szCs w:val="26"/>
        </w:rPr>
        <w:br/>
        <w:t>и самозанятым гражданам;</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- 51 договор заключен с субъектами МСП в качестве имущественной поддержки;</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два объекта исключены из Перечня по желанию субъектов МСП, арендующих помещения, с согласия Координационного совета по вопросам МСП при </w:t>
      </w:r>
      <w:r w:rsidR="00324945">
        <w:rPr>
          <w:rFonts w:ascii="Times New Roman" w:hAnsi="Times New Roman"/>
          <w:sz w:val="26"/>
          <w:szCs w:val="26"/>
        </w:rPr>
        <w:t>АГМ</w:t>
      </w:r>
      <w:r w:rsidRPr="003C1D3B">
        <w:rPr>
          <w:rFonts w:ascii="Times New Roman" w:hAnsi="Times New Roman"/>
          <w:sz w:val="26"/>
          <w:szCs w:val="26"/>
        </w:rPr>
        <w:t>;</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- 11 арендаторов – субъектов МСП воспользовались правом выкупа арендуемых помещений.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качестве имущественной поддержки субъектам МСП и самозанятым гражданам установлены:</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мораторий на увеличение арендной платы за пользование объектами недвижимого имущества, находящимися в муниципальной собственности города Мурманска (на уровне 2021 года);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регулирующие коэффициенты размера арендной платы (КР) за использование земельных участков субъектами МСП и самозанятым гражданам в размере 0,25 для строительства объектов (за исключением жилищного), реконструкции, восстановления разрушенных объектов, в размере 0,35</w:t>
      </w:r>
      <w:r w:rsidR="00A21967">
        <w:rPr>
          <w:rFonts w:ascii="Times New Roman" w:hAnsi="Times New Roman"/>
          <w:sz w:val="26"/>
          <w:szCs w:val="26"/>
        </w:rPr>
        <w:t xml:space="preserve"> для проведения проектных работ;</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льготные ставки по арендной плате за землю и пользование муниципальным имуществом в пределах 0,01 – 0,9 (адресный характер).</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Также отменены повышающие коэффициенты за использование земельных участков на первый, второй и третий год превышения установленного нормативного срока строительства в размере 2, 3, 4 соответственно.</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Кроме того, в 2022 году проведены следующие мероприятия:</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общегородской конкурс для предприятий потребительского рынка «Гермес» </w:t>
      </w:r>
      <w:r w:rsidRPr="003C1D3B">
        <w:rPr>
          <w:rFonts w:ascii="Times New Roman" w:hAnsi="Times New Roman"/>
          <w:sz w:val="26"/>
          <w:szCs w:val="26"/>
        </w:rPr>
        <w:br/>
        <w:t>(25 участников);</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общегородской конкурс «Новогодняя фантазия» по номинации: «Лучшая новогодняя ёлка» на площадке ТРК «Мурманск Молл» (13 участников);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организована выездная торговля при проведении пяти городских праздничных мероприятий и мероприятие «Арктическая кухня» в рамках фестиваля спорта «Гольфстрим». В указанных мероприятиях приняло участие 63 хозяйствующих субъекта (130 торговых мест).</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Предусмотренные подпрограммой на 2022 год мероприятия реализовывались своевременно. Значение целевого показателя «Число субъектов МСП в городе Мурманске» составило 14 302 ед. (107,0% от плана, 101,2% к уровню 2021 года), в расчете на 10 тыс. человек населения - 512 ед. (100,7% от плана, 102,4% к уровню 2021 года).</w:t>
      </w:r>
    </w:p>
    <w:p w:rsidR="005825D4" w:rsidRPr="003C1D3B" w:rsidRDefault="00A21967">
      <w:pPr>
        <w:spacing w:line="240" w:lineRule="auto"/>
        <w:ind w:firstLine="709"/>
        <w:contextualSpacing/>
        <w:jc w:val="both"/>
        <w:rPr>
          <w:rFonts w:ascii="Times New Roman" w:hAnsi="Times New Roman"/>
          <w:sz w:val="26"/>
          <w:szCs w:val="26"/>
        </w:rPr>
      </w:pPr>
      <w:r>
        <w:rPr>
          <w:rFonts w:ascii="Times New Roman" w:hAnsi="Times New Roman"/>
          <w:sz w:val="26"/>
          <w:szCs w:val="26"/>
        </w:rPr>
        <w:t>По состоянию на 31.12.2022</w:t>
      </w:r>
      <w:r w:rsidR="00020417" w:rsidRPr="003C1D3B">
        <w:rPr>
          <w:rFonts w:ascii="Times New Roman" w:hAnsi="Times New Roman"/>
          <w:sz w:val="26"/>
          <w:szCs w:val="26"/>
        </w:rPr>
        <w:t xml:space="preserve"> в горо</w:t>
      </w:r>
      <w:r w:rsidR="008875E7">
        <w:rPr>
          <w:rFonts w:ascii="Times New Roman" w:hAnsi="Times New Roman"/>
          <w:sz w:val="26"/>
          <w:szCs w:val="26"/>
        </w:rPr>
        <w:t>де Мурманске функционировало 1 </w:t>
      </w:r>
      <w:r w:rsidR="00020417" w:rsidRPr="003C1D3B">
        <w:rPr>
          <w:rFonts w:ascii="Times New Roman" w:hAnsi="Times New Roman"/>
          <w:sz w:val="26"/>
          <w:szCs w:val="26"/>
        </w:rPr>
        <w:t>555 стационарных магазинов (из них 754 продовольственных и 801 непродовольственный), один универсальный розничный рынок, три постоянно действующие ярмарки,</w:t>
      </w:r>
      <w:r w:rsidR="008875E7">
        <w:rPr>
          <w:rFonts w:ascii="Times New Roman" w:hAnsi="Times New Roman"/>
          <w:sz w:val="26"/>
          <w:szCs w:val="26"/>
        </w:rPr>
        <w:t xml:space="preserve"> </w:t>
      </w:r>
      <w:r w:rsidR="00020417" w:rsidRPr="003C1D3B">
        <w:rPr>
          <w:rFonts w:ascii="Times New Roman" w:hAnsi="Times New Roman"/>
          <w:sz w:val="26"/>
          <w:szCs w:val="26"/>
        </w:rPr>
        <w:t>а также 207 нестационарных торговых объектов, в т.ч. павильоны и киоски – 182 единиц, мобильные торговые объекты (автолавки и автоприцепы) – 25 единиц.</w:t>
      </w:r>
      <w:r w:rsidR="008875E7">
        <w:rPr>
          <w:rFonts w:ascii="Times New Roman" w:hAnsi="Times New Roman"/>
          <w:sz w:val="26"/>
          <w:szCs w:val="26"/>
        </w:rPr>
        <w:t xml:space="preserve"> Кроме того, на постоянной основе проводятся </w:t>
      </w:r>
      <w:r w:rsidR="008875E7" w:rsidRPr="003C1D3B">
        <w:rPr>
          <w:rFonts w:ascii="Times New Roman" w:hAnsi="Times New Roman"/>
          <w:sz w:val="26"/>
          <w:szCs w:val="26"/>
        </w:rPr>
        <w:t>ярмарка выходного дня «Наша рыба» и 75 выставок-ярмарок на площадках шести хозяйству</w:t>
      </w:r>
      <w:r w:rsidR="008875E7">
        <w:rPr>
          <w:rFonts w:ascii="Times New Roman" w:hAnsi="Times New Roman"/>
          <w:sz w:val="26"/>
          <w:szCs w:val="26"/>
        </w:rPr>
        <w:t>ющих субъектов города Мурманска.</w:t>
      </w:r>
    </w:p>
    <w:p w:rsidR="005825D4" w:rsidRPr="003C1D3B" w:rsidRDefault="00020417">
      <w:pPr>
        <w:spacing w:after="0" w:line="240" w:lineRule="auto"/>
        <w:ind w:firstLine="709"/>
        <w:jc w:val="both"/>
        <w:rPr>
          <w:rFonts w:ascii="Times New Roman" w:hAnsi="Times New Roman"/>
          <w:sz w:val="26"/>
          <w:szCs w:val="26"/>
          <w:lang w:eastAsia="ar-SA"/>
        </w:rPr>
      </w:pPr>
      <w:r w:rsidRPr="003C1D3B">
        <w:rPr>
          <w:rFonts w:ascii="Times New Roman" w:hAnsi="Times New Roman"/>
          <w:sz w:val="26"/>
          <w:szCs w:val="26"/>
        </w:rPr>
        <w:t>В настоящее время малые торговые форматы, и в частности нестационарная торговля, несмотря на развитие торговых сетей, играют важную роль в экономике города, оказывают весомое влияние на развитие м</w:t>
      </w:r>
      <w:r w:rsidR="00A21967">
        <w:rPr>
          <w:rFonts w:ascii="Times New Roman" w:hAnsi="Times New Roman"/>
          <w:sz w:val="26"/>
          <w:szCs w:val="26"/>
        </w:rPr>
        <w:t xml:space="preserve">алого бизнеса и самозанятости. </w:t>
      </w:r>
      <w:r w:rsidRPr="003C1D3B">
        <w:rPr>
          <w:rFonts w:ascii="Times New Roman" w:hAnsi="Times New Roman"/>
          <w:sz w:val="26"/>
          <w:szCs w:val="26"/>
          <w:lang w:eastAsia="ar-SA"/>
        </w:rPr>
        <w:t>По состоянию на 31.12.2022 Схемой размещения</w:t>
      </w:r>
      <w:r w:rsidRPr="003C1D3B">
        <w:rPr>
          <w:rFonts w:ascii="Times New Roman" w:hAnsi="Times New Roman"/>
          <w:sz w:val="26"/>
          <w:szCs w:val="26"/>
        </w:rPr>
        <w:t xml:space="preserve"> нестационарных торговых объектов на территории муниципального образования город Мурманск</w:t>
      </w:r>
      <w:r w:rsidRPr="003C1D3B">
        <w:rPr>
          <w:rFonts w:ascii="Times New Roman" w:hAnsi="Times New Roman"/>
          <w:sz w:val="26"/>
          <w:szCs w:val="26"/>
          <w:lang w:eastAsia="ar-SA"/>
        </w:rPr>
        <w:t xml:space="preserve"> предусмотрено 76 адресов </w:t>
      </w:r>
      <w:r w:rsidRPr="003C1D3B">
        <w:rPr>
          <w:rFonts w:ascii="Times New Roman" w:hAnsi="Times New Roman"/>
          <w:sz w:val="26"/>
          <w:szCs w:val="26"/>
          <w:lang w:eastAsia="ar-SA"/>
        </w:rPr>
        <w:lastRenderedPageBreak/>
        <w:t>для круглогодичного размещения 82 нестационарных торговых объектов и 22 адрес</w:t>
      </w:r>
      <w:r w:rsidR="008875E7">
        <w:rPr>
          <w:rFonts w:ascii="Times New Roman" w:hAnsi="Times New Roman"/>
          <w:sz w:val="26"/>
          <w:szCs w:val="26"/>
          <w:lang w:eastAsia="ar-SA"/>
        </w:rPr>
        <w:t xml:space="preserve">а </w:t>
      </w:r>
      <w:r w:rsidRPr="003C1D3B">
        <w:rPr>
          <w:rFonts w:ascii="Times New Roman" w:hAnsi="Times New Roman"/>
          <w:sz w:val="26"/>
          <w:szCs w:val="26"/>
          <w:lang w:eastAsia="ar-SA"/>
        </w:rPr>
        <w:t>для размещения сезонной торговли: 22 ёлочных базар</w:t>
      </w:r>
      <w:r w:rsidR="008875E7">
        <w:rPr>
          <w:rFonts w:ascii="Times New Roman" w:hAnsi="Times New Roman"/>
          <w:sz w:val="26"/>
          <w:szCs w:val="26"/>
          <w:lang w:eastAsia="ar-SA"/>
        </w:rPr>
        <w:t>а,</w:t>
      </w:r>
      <w:r w:rsidRPr="003C1D3B">
        <w:rPr>
          <w:rFonts w:ascii="Times New Roman" w:hAnsi="Times New Roman"/>
          <w:sz w:val="26"/>
          <w:szCs w:val="26"/>
          <w:lang w:eastAsia="ar-SA"/>
        </w:rPr>
        <w:t xml:space="preserve"> 10 торговых палаток и бахчевых развалов. В 2022 году предпринимателям было выдано 88 разрешений на право размещения нестационарных торговых объектов на территории муниципального образования город Мурманск (в 2021 го</w:t>
      </w:r>
      <w:r w:rsidR="009D7D8C">
        <w:rPr>
          <w:rFonts w:ascii="Times New Roman" w:hAnsi="Times New Roman"/>
          <w:sz w:val="26"/>
          <w:szCs w:val="26"/>
          <w:lang w:eastAsia="ar-SA"/>
        </w:rPr>
        <w:t>ду - 81 разрешение). Внесено в С</w:t>
      </w:r>
      <w:r w:rsidRPr="003C1D3B">
        <w:rPr>
          <w:rFonts w:ascii="Times New Roman" w:hAnsi="Times New Roman"/>
          <w:sz w:val="26"/>
          <w:szCs w:val="26"/>
          <w:lang w:eastAsia="ar-SA"/>
        </w:rPr>
        <w:t xml:space="preserve">хему </w:t>
      </w:r>
      <w:r w:rsidR="006A1E66" w:rsidRPr="003C1D3B">
        <w:rPr>
          <w:rFonts w:ascii="Times New Roman" w:hAnsi="Times New Roman"/>
          <w:sz w:val="26"/>
          <w:szCs w:val="26"/>
          <w:lang w:eastAsia="ar-SA"/>
        </w:rPr>
        <w:t>11</w:t>
      </w:r>
      <w:r w:rsidRPr="003C1D3B">
        <w:rPr>
          <w:rFonts w:ascii="Times New Roman" w:hAnsi="Times New Roman"/>
          <w:sz w:val="26"/>
          <w:szCs w:val="26"/>
          <w:lang w:eastAsia="ar-SA"/>
        </w:rPr>
        <w:t xml:space="preserve"> новых </w:t>
      </w:r>
      <w:r w:rsidR="006A1E66" w:rsidRPr="003C1D3B">
        <w:rPr>
          <w:rFonts w:ascii="Times New Roman" w:hAnsi="Times New Roman"/>
          <w:sz w:val="26"/>
          <w:szCs w:val="26"/>
          <w:lang w:eastAsia="ar-SA"/>
        </w:rPr>
        <w:t xml:space="preserve">мест размещения </w:t>
      </w:r>
      <w:r w:rsidR="006A1E66" w:rsidRPr="003C1D3B">
        <w:rPr>
          <w:rFonts w:ascii="Times New Roman" w:hAnsi="Times New Roman"/>
          <w:sz w:val="26"/>
          <w:szCs w:val="26"/>
        </w:rPr>
        <w:t>нестационарных торговых объектов</w:t>
      </w:r>
      <w:r w:rsidRPr="003C1D3B">
        <w:rPr>
          <w:rFonts w:ascii="Times New Roman" w:hAnsi="Times New Roman"/>
          <w:sz w:val="26"/>
          <w:szCs w:val="26"/>
          <w:lang w:eastAsia="ar-SA"/>
        </w:rPr>
        <w:t>.</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lang w:eastAsia="ar-SA"/>
        </w:rPr>
        <w:t>Обеспеченность жителей города торговыми площадями на 1</w:t>
      </w:r>
      <w:r w:rsidR="00411D46">
        <w:rPr>
          <w:rFonts w:ascii="Times New Roman" w:hAnsi="Times New Roman"/>
          <w:sz w:val="26"/>
          <w:szCs w:val="26"/>
          <w:lang w:eastAsia="ar-SA"/>
        </w:rPr>
        <w:t xml:space="preserve"> </w:t>
      </w:r>
      <w:r w:rsidRPr="003C1D3B">
        <w:rPr>
          <w:rFonts w:ascii="Times New Roman" w:hAnsi="Times New Roman"/>
          <w:sz w:val="26"/>
          <w:szCs w:val="26"/>
          <w:lang w:eastAsia="ar-SA"/>
        </w:rPr>
        <w:t>000 жителей остаётся высокой и составляет 1</w:t>
      </w:r>
      <w:r w:rsidR="00411D46">
        <w:rPr>
          <w:rFonts w:ascii="Times New Roman" w:hAnsi="Times New Roman"/>
          <w:sz w:val="26"/>
          <w:szCs w:val="26"/>
          <w:lang w:eastAsia="ar-SA"/>
        </w:rPr>
        <w:t xml:space="preserve"> </w:t>
      </w:r>
      <w:r w:rsidRPr="003C1D3B">
        <w:rPr>
          <w:rFonts w:ascii="Times New Roman" w:hAnsi="Times New Roman"/>
          <w:sz w:val="26"/>
          <w:szCs w:val="26"/>
          <w:lang w:eastAsia="ar-SA"/>
        </w:rPr>
        <w:t>055,19 кв</w:t>
      </w:r>
      <w:proofErr w:type="gramStart"/>
      <w:r w:rsidRPr="003C1D3B">
        <w:rPr>
          <w:rFonts w:ascii="Times New Roman" w:hAnsi="Times New Roman"/>
          <w:sz w:val="26"/>
          <w:szCs w:val="26"/>
          <w:lang w:eastAsia="ar-SA"/>
        </w:rPr>
        <w:t>.м</w:t>
      </w:r>
      <w:proofErr w:type="gramEnd"/>
      <w:r w:rsidRPr="003C1D3B">
        <w:rPr>
          <w:rFonts w:ascii="Times New Roman" w:hAnsi="Times New Roman"/>
          <w:sz w:val="26"/>
          <w:szCs w:val="26"/>
          <w:lang w:eastAsia="ar-SA"/>
        </w:rPr>
        <w:t>, что на 58,2% превышает нормативное значение в 667,0 кв.м, в том числе: по продаже продовольственных товаров – 320,31 кв.м, что на 20,42% превышает нормативное значение в 266,0 кв.м; по продаже непродовольственных товаров – 734,88 кв</w:t>
      </w:r>
      <w:proofErr w:type="gramStart"/>
      <w:r w:rsidRPr="003C1D3B">
        <w:rPr>
          <w:rFonts w:ascii="Times New Roman" w:hAnsi="Times New Roman"/>
          <w:sz w:val="26"/>
          <w:szCs w:val="26"/>
          <w:lang w:eastAsia="ar-SA"/>
        </w:rPr>
        <w:t>.м</w:t>
      </w:r>
      <w:proofErr w:type="gramEnd"/>
      <w:r w:rsidRPr="003C1D3B">
        <w:rPr>
          <w:rFonts w:ascii="Times New Roman" w:hAnsi="Times New Roman"/>
          <w:sz w:val="26"/>
          <w:szCs w:val="26"/>
          <w:lang w:eastAsia="ar-SA"/>
        </w:rPr>
        <w:t xml:space="preserve">, что на 83,26% превышает норматив в 401,0 кв.м. </w:t>
      </w:r>
    </w:p>
    <w:p w:rsidR="005825D4" w:rsidRPr="003C1D3B" w:rsidRDefault="00020417">
      <w:pPr>
        <w:tabs>
          <w:tab w:val="left" w:pos="709"/>
        </w:tabs>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Мурманске сфера общепита представлена 345 объектами, из которых: ресторанов, кафе и баров – 172 единицы; столовых, закусочных - 22 единицы; объектов общепита закрытого доступа в учреждениях и предприятиях города Мурманска – </w:t>
      </w:r>
      <w:r w:rsidR="008276CA">
        <w:rPr>
          <w:rFonts w:ascii="Times New Roman" w:hAnsi="Times New Roman"/>
          <w:sz w:val="26"/>
          <w:szCs w:val="26"/>
        </w:rPr>
        <w:br/>
      </w:r>
      <w:r w:rsidRPr="003C1D3B">
        <w:rPr>
          <w:rFonts w:ascii="Times New Roman" w:hAnsi="Times New Roman"/>
          <w:sz w:val="26"/>
          <w:szCs w:val="26"/>
        </w:rPr>
        <w:t xml:space="preserve">151 единица.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сфере бытового обслуживания населения города</w:t>
      </w:r>
      <w:r w:rsidR="00FB5C00">
        <w:rPr>
          <w:rFonts w:ascii="Times New Roman" w:hAnsi="Times New Roman"/>
          <w:sz w:val="26"/>
          <w:szCs w:val="26"/>
        </w:rPr>
        <w:t xml:space="preserve"> главным образом заняты субъекты МСП, а также самозанятые граждане</w:t>
      </w:r>
      <w:r w:rsidRPr="003C1D3B">
        <w:rPr>
          <w:rFonts w:ascii="Times New Roman" w:hAnsi="Times New Roman"/>
          <w:sz w:val="26"/>
          <w:szCs w:val="26"/>
        </w:rPr>
        <w:t xml:space="preserve">. На конец 2022 года на территории города Мурманска действовало 591 предприятие бытовых услуг, в том числе ателье - 116 единиц, автосервис - 73 единицы, салоны красоты - 136 единиц, бани и душевые - </w:t>
      </w:r>
      <w:r w:rsidR="008276CA">
        <w:rPr>
          <w:rFonts w:ascii="Times New Roman" w:hAnsi="Times New Roman"/>
          <w:sz w:val="26"/>
          <w:szCs w:val="26"/>
        </w:rPr>
        <w:br/>
      </w:r>
      <w:r w:rsidRPr="003C1D3B">
        <w:rPr>
          <w:rFonts w:ascii="Times New Roman" w:hAnsi="Times New Roman"/>
          <w:sz w:val="26"/>
          <w:szCs w:val="26"/>
        </w:rPr>
        <w:t>44 единицы.</w:t>
      </w:r>
    </w:p>
    <w:p w:rsidR="005825D4" w:rsidRPr="003C1D3B" w:rsidRDefault="00020417">
      <w:pPr>
        <w:tabs>
          <w:tab w:val="left" w:pos="709"/>
        </w:tabs>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целях оказания социальной поддержки малообеспеченным и льготным категориям граждан </w:t>
      </w:r>
      <w:r w:rsidR="00324945">
        <w:rPr>
          <w:rFonts w:ascii="Times New Roman" w:hAnsi="Times New Roman"/>
          <w:sz w:val="26"/>
          <w:szCs w:val="26"/>
        </w:rPr>
        <w:t>АГМ</w:t>
      </w:r>
      <w:r w:rsidRPr="003C1D3B">
        <w:rPr>
          <w:rFonts w:ascii="Times New Roman" w:hAnsi="Times New Roman"/>
          <w:sz w:val="26"/>
          <w:szCs w:val="26"/>
        </w:rPr>
        <w:t xml:space="preserve"> с ноября 2011 года реализуется социальный проект «Городская карта поддержки», который даёт возможность льготным категориям горожан приобретать товары и услуги со скидкой от</w:t>
      </w:r>
      <w:r w:rsidR="00411D46">
        <w:rPr>
          <w:rFonts w:ascii="Times New Roman" w:hAnsi="Times New Roman"/>
          <w:sz w:val="26"/>
          <w:szCs w:val="26"/>
        </w:rPr>
        <w:t xml:space="preserve"> 5% до 20%. </w:t>
      </w:r>
      <w:r w:rsidRPr="003C1D3B">
        <w:rPr>
          <w:rFonts w:ascii="Times New Roman" w:hAnsi="Times New Roman"/>
          <w:sz w:val="26"/>
          <w:szCs w:val="26"/>
        </w:rPr>
        <w:t>По состоянию на 31.12.2022 участниками социальной программы являлись 34 субъекта в 183 объектах, выданы 31 389 социальных карт.</w:t>
      </w:r>
    </w:p>
    <w:p w:rsidR="005825D4" w:rsidRPr="003C1D3B" w:rsidRDefault="00020417">
      <w:pPr>
        <w:tabs>
          <w:tab w:val="left" w:pos="709"/>
        </w:tabs>
        <w:spacing w:after="0" w:line="240" w:lineRule="auto"/>
        <w:ind w:firstLine="709"/>
        <w:jc w:val="both"/>
        <w:rPr>
          <w:rFonts w:ascii="Times New Roman" w:eastAsia="Calibri" w:hAnsi="Times New Roman"/>
          <w:sz w:val="26"/>
          <w:szCs w:val="26"/>
          <w:lang w:eastAsia="en-US"/>
        </w:rPr>
      </w:pPr>
      <w:r w:rsidRPr="003C1D3B">
        <w:rPr>
          <w:rFonts w:ascii="Times New Roman" w:eastAsia="Calibri" w:hAnsi="Times New Roman"/>
          <w:sz w:val="26"/>
          <w:szCs w:val="26"/>
          <w:lang w:eastAsia="en-US"/>
        </w:rPr>
        <w:t xml:space="preserve">Комитет по экономическому развитию </w:t>
      </w:r>
      <w:r w:rsidR="00324945">
        <w:rPr>
          <w:rFonts w:ascii="Times New Roman" w:eastAsia="Calibri" w:hAnsi="Times New Roman"/>
          <w:sz w:val="26"/>
          <w:szCs w:val="26"/>
          <w:lang w:eastAsia="en-US"/>
        </w:rPr>
        <w:t>АГМ</w:t>
      </w:r>
      <w:r w:rsidRPr="003C1D3B">
        <w:rPr>
          <w:rFonts w:ascii="Times New Roman" w:eastAsia="Calibri" w:hAnsi="Times New Roman"/>
          <w:sz w:val="26"/>
          <w:szCs w:val="26"/>
          <w:lang w:eastAsia="en-US"/>
        </w:rPr>
        <w:t xml:space="preserve"> осуществляет мониторинг состояния и динамики развития потребительского рынка в городе посредством ведения Реестра объектов потребительского рынка и торгового реестра города Мурманска.</w:t>
      </w:r>
    </w:p>
    <w:p w:rsidR="005825D4" w:rsidRPr="003C1D3B" w:rsidRDefault="00020417">
      <w:pPr>
        <w:tabs>
          <w:tab w:val="left" w:pos="709"/>
        </w:tabs>
        <w:spacing w:after="0" w:line="240" w:lineRule="auto"/>
        <w:ind w:firstLine="709"/>
        <w:jc w:val="both"/>
        <w:rPr>
          <w:rFonts w:ascii="Times New Roman" w:hAnsi="Times New Roman"/>
          <w:sz w:val="26"/>
          <w:szCs w:val="26"/>
        </w:rPr>
      </w:pPr>
      <w:r w:rsidRPr="00C94A91">
        <w:rPr>
          <w:rFonts w:ascii="Times New Roman" w:hAnsi="Times New Roman"/>
          <w:sz w:val="26"/>
          <w:szCs w:val="26"/>
        </w:rPr>
        <w:t xml:space="preserve">В 2022 году в Реестр объектов потребительского рынка внесены сведения по </w:t>
      </w:r>
      <w:r w:rsidR="00867009" w:rsidRPr="00C94A91">
        <w:rPr>
          <w:rFonts w:ascii="Times New Roman" w:hAnsi="Times New Roman"/>
          <w:sz w:val="26"/>
          <w:szCs w:val="26"/>
        </w:rPr>
        <w:br/>
      </w:r>
      <w:r w:rsidRPr="00C94A91">
        <w:rPr>
          <w:rFonts w:ascii="Times New Roman" w:hAnsi="Times New Roman"/>
          <w:sz w:val="26"/>
          <w:szCs w:val="26"/>
        </w:rPr>
        <w:t xml:space="preserve">382 и исключены из него по 232 объектам в связи с прекращением предпринимательской деятельности хозяйствующими субъектами на этих объектах. В торговый реестр Мурманской области внесены 77 хозяйствующих субъектов, осуществляющих торговую деятельность и поставки товаров на территории муниципального образования город Мурманск, и 321 их объект. Исключено из торгового реестра Мурманской области </w:t>
      </w:r>
      <w:r w:rsidR="00867009" w:rsidRPr="00C94A91">
        <w:rPr>
          <w:rFonts w:ascii="Times New Roman" w:hAnsi="Times New Roman"/>
          <w:sz w:val="26"/>
          <w:szCs w:val="26"/>
        </w:rPr>
        <w:t>шесть</w:t>
      </w:r>
      <w:r w:rsidRPr="00C94A91">
        <w:rPr>
          <w:rFonts w:ascii="Times New Roman" w:hAnsi="Times New Roman"/>
          <w:sz w:val="26"/>
          <w:szCs w:val="26"/>
        </w:rPr>
        <w:t xml:space="preserve"> хозяйствующих субъектов и 12 объектов.</w:t>
      </w:r>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Исполнение отдельных государственных полномочий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На реализацию отдельных государственных полномочий по сбору сведений для формирования и ведения торгового реестра в 2022 году в соответствии с законами Мурманской области за счет средств субвенций из областного бюджета направлено 243,3 тыс. рублей.</w:t>
      </w:r>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rsidP="00410EC2">
      <w:pPr>
        <w:pStyle w:val="2"/>
      </w:pPr>
      <w:bookmarkStart w:id="112" w:name="_Toc383618036"/>
      <w:bookmarkStart w:id="113" w:name="_Toc4511254"/>
      <w:bookmarkStart w:id="114" w:name="_Toc131689063"/>
      <w:r w:rsidRPr="003C1D3B">
        <w:t>2.12. Охрана общественного порядка, антикоррупционная деятельность</w:t>
      </w:r>
      <w:bookmarkEnd w:id="112"/>
      <w:bookmarkEnd w:id="113"/>
      <w:bookmarkEnd w:id="114"/>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lastRenderedPageBreak/>
        <w:t>На реализацию мероприятий подпрограммы «Повышение безопасности дорожного движения и снижение дорожно-транспортного травматизма» МП «Развитие транспортной системы» на 2018-2024 годы в 2022 году направлено 62 502,5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2022 году на территории муниципального образования город Мурманск зарегистрировано 289 дорожно-транспортных происшес</w:t>
      </w:r>
      <w:r w:rsidR="00867009">
        <w:rPr>
          <w:rFonts w:ascii="Times New Roman" w:hAnsi="Times New Roman"/>
          <w:sz w:val="26"/>
          <w:szCs w:val="26"/>
        </w:rPr>
        <w:t>твий (далее – ДТП), что на 12,2</w:t>
      </w:r>
      <w:r w:rsidRPr="003C1D3B">
        <w:rPr>
          <w:rFonts w:ascii="Times New Roman" w:hAnsi="Times New Roman"/>
          <w:sz w:val="26"/>
          <w:szCs w:val="26"/>
        </w:rPr>
        <w:t>% меньше количества ДТП, зарегистрированного за 2021 год. В ДТП погибло шесть человек, получили ранения 340 человек. Количество ДТП с участием детей сократилось на 44,4% по сравнению в 2021 годом и составило 35 ед., количество пострадавших детей – 46 человек.</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2022 году в целях предотвращения ДТП и обеспечения безопасности пешеходов выполнено:</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1. Установка (ремонт) пешеходных ограждений – 2 122,1 п.м;</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2. Устройство (ремонт) 12 пешеходных переходов.</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3. На 49 пешеходных переходах нанесена холодная разметка холодным пластиком.</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4. На 10 перекрестках установлена автоматизированная система управления дорожным движением в городе Мурманске.</w:t>
      </w:r>
    </w:p>
    <w:p w:rsidR="007746F5"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5. Установлено 281 ед. светильников для повышения освещенности участков автомобильных дорог и пешеходных переходов.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6. Устройство шести искусственных дорожных неровностей.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7. Устройство подходами 11 пешеходных переходов.</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Кроме того, в 2022 году выполнена реконструкция светофорного объекта на перекрестке просп. Кольский – ул. Шевченко – ул. Генерала Щербакова – выполнена замена пешеходных светофоров, а также установлено оборудование звукового сопровождения с речевым оповещением для пешеходов с нарушением функций зрения.</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рамках исполнения мероприятия по созданию системы контроля соблюдения правил остановки и стоянки автотранспортных средств в составе </w:t>
      </w:r>
      <w:r w:rsidR="007746F5">
        <w:rPr>
          <w:rFonts w:ascii="Times New Roman" w:hAnsi="Times New Roman"/>
          <w:sz w:val="26"/>
          <w:szCs w:val="26"/>
        </w:rPr>
        <w:t xml:space="preserve">регионального </w:t>
      </w:r>
      <w:r w:rsidRPr="003C1D3B">
        <w:rPr>
          <w:rFonts w:ascii="Times New Roman" w:hAnsi="Times New Roman"/>
          <w:sz w:val="26"/>
          <w:szCs w:val="26"/>
        </w:rPr>
        <w:t>Плана «На Севере - жить!» в 2022 году закуплено одно транспортное средство, с органами Госавтоинспекции заключено соглашение об информационном взаимодействии для передачи информации о зафиксированных фактах нарушений правил остановки и стоянки автотранспортных средств.</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Также в 2022 году организовано участие обучающихся муниципальных ОУ </w:t>
      </w:r>
      <w:r w:rsidRPr="003C1D3B">
        <w:rPr>
          <w:rFonts w:ascii="Times New Roman" w:hAnsi="Times New Roman"/>
          <w:sz w:val="26"/>
          <w:szCs w:val="26"/>
        </w:rPr>
        <w:br/>
        <w:t>в мероприятиях, направленных на профилактику детского дорожно-транспортного травматизма, городских и областных соревнованиях, информационно-пропагандистских кампаниях по безопасности дорожного движения Участниками профилактических мероприятий в городских оздоровительных лагерях с дневным пребыванием детей стали 2 000 мурманских школьников.</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целях реализации мероприятий подпрограммы в четырех общеобразовательных учреждениях МБОУ СОШ №№ 22, 53, 57, общеобразовательн</w:t>
      </w:r>
      <w:r w:rsidR="00B536CE">
        <w:rPr>
          <w:rFonts w:ascii="Times New Roman" w:hAnsi="Times New Roman"/>
          <w:sz w:val="26"/>
          <w:szCs w:val="26"/>
        </w:rPr>
        <w:t>ой школе</w:t>
      </w:r>
      <w:r w:rsidRPr="003C1D3B">
        <w:rPr>
          <w:rFonts w:ascii="Times New Roman" w:hAnsi="Times New Roman"/>
          <w:sz w:val="26"/>
          <w:szCs w:val="26"/>
        </w:rPr>
        <w:t xml:space="preserve"> № 58 установлены светодиодные схемы безопасных маршрутов движения обучающихся.</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мероприятий подпрограммы «Профилактика правонарушений, экстремизма, терроризма и межнациональных (межэтнических) конфликтов в городе Мурманске» МП «Обеспечение безопасности проживания и охрана окружающей среды» на 2019-2024 годы в 2022 году направлено 12 954,7 тыс. рублей.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В рамках подпрограммы разработан и реализуется комплекс мероприятий, способствующих предупредительно-профилактическому обеспечению борьбы с преступлениями против личности и преступными посягательствами на имущество </w:t>
      </w:r>
      <w:r w:rsidRPr="003C1D3B">
        <w:rPr>
          <w:rFonts w:ascii="Times New Roman" w:hAnsi="Times New Roman"/>
          <w:sz w:val="26"/>
          <w:szCs w:val="26"/>
        </w:rPr>
        <w:lastRenderedPageBreak/>
        <w:t>граждан, профилактике правонарушений, предупреждению и пресечению нелегальной миграции, противодействию терроризму и экстремизму.</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рамках реализации программных мероприятий в 2022 году:</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проведена совместная со СМИ ежегодная акция «Прощай оружие», направленная на стимулирование добровольной сдачи оружия и боеприпасов, незаконно хранящихся у населения (размещено 15 публикаций);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главой АГМ поощрялись наиболее отличившиеся сотрудники подразделений полиции, а также граждане, проявившие активную гражданскую позицию по охране общественного порядка (50 сотрудников полиции и десять граждан);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изготовлены плакаты и листовки по профилактике противоправных деяний, связанных с использованием мобильной и телефонной связи, хищением личного имущества граждан, о необходимости добровольной сдачи населением оружия и боеприпасов, профилактике терроризма;</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проведено 24 мероприятия в сфере молодежной политики, шесть мероприятий </w:t>
      </w:r>
      <w:r w:rsidRPr="003C1D3B">
        <w:rPr>
          <w:rFonts w:ascii="Times New Roman" w:hAnsi="Times New Roman"/>
          <w:sz w:val="26"/>
          <w:szCs w:val="26"/>
        </w:rPr>
        <w:br/>
        <w:t xml:space="preserve">в сфере культуры, пять мероприятий в сфере физической культуры и спорта и восемь мероприятий в сфере образования, направленных на формирование в детской и молодежной среде стойкого неприятия идеологии терроризма, экстремизма, в том числе </w:t>
      </w:r>
      <w:r w:rsidRPr="003C1D3B">
        <w:rPr>
          <w:rFonts w:ascii="Times New Roman" w:hAnsi="Times New Roman"/>
          <w:sz w:val="26"/>
          <w:szCs w:val="26"/>
        </w:rPr>
        <w:br/>
        <w:t>на межнациональной, религиозной почве, а также негативного отношения к любым формам противоправных деяний;</w:t>
      </w:r>
    </w:p>
    <w:p w:rsidR="00A45BB9"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семь сотрудников МАУ МП «Объединение молодежных центров», ответственных за работу в сфере противодействия терроризму, экстремизму и антитеррористической защищенности объектов, прошли обучение по программе повышения квалификации «Противодействие экстремистской деятельности и терроризму»;</w:t>
      </w:r>
      <w:r w:rsidR="00A45BB9">
        <w:rPr>
          <w:rFonts w:ascii="Times New Roman" w:hAnsi="Times New Roman"/>
          <w:sz w:val="26"/>
          <w:szCs w:val="26"/>
        </w:rPr>
        <w:t xml:space="preserve"> </w:t>
      </w:r>
    </w:p>
    <w:p w:rsidR="005825D4" w:rsidRPr="003C1D3B" w:rsidRDefault="00A45BB9">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A45BB9">
        <w:rPr>
          <w:rFonts w:ascii="Times New Roman" w:hAnsi="Times New Roman"/>
          <w:sz w:val="26"/>
          <w:szCs w:val="26"/>
        </w:rPr>
        <w:t>проведено четыре заседания антитеррористической комиссии и два заседания комиссии по профилактике правонарушений, опубликовано четыре материала о проведенных заседаниях антитеррористической комиссии муниципального образования город Мурманск и два материала – о проведенных заседаниях комиссии по профилактике правонарушений в городе Мурманске</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в рамках комплекса мероприятий по развитию АПК в 2022 году заключено </w:t>
      </w:r>
      <w:r w:rsidRPr="003C1D3B">
        <w:rPr>
          <w:rFonts w:ascii="Times New Roman" w:hAnsi="Times New Roman"/>
          <w:sz w:val="26"/>
          <w:szCs w:val="26"/>
        </w:rPr>
        <w:br/>
        <w:t>и исполнено 22 гражданско-правовых договора и контракта на приобретение программного обеспечения, оборудования, расходных материалов для эффективного функционирования систем АПК.</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настоящее время на территории города Мурманска к системе АПК подключено и выведено в ММБУ «Центр организации дорожного движения» 484 камеры видеонаблюдения. Сотрудники УМВД России по городу Мурманску осуществляют постоянный мониторинг камер видеонаблюдения АПК. По результатам мониторинга организовано обобщение получаемой информации с последующим сообщением </w:t>
      </w:r>
      <w:r w:rsidRPr="003C1D3B">
        <w:rPr>
          <w:rFonts w:ascii="Times New Roman" w:hAnsi="Times New Roman"/>
          <w:sz w:val="26"/>
          <w:szCs w:val="26"/>
        </w:rPr>
        <w:br/>
        <w:t xml:space="preserve">о выявленных недостатках в ММБУ «Центр организации дорожного движения».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По итогам 2022 года количество зарегистрированных преступлений составило </w:t>
      </w:r>
      <w:r w:rsidRPr="003C1D3B">
        <w:rPr>
          <w:rFonts w:ascii="Times New Roman" w:hAnsi="Times New Roman"/>
          <w:sz w:val="26"/>
          <w:szCs w:val="26"/>
        </w:rPr>
        <w:br/>
        <w:t>5 464 ед.</w:t>
      </w:r>
      <w:r w:rsidR="007746F5">
        <w:rPr>
          <w:rFonts w:ascii="Times New Roman" w:hAnsi="Times New Roman"/>
          <w:sz w:val="26"/>
          <w:szCs w:val="26"/>
        </w:rPr>
        <w:t xml:space="preserve"> (на 1,5% меньше, чем в 2021 году)</w:t>
      </w:r>
      <w:r w:rsidRPr="003C1D3B">
        <w:rPr>
          <w:rFonts w:ascii="Times New Roman" w:hAnsi="Times New Roman"/>
          <w:sz w:val="26"/>
          <w:szCs w:val="26"/>
        </w:rPr>
        <w:t xml:space="preserve">; количество зарегистрированных преступлений экстремисткой, террористической направленности, а также на почве межнациональных (межэтнических) отношений составило 12 ед. Данный результат положительно характеризует эффективность межведомственной работы в сфере профилактики правонарушений, экстремизма, терроризма и межнациональных (межэтнических) конфликтов в городе Мурманске.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Подпрограмма «Противодействие коррупции в муниципальном образовании город Мурманск» МП «Развитие муниципального самоуправления и гражданского </w:t>
      </w:r>
      <w:r w:rsidRPr="003C1D3B">
        <w:rPr>
          <w:rFonts w:ascii="Times New Roman" w:hAnsi="Times New Roman"/>
          <w:sz w:val="26"/>
          <w:szCs w:val="26"/>
        </w:rPr>
        <w:lastRenderedPageBreak/>
        <w:t>общества» на 2018-2024 годы разработана в целях предупреждения (профилактики) коррупции.</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На реализацию мероприятий подпрограммы в 2022 году направлено 76,6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целях предупреждения (профилактики) коррупции в муниципальном образовании город Мурманск в 2022 году с муниципальными служащими АГМ проведено 30 методических занятий, бесед по профилактике коррупции.</w:t>
      </w:r>
    </w:p>
    <w:p w:rsidR="006E3977"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Кроме того, изготовлена печатная продукция антикоррупционной направленности (300 ед.).</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Таким образом, АГМ, реализуя мероприятия по профилактике дорожно-транспортного травматизма, правонарушений и коррупции, создает условия для обеспечения общественной безопасности и правопорядка в городе Мурманске.</w:t>
      </w:r>
    </w:p>
    <w:p w:rsidR="005825D4" w:rsidRPr="003C1D3B" w:rsidRDefault="005825D4">
      <w:pPr>
        <w:spacing w:line="240" w:lineRule="auto"/>
        <w:ind w:firstLine="709"/>
        <w:contextualSpacing/>
        <w:jc w:val="both"/>
        <w:rPr>
          <w:rFonts w:ascii="Times New Roman" w:hAnsi="Times New Roman"/>
          <w:sz w:val="26"/>
          <w:szCs w:val="26"/>
        </w:rPr>
      </w:pP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Исполнение отдельных государственных полномочий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В соответствии с Законом Мурманской области от 24.06.2003 № 408-01-ЗМО «Об административных комиссиях» в целях рассмотрения дел об административных правонарушениях в соответствии с подведомственностью функционируют административные комиссии административных округов города Мурманска. На реализацию отдельных государственных полномочий в данной сфере в 2022 году направлено 11 674,4 тыс. рублей.</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В соответствии с Законом Мурманской области от 06.06.2003 № 401-01-ЗМО «Об административных правонарушениях» на реализацию отдельных государственных полномочий в данной сфере (по определению перечня должностных лиц, уполномоченных составлять протоколы об административных правонарушениях) в 2022 году направлено 6,0 тыс. рублей.</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На реализацию отдельных государственных полномочий в соответствии с Законом Мурманской области от 28.12.2004 № 571-01-ЗМО «О комиссиях по делам несовершеннолетних и защите их прав в Мурманской области» направлено 9 791,5 тыс. рублей.</w:t>
      </w:r>
    </w:p>
    <w:p w:rsidR="005825D4" w:rsidRPr="003C1D3B" w:rsidRDefault="00020417" w:rsidP="00410EC2">
      <w:pPr>
        <w:pStyle w:val="2"/>
      </w:pPr>
      <w:bookmarkStart w:id="115" w:name="_Toc383618037"/>
      <w:bookmarkStart w:id="116" w:name="_Toc4511255"/>
      <w:bookmarkStart w:id="117" w:name="_Toc131689064"/>
      <w:r w:rsidRPr="003C1D3B">
        <w:t>2.13. Гражданская оборона и предупреждение чрезвычайных ситуаций</w:t>
      </w:r>
      <w:bookmarkEnd w:id="115"/>
      <w:bookmarkEnd w:id="116"/>
      <w:bookmarkEnd w:id="117"/>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2022 году в данной сфере действовала подпрограмма «Реализация государственной политики в области гражданской обороны, защиты населения и территорий от чрезвычайных ситуаций (далее - ЧС) природного и техногенного характера» МП «Обеспечение безопасности проживания и охрана окружающей среды» на 2018-2024 годы. На реализацию мероприятий программы н</w:t>
      </w:r>
      <w:r w:rsidR="002B6B49">
        <w:rPr>
          <w:rFonts w:ascii="Times New Roman" w:hAnsi="Times New Roman"/>
          <w:sz w:val="26"/>
          <w:szCs w:val="26"/>
        </w:rPr>
        <w:t>аправлено 56 900,9 тыс. рублей.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Отделом по гражданской обороне и предупреждению чрезвычайных ситуаций АГМ совместно с подведомственным учреждением ММБУ «ЕДДС» проводятся мероприятия, направленные на своевременное предупреждение возникновения ЧС.</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2022 году в рамках реализации программы выполнены мероприятия по трем ключевым направлениям:</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1. Участие в качестве органа повседневного управления в составе Мурманского городского звена по предупреждению и ликвидации ЧС.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2. Реализация образовательных программ подготовки, переподготовки, повышения квалификации руководителей, специалистов, рабочих предприятий, организаций, учащихся и студентов учебных заведений города Мурманска и населения, не занятого в сфере производства и обслуживания в области гражданской обороны, </w:t>
      </w:r>
      <w:r w:rsidRPr="003C1D3B">
        <w:rPr>
          <w:rFonts w:ascii="Times New Roman" w:hAnsi="Times New Roman"/>
          <w:sz w:val="26"/>
          <w:szCs w:val="26"/>
        </w:rPr>
        <w:lastRenderedPageBreak/>
        <w:t xml:space="preserve">защиты от ЧС природного и техногенного характера. Количество подготовленных специалистов по программе «Обучение должностных лиц и специалистов ГО Мурманского городского звена по предупреждению и ликвидации ЧС и его объектовых звеньев» составило 353 человека. Во взаимодействии с работниками организаций, уполномоченными на решение задач в области ГО и ЧС, проводилась разъяснительная работа о необходимости и важности подготовки в области ГО и защиты от ЧС. Применение современных форм дистанционного обучения позволило значительно повысить эффективность подготовки.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3. Поисковые и аварийно-спасательные работы в ЧС по спасению людей, материальных и культурных ценностей, природной среды в зоне ЧС и подавлению или доведению до минимально возможного уровня воздействия характерных для них опасных факторов.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По обращениям обслужено 630 граждан, проведено 893 аварийно-спасательные работы, в том числе: при ЧС природного характера - 14, при ЧС техногенного характера - 91, при ДТП - 75, бытовых работ - 630, ложных выездов - 83. </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Количество пострадавших граждан - 377 человек, в том числе: оказана помощь (спасено) - 312 человек, погибло - 65 человек.</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Обеспечена безопасность, проведены беседы и занятия с 5 040 гражданами.</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Также на территории муниципального образования город Мурманск проведено </w:t>
      </w:r>
      <w:r w:rsidRPr="003C1D3B">
        <w:rPr>
          <w:rFonts w:ascii="Times New Roman" w:hAnsi="Times New Roman"/>
          <w:sz w:val="26"/>
          <w:szCs w:val="26"/>
        </w:rPr>
        <w:br/>
        <w:t>27 профилактических работ.</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В части количества рассмотренных и переданных в АГМ и соответствующие службы города Мурманска заявок по угрозе возникновения ЧС в 202</w:t>
      </w:r>
      <w:r w:rsidR="00DE1B4E">
        <w:rPr>
          <w:rFonts w:ascii="Times New Roman" w:hAnsi="Times New Roman"/>
          <w:sz w:val="26"/>
          <w:szCs w:val="26"/>
        </w:rPr>
        <w:t>2</w:t>
      </w:r>
      <w:r w:rsidRPr="003C1D3B">
        <w:rPr>
          <w:rFonts w:ascii="Times New Roman" w:hAnsi="Times New Roman"/>
          <w:sz w:val="26"/>
          <w:szCs w:val="26"/>
        </w:rPr>
        <w:t xml:space="preserve"> году было направлено 1 306 заявок об угрозе возникновения ЧС, их них: 91 заявка по угрозе взрыва, 1 14</w:t>
      </w:r>
      <w:r w:rsidR="00DE1B4E">
        <w:rPr>
          <w:rFonts w:ascii="Times New Roman" w:hAnsi="Times New Roman"/>
          <w:sz w:val="26"/>
          <w:szCs w:val="26"/>
        </w:rPr>
        <w:t>9</w:t>
      </w:r>
      <w:r w:rsidRPr="003C1D3B">
        <w:rPr>
          <w:rFonts w:ascii="Times New Roman" w:hAnsi="Times New Roman"/>
          <w:sz w:val="26"/>
          <w:szCs w:val="26"/>
        </w:rPr>
        <w:t xml:space="preserve"> заявок по пожарам, 66 заявок по наиболее масштабным отключениям (в том числе 58 заявок по отключениям от энергоснабжения).</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Комплекс мероприятий, проводимых АГМ в данной сфере, позволяет обеспечить готовность служб города к реагированию на угрозу или возникновение ЧС и повысить эффективность привлекаемых сил и средств городских служб при их совместных действиях по предупреждению и ликвидации ЧС.</w:t>
      </w:r>
    </w:p>
    <w:p w:rsidR="005825D4" w:rsidRPr="003C1D3B" w:rsidRDefault="00020417" w:rsidP="00410EC2">
      <w:pPr>
        <w:pStyle w:val="2"/>
      </w:pPr>
      <w:bookmarkStart w:id="118" w:name="_Toc383618038"/>
      <w:bookmarkStart w:id="119" w:name="_Toc4511256"/>
      <w:bookmarkStart w:id="120" w:name="_Toc131689065"/>
      <w:r w:rsidRPr="003C1D3B">
        <w:t xml:space="preserve">2.14. </w:t>
      </w:r>
      <w:bookmarkEnd w:id="118"/>
      <w:r w:rsidRPr="003C1D3B">
        <w:t>Осуществление закупок для нужд заказчиков муниципального образования город Мурманск конкурентными способами определения поставщика (подрядчика, исполнителя)</w:t>
      </w:r>
      <w:bookmarkEnd w:id="119"/>
      <w:bookmarkEnd w:id="120"/>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Закупки для нужд заказчиков муниципального образования город Мурманск (далее - заказчики) конкурентными способами определения поставщиков (подрядчиков, исполнителей) в соответствии с требованиями Федерального закона от 05.04.2013 </w:t>
      </w:r>
      <w:r w:rsidR="008276CA">
        <w:rPr>
          <w:rFonts w:ascii="Times New Roman" w:hAnsi="Times New Roman"/>
          <w:sz w:val="26"/>
          <w:szCs w:val="26"/>
        </w:rPr>
        <w:br/>
      </w:r>
      <w:r w:rsidRPr="003C1D3B">
        <w:rPr>
          <w:rFonts w:ascii="Times New Roman" w:hAnsi="Times New Roman"/>
          <w:sz w:val="26"/>
          <w:szCs w:val="26"/>
        </w:rPr>
        <w:t>№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сфере закупок) в 2022 году осуществлялись централизованно через уполномоченное учреждение - ММКУ «Управление закупок» (далее – уполномоченное учреждение), за исключением закупок, финансовое обеспечение которых частично или полностью осуществлялось за счет межбюджетных трансфертов, имеющих целевое назначение, и условием предоставления которых являлась централизация закупок, а также при осуществлении заказчиками закупок на основании соглашений между субъектом Российской Федерации - Мурманской областью и муниципальным образованием город Мурманск.</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Показатели отчетного периода приведены по централизованным на муниципальном уровне закупкам, извещения по которым опубликованы и процедуры </w:t>
      </w:r>
      <w:r w:rsidRPr="003C1D3B">
        <w:rPr>
          <w:rFonts w:ascii="Times New Roman" w:hAnsi="Times New Roman"/>
          <w:sz w:val="26"/>
          <w:szCs w:val="26"/>
        </w:rPr>
        <w:lastRenderedPageBreak/>
        <w:t xml:space="preserve">определения поставщиков (подрядчиков, исполнителей) по которым завершены в </w:t>
      </w:r>
      <w:r w:rsidR="008276CA">
        <w:rPr>
          <w:rFonts w:ascii="Times New Roman" w:hAnsi="Times New Roman"/>
          <w:sz w:val="26"/>
          <w:szCs w:val="26"/>
        </w:rPr>
        <w:br/>
      </w:r>
      <w:r w:rsidRPr="003C1D3B">
        <w:rPr>
          <w:rFonts w:ascii="Times New Roman" w:hAnsi="Times New Roman"/>
          <w:sz w:val="26"/>
          <w:szCs w:val="26"/>
        </w:rPr>
        <w:t xml:space="preserve">2022 году. </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Общее количество определений поставщиков (подрядчиков, исполнителей) в отчете отражено с учетом закупок муниципальных автономных учреждений, не подпадающих в силу требований Закона о контрактной системе в сфере закупок под действующую на муниципальном уровне централизацию. За отчетный период заказчиками осуществлено 993 конкурентных закупки.</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По закупкам, финансовое обеспечение которых частично или полностью осуществлялось за счет средств областного бюджета, имеющих целевое назначение, уполномоченным учреждением в отчетном периоде осуществлено взаимодействие с Комитетом по конкурентной политике Мурманской области по формированию документаций о закупках и работы в автоматизированной информационной системе управления закупками Мурманской области «WEB-Торги-КС» от имени муниципальных заказчиков по 257 определениям поставщиков (подрядчиков, исполнителей), из которых:</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-255 открытых аукционов в электронной форме; </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-1 открытый конкурс в электронной форме;</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-1 запрос котировок в электронной форме.</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Также в отчетном периоде заказчиками осуществлено 728 закупок за счет средств местного бюджета конкурентными способами определения поставщиков (подрядчиков, исполнителей) централизованно через уполномоченное учреждение - ММКУ «Управление закупок». </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Структура закупок выглядит следующим образом: </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- 674открытых аукциона в электронной форме; </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-2 открытых конкурса в электронной форме;</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-52 запроса котировок в электронной форме.</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Наибольший удельный вес составляют открытые аукционы в электронной форме, на указанный способ приходится 94,31% от общего количества определений поставщиков (подрядчиков, исполнителей. </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Структура муниципальных закупок конкурентными способами определения поставщиков (подрядчиков, исполнителей) в отчетном периоде является «классической», так как открытый аукцион в электронной форме является приоритетной электронной процедурой. </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Причинами расхождения плановых показателей с фактическими явилось: </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отражение в отчете первичных данных планов-графиков закупок на начало </w:t>
      </w:r>
      <w:r w:rsidR="008276CA">
        <w:rPr>
          <w:rFonts w:ascii="Times New Roman" w:hAnsi="Times New Roman"/>
          <w:sz w:val="26"/>
          <w:szCs w:val="26"/>
        </w:rPr>
        <w:br/>
      </w:r>
      <w:r w:rsidRPr="003C1D3B">
        <w:rPr>
          <w:rFonts w:ascii="Times New Roman" w:hAnsi="Times New Roman"/>
          <w:sz w:val="26"/>
          <w:szCs w:val="26"/>
        </w:rPr>
        <w:t>2022 года в пределах доведенных лимитов бюджетных обязательств, подлежащих корректировке в течение финансового года;</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 дробление конкурентной закупки на несколько закупок в связи с уточнением предмета закупки в процессе формирования документации, отмена закупки;</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 изменение начальных (максимальных) цен муниципальных контрактов на дату реализации закупки;</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изменение способа осуществления закупки, а именно осуществление заказчиками муниципального образования города Мурманск закупок товаров, работ, услуг у единственного поставщика (подрядчика, исполнителя) согласно постановлению Правительства Мурманской области от 21.03.2022 № 190-ПП «Об установлении случаев осуществления закупок товаров, работ, услуг у единственного поставщика (подрядчика, исполнителя) в целях обеспечения нужд Мурманской области и муниципальных нужд муниципальных образований Мурманской области», принятого в целях обеспечения </w:t>
      </w:r>
      <w:r w:rsidRPr="003C1D3B">
        <w:rPr>
          <w:rFonts w:ascii="Times New Roman" w:hAnsi="Times New Roman"/>
          <w:sz w:val="26"/>
          <w:szCs w:val="26"/>
        </w:rPr>
        <w:lastRenderedPageBreak/>
        <w:t>стабильности экономики и своевременности исполнения обязательств в условиях сложившейся экономической ситуации.</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Экономия средств заказчиков от процедур, проведенных и завершенных в </w:t>
      </w:r>
      <w:r w:rsidR="008276CA">
        <w:rPr>
          <w:rFonts w:ascii="Times New Roman" w:hAnsi="Times New Roman"/>
          <w:sz w:val="26"/>
          <w:szCs w:val="26"/>
        </w:rPr>
        <w:br/>
      </w:r>
      <w:r w:rsidRPr="003C1D3B">
        <w:rPr>
          <w:rFonts w:ascii="Times New Roman" w:hAnsi="Times New Roman"/>
          <w:sz w:val="26"/>
          <w:szCs w:val="26"/>
        </w:rPr>
        <w:t>2022 году, составила 342 629,17 тыс. руб. или 6,55% от средств, выделенных на проведение закупок конкурентными способами определения поставщиков (подрядчиков, исполнителей). Данный показатель является не фактическим, а процедурным, и приведен без учета данных по цене заключенных в последствии муниципальных контрактов (гражданско-правовых договоров).</w:t>
      </w:r>
    </w:p>
    <w:p w:rsidR="005825D4" w:rsidRPr="003C1D3B" w:rsidRDefault="00020417">
      <w:pPr>
        <w:tabs>
          <w:tab w:val="left" w:pos="8445"/>
        </w:tabs>
        <w:spacing w:after="0" w:line="240" w:lineRule="auto"/>
        <w:ind w:firstLine="709"/>
        <w:jc w:val="both"/>
        <w:rPr>
          <w:rFonts w:ascii="Times New Roman" w:hAnsi="Times New Roman"/>
          <w:sz w:val="26"/>
          <w:szCs w:val="26"/>
        </w:rPr>
      </w:pPr>
      <w:r w:rsidRPr="003C1D3B">
        <w:rPr>
          <w:rFonts w:ascii="Times New Roman" w:hAnsi="Times New Roman"/>
          <w:sz w:val="26"/>
          <w:szCs w:val="26"/>
        </w:rPr>
        <w:t>Доля нарушений законодательства Российской Федерации и иных нормативных правовых актов о контрактной системе в сфере закупок товаров, работ, услуг от общего количества конкурентных процедур для обеспечения муниципальных нужд заказчиков в отчетном периоде составила 0,5%, что является минимальным показателем по итогам проведенных процедур.</w:t>
      </w:r>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rsidP="00410EC2">
      <w:pPr>
        <w:pStyle w:val="2"/>
      </w:pPr>
      <w:bookmarkStart w:id="121" w:name="_Toc383618039"/>
      <w:bookmarkStart w:id="122" w:name="_Toc4511257"/>
      <w:bookmarkStart w:id="123" w:name="_Toc131689066"/>
      <w:r w:rsidRPr="003C1D3B">
        <w:t>2.15. Информатизация деятельности органов местного самоуправления</w:t>
      </w:r>
      <w:bookmarkEnd w:id="121"/>
      <w:bookmarkEnd w:id="122"/>
      <w:bookmarkEnd w:id="123"/>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Деятельность АГМ в сфере информатизации направлена на достижение стратегической цели - </w:t>
      </w:r>
      <w:r w:rsidRPr="003C1D3B">
        <w:rPr>
          <w:rFonts w:ascii="Times New Roman" w:hAnsi="Times New Roman"/>
          <w:bCs/>
          <w:sz w:val="26"/>
          <w:szCs w:val="26"/>
        </w:rPr>
        <w:t>развитие информационного пространства, совершенствование инфраструктуры связи и коммуникаций</w:t>
      </w:r>
      <w:r w:rsidRPr="003C1D3B">
        <w:rPr>
          <w:rFonts w:ascii="Times New Roman" w:hAnsi="Times New Roman"/>
          <w:sz w:val="26"/>
          <w:szCs w:val="26"/>
        </w:rPr>
        <w:t>.</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В 2022 году в данной сфере реализовывалась подпрограмма «Информатизация органов управления муниципального образования город Мурманск» МП «Развитие муниципального самоуправления и гражданского общества» на 2018-2024 годы. На реализацию мероприятий программы было направлено 33 519,0 тыс. рублей.</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В рамках реализации программных мероприятий выполнялось внедрение и поддержка систем в области информационных технологий (программное обеспечение, системы автоматизированных рабочих мест), а также техническое сопровождение программного обеспечения «Система автоматизированного рабочего места муниципального образования».</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АГМ имеет официальный сайт (http://citymurmansk.ru/), на котором размещена информация о деятельности всех структурных подразделений, нормативные правовые документы, включая регламенты предоставления муниципальных услуг. Информация систематически обновляется.</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iCs/>
          <w:sz w:val="26"/>
          <w:szCs w:val="26"/>
        </w:rPr>
        <w:t>Реализация АГМ мероприятий в данной сфере способствует формированию современной информационной и телекоммуникационной инфраструктуры и предоставлению на ее основе качественных услуг населению.</w:t>
      </w:r>
    </w:p>
    <w:p w:rsidR="005825D4" w:rsidRPr="003C1D3B" w:rsidRDefault="005825D4">
      <w:pPr>
        <w:spacing w:after="0" w:line="240" w:lineRule="auto"/>
        <w:ind w:firstLine="709"/>
        <w:jc w:val="both"/>
        <w:rPr>
          <w:rFonts w:ascii="Times New Roman" w:hAnsi="Times New Roman"/>
          <w:sz w:val="26"/>
          <w:szCs w:val="26"/>
        </w:rPr>
      </w:pPr>
      <w:bookmarkStart w:id="124" w:name="_Toc353096035"/>
      <w:bookmarkStart w:id="125" w:name="_Toc383618040"/>
    </w:p>
    <w:p w:rsidR="005825D4" w:rsidRPr="003C1D3B" w:rsidRDefault="00020417" w:rsidP="00410EC2">
      <w:pPr>
        <w:pStyle w:val="2"/>
      </w:pPr>
      <w:bookmarkStart w:id="126" w:name="_Toc4511258"/>
      <w:bookmarkStart w:id="127" w:name="_Toc131689067"/>
      <w:r w:rsidRPr="003C1D3B">
        <w:t>2.16. Работа с обращениями граждан</w:t>
      </w:r>
      <w:bookmarkEnd w:id="124"/>
      <w:bookmarkEnd w:id="125"/>
      <w:bookmarkEnd w:id="126"/>
      <w:bookmarkEnd w:id="127"/>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shd w:val="clear" w:color="auto" w:fill="FFFFFF" w:themeFill="background1"/>
        <w:spacing w:after="0" w:line="240" w:lineRule="auto"/>
        <w:ind w:firstLine="709"/>
        <w:jc w:val="both"/>
        <w:rPr>
          <w:rFonts w:ascii="Times New Roman" w:hAnsi="Times New Roman"/>
          <w:sz w:val="26"/>
          <w:szCs w:val="26"/>
        </w:rPr>
      </w:pPr>
      <w:bookmarkStart w:id="128" w:name="_Toc4511259"/>
      <w:bookmarkStart w:id="129" w:name="_Toc353096036"/>
      <w:bookmarkStart w:id="130" w:name="_Toc383618041"/>
      <w:r w:rsidRPr="003C1D3B">
        <w:rPr>
          <w:rFonts w:ascii="Times New Roman" w:hAnsi="Times New Roman"/>
          <w:sz w:val="26"/>
          <w:szCs w:val="26"/>
        </w:rPr>
        <w:t xml:space="preserve">Всего за 2022 год в АГМ и ее структурные подразделения поступило </w:t>
      </w:r>
      <w:r w:rsidR="008276CA">
        <w:rPr>
          <w:rFonts w:ascii="Times New Roman" w:hAnsi="Times New Roman"/>
          <w:sz w:val="26"/>
          <w:szCs w:val="26"/>
        </w:rPr>
        <w:br/>
        <w:t>10 </w:t>
      </w:r>
      <w:r w:rsidRPr="003C1D3B">
        <w:rPr>
          <w:rFonts w:ascii="Times New Roman" w:hAnsi="Times New Roman"/>
          <w:sz w:val="26"/>
          <w:szCs w:val="26"/>
        </w:rPr>
        <w:t>657 обращений граждан.</w:t>
      </w:r>
      <w:bookmarkEnd w:id="128"/>
      <w:r w:rsidRPr="003C1D3B">
        <w:rPr>
          <w:rFonts w:ascii="Times New Roman" w:hAnsi="Times New Roman"/>
          <w:sz w:val="26"/>
          <w:szCs w:val="26"/>
        </w:rPr>
        <w:t xml:space="preserve"> По сравнению с 2021 годом (12 511 обращений) наблюдается спад обращений граждан, рассматриваемых в рамках Федерального закона </w:t>
      </w:r>
      <w:r w:rsidR="008276CA">
        <w:rPr>
          <w:rFonts w:ascii="Times New Roman" w:hAnsi="Times New Roman"/>
          <w:sz w:val="26"/>
          <w:szCs w:val="26"/>
        </w:rPr>
        <w:t xml:space="preserve">от 02.05.2006 </w:t>
      </w:r>
      <w:r w:rsidRPr="003C1D3B">
        <w:rPr>
          <w:rFonts w:ascii="Times New Roman" w:hAnsi="Times New Roman"/>
          <w:sz w:val="26"/>
          <w:szCs w:val="26"/>
        </w:rPr>
        <w:t>№ 59-ФЗ «О порядке рассмотрения обращений граждан Российской Федерации».</w:t>
      </w:r>
    </w:p>
    <w:p w:rsidR="005825D4" w:rsidRPr="003C1D3B" w:rsidRDefault="00020417">
      <w:pPr>
        <w:shd w:val="clear" w:color="auto" w:fill="FFFFFF" w:themeFill="background1"/>
        <w:spacing w:after="0" w:line="240" w:lineRule="auto"/>
        <w:ind w:firstLine="709"/>
        <w:jc w:val="both"/>
        <w:rPr>
          <w:rFonts w:ascii="Times New Roman" w:hAnsi="Times New Roman"/>
          <w:sz w:val="26"/>
          <w:szCs w:val="26"/>
        </w:rPr>
      </w:pPr>
      <w:r w:rsidRPr="003C1D3B">
        <w:rPr>
          <w:rFonts w:ascii="Times New Roman" w:hAnsi="Times New Roman"/>
          <w:sz w:val="26"/>
          <w:szCs w:val="26"/>
        </w:rPr>
        <w:t>Вместе с тем значительно увеличилось количество обращений граждан, поступающих через социальные сети.</w:t>
      </w:r>
    </w:p>
    <w:p w:rsidR="005825D4" w:rsidRPr="003C1D3B" w:rsidRDefault="00020417">
      <w:pPr>
        <w:shd w:val="clear" w:color="auto" w:fill="FFFFFF" w:themeFill="background1"/>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Кардинально изменился подход к работе с обращениями и сообщениями граждан: в АГМ создан Муниципальный центр управления (далее - МЦУ). Разработана новая </w:t>
      </w:r>
      <w:r w:rsidRPr="003C1D3B">
        <w:rPr>
          <w:rFonts w:ascii="Times New Roman" w:hAnsi="Times New Roman"/>
          <w:sz w:val="26"/>
          <w:szCs w:val="26"/>
        </w:rPr>
        <w:lastRenderedPageBreak/>
        <w:t>нормативно-правовая база, регламент работы МЦУ, порядок работы с обращениями граждан, инструкция по работе с обращениями граждан.</w:t>
      </w:r>
    </w:p>
    <w:p w:rsidR="005825D4" w:rsidRPr="003C1D3B" w:rsidRDefault="00020417">
      <w:pPr>
        <w:shd w:val="clear" w:color="auto" w:fill="FFFFFF" w:themeFill="background1"/>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МЦУ координирует работу, проводит мониторинг всех обращений и сообщений горожан, поступающих в АГМ посредством информационных систем, в том числе с использованием инфраструктуры электронного правительства (включая </w:t>
      </w:r>
      <w:r w:rsidR="007B4BE3" w:rsidRPr="003C1D3B">
        <w:rPr>
          <w:rFonts w:ascii="Times New Roman" w:hAnsi="Times New Roman"/>
          <w:sz w:val="26"/>
          <w:szCs w:val="26"/>
        </w:rPr>
        <w:t>«</w:t>
      </w:r>
      <w:r w:rsidRPr="003C1D3B">
        <w:rPr>
          <w:rFonts w:ascii="Times New Roman" w:hAnsi="Times New Roman"/>
          <w:sz w:val="26"/>
          <w:szCs w:val="26"/>
        </w:rPr>
        <w:t>Платформу обратной связи</w:t>
      </w:r>
      <w:r w:rsidR="007B4BE3" w:rsidRPr="003C1D3B">
        <w:rPr>
          <w:rFonts w:ascii="Times New Roman" w:hAnsi="Times New Roman"/>
          <w:sz w:val="26"/>
          <w:szCs w:val="26"/>
        </w:rPr>
        <w:t>»</w:t>
      </w:r>
      <w:r w:rsidRPr="003C1D3B">
        <w:rPr>
          <w:rFonts w:ascii="Times New Roman" w:hAnsi="Times New Roman"/>
          <w:sz w:val="26"/>
          <w:szCs w:val="26"/>
        </w:rPr>
        <w:t xml:space="preserve">) и региональный портал Наш Север, а также публикуемых жителями в общедоступном виде в социальных сетях и иных электронных средствах массовых коммуникаций. Рассматриваются все сообщения граждан, зафиксированные в </w:t>
      </w:r>
      <w:proofErr w:type="spellStart"/>
      <w:r w:rsidRPr="003C1D3B">
        <w:rPr>
          <w:rFonts w:ascii="Times New Roman" w:hAnsi="Times New Roman"/>
          <w:sz w:val="26"/>
          <w:szCs w:val="26"/>
        </w:rPr>
        <w:t>пабликах</w:t>
      </w:r>
      <w:proofErr w:type="spellEnd"/>
      <w:r w:rsidRPr="003C1D3B">
        <w:rPr>
          <w:rFonts w:ascii="Times New Roman" w:hAnsi="Times New Roman"/>
          <w:sz w:val="26"/>
          <w:szCs w:val="26"/>
        </w:rPr>
        <w:t xml:space="preserve"> системой «Инцидент Менеджмент».</w:t>
      </w:r>
    </w:p>
    <w:p w:rsidR="005825D4" w:rsidRPr="003C1D3B" w:rsidRDefault="00020417">
      <w:pPr>
        <w:shd w:val="clear" w:color="auto" w:fill="FFFFFF" w:themeFill="background1"/>
        <w:spacing w:after="0" w:line="240" w:lineRule="auto"/>
        <w:ind w:firstLine="709"/>
        <w:jc w:val="both"/>
        <w:rPr>
          <w:rFonts w:ascii="Times New Roman" w:hAnsi="Times New Roman"/>
          <w:sz w:val="26"/>
          <w:szCs w:val="26"/>
        </w:rPr>
      </w:pPr>
      <w:r w:rsidRPr="003C1D3B">
        <w:rPr>
          <w:rFonts w:ascii="Times New Roman" w:hAnsi="Times New Roman"/>
          <w:sz w:val="26"/>
          <w:szCs w:val="26"/>
        </w:rPr>
        <w:t>Обращения горожан помогают оперативно реагировать на возникающие проблемы, а МЦУ призван способствовать укреплению обратной связи АГМ и подведомственных ей учреждений с горожанами, максимально оперативно и результативно реагировать на обращения и сообщения граждан, повышать качество ответов.</w:t>
      </w:r>
    </w:p>
    <w:p w:rsidR="005825D4" w:rsidRPr="003C1D3B" w:rsidRDefault="00020417">
      <w:pPr>
        <w:shd w:val="clear" w:color="auto" w:fill="FFFFFF" w:themeFill="background1"/>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Созданы официальные аккаунты АГМ в социальных сетях, ведется работа в системе «Инцидент-менеджмент», что позволяет отслеживать информационные поводы в социальных сетях, вести прямой диалог с мурманчанами. Так за 2022 год отработано </w:t>
      </w:r>
      <w:r w:rsidRPr="003C1D3B">
        <w:rPr>
          <w:rFonts w:ascii="Times New Roman" w:hAnsi="Times New Roman"/>
          <w:sz w:val="26"/>
          <w:szCs w:val="26"/>
        </w:rPr>
        <w:br/>
        <w:t xml:space="preserve">7 179 инцидентов, за 2021 год – 6 410 инцидентов. </w:t>
      </w:r>
    </w:p>
    <w:p w:rsidR="005825D4" w:rsidRPr="003C1D3B" w:rsidRDefault="00020417">
      <w:pPr>
        <w:shd w:val="clear" w:color="auto" w:fill="FFFFFF" w:themeFill="background1"/>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Помимо этого, за 2022 год в социальных сетях отработано 1 780 сообщений граждан.</w:t>
      </w:r>
    </w:p>
    <w:p w:rsidR="005825D4" w:rsidRPr="003C1D3B" w:rsidRDefault="00020417">
      <w:pPr>
        <w:shd w:val="clear" w:color="auto" w:fill="FFFFFF" w:themeFill="background1"/>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С августа 2019 года в соответствии с распоряжением врио Губернатора Мурманской области Чибиса А.В. от 18.07.2019 № 120-РГ «О портале приёма и обработки сообщений по вопросам повышения качества жизни и обеспечению развития Мурманской области «Наш Север» (далее – Портал) осуществляется работа Портала. Данный Портал позволяет любому жителю города Мурманска сообщить о проблемах жилищно-коммунального и городского хозяйства для оперативного решения вопроса.</w:t>
      </w:r>
    </w:p>
    <w:p w:rsidR="005825D4" w:rsidRPr="003C1D3B" w:rsidRDefault="00020417">
      <w:pPr>
        <w:shd w:val="clear" w:color="auto" w:fill="FFFFFF" w:themeFill="background1"/>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За 2022 год посредством Портала отработано 6 583 сообщения граждан, за 2021 год отработано 6 062 сообщения граждан.</w:t>
      </w:r>
    </w:p>
    <w:p w:rsidR="005825D4" w:rsidRPr="003C1D3B" w:rsidRDefault="00020417">
      <w:pPr>
        <w:shd w:val="clear" w:color="auto" w:fill="FFFFFF" w:themeFill="background1"/>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Наиболее значимые тематики: содержание ОДИ, освещение, брошенный автомобиль, комплексное благоустройство, уборка мусора/снега/гололед, несанкционированные надписи, безнадзорные животные.</w:t>
      </w:r>
    </w:p>
    <w:p w:rsidR="005825D4" w:rsidRPr="003C1D3B" w:rsidRDefault="00020417">
      <w:pPr>
        <w:shd w:val="clear" w:color="auto" w:fill="FFFFFF" w:themeFill="background1"/>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Кроме того, с августа 2019 года АГМ взаимодействует с Государственной жилищной инспекцией Мурманской области, принимая участие в работе «Горячей линии ЖКХ», оперативно представляя информацию по вопросам в сфере жилищно-коммунального хозяйства для жителей города Мурманска. За 2022 год предоставлена информация по 681 запросу (за 2021 – 841 запрос).</w:t>
      </w:r>
    </w:p>
    <w:p w:rsidR="005825D4" w:rsidRPr="003C1D3B" w:rsidRDefault="00020417">
      <w:pPr>
        <w:shd w:val="clear" w:color="auto" w:fill="FFFFFF" w:themeFill="background1"/>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С июля 2021 года в АГМ начала функционировать единая цифровая платформа управления регионом «ЕЦПУР» для отработки поручений Губернатора Мурманской области. За 2022 год поступило в работу 191 обращение граждан, в 2021 году - </w:t>
      </w:r>
      <w:r w:rsidR="008276CA">
        <w:rPr>
          <w:rFonts w:ascii="Times New Roman" w:hAnsi="Times New Roman"/>
          <w:sz w:val="26"/>
          <w:szCs w:val="26"/>
        </w:rPr>
        <w:br/>
      </w:r>
      <w:r w:rsidRPr="003C1D3B">
        <w:rPr>
          <w:rFonts w:ascii="Times New Roman" w:hAnsi="Times New Roman"/>
          <w:sz w:val="26"/>
          <w:szCs w:val="26"/>
        </w:rPr>
        <w:t>143 обращения граждан.</w:t>
      </w:r>
    </w:p>
    <w:p w:rsidR="005825D4" w:rsidRPr="003C1D3B" w:rsidRDefault="00020417">
      <w:pPr>
        <w:shd w:val="clear" w:color="auto" w:fill="FFFFFF" w:themeFill="background1"/>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В 2022 году проведено </w:t>
      </w:r>
      <w:r w:rsidR="008B2006">
        <w:rPr>
          <w:rFonts w:ascii="Times New Roman" w:hAnsi="Times New Roman"/>
          <w:sz w:val="26"/>
          <w:szCs w:val="26"/>
        </w:rPr>
        <w:t>пять</w:t>
      </w:r>
      <w:r w:rsidRPr="003C1D3B">
        <w:rPr>
          <w:rFonts w:ascii="Times New Roman" w:hAnsi="Times New Roman"/>
          <w:sz w:val="26"/>
          <w:szCs w:val="26"/>
        </w:rPr>
        <w:t xml:space="preserve"> встреч с жителями города Мурманска с участием Губернатора Мурманской области, главы муниципального образования город Мурманск, главы </w:t>
      </w:r>
      <w:r w:rsidR="00324945">
        <w:rPr>
          <w:rFonts w:ascii="Times New Roman" w:hAnsi="Times New Roman"/>
          <w:sz w:val="26"/>
          <w:szCs w:val="26"/>
        </w:rPr>
        <w:t>АГМ</w:t>
      </w:r>
      <w:r w:rsidRPr="003C1D3B">
        <w:rPr>
          <w:rFonts w:ascii="Times New Roman" w:hAnsi="Times New Roman"/>
          <w:sz w:val="26"/>
          <w:szCs w:val="26"/>
        </w:rPr>
        <w:t>, в ходе которых принято от граждан 152 обращения. Кроме того отработано 104 комментария граждан, размещенных под анонсами встреч в социальных сетях.</w:t>
      </w:r>
    </w:p>
    <w:p w:rsidR="005825D4" w:rsidRPr="003C1D3B" w:rsidRDefault="00020417">
      <w:pPr>
        <w:shd w:val="clear" w:color="auto" w:fill="FFFFFF" w:themeFill="background1"/>
        <w:spacing w:line="240" w:lineRule="auto"/>
        <w:ind w:firstLine="709"/>
        <w:contextualSpacing/>
        <w:jc w:val="both"/>
        <w:rPr>
          <w:rFonts w:ascii="Times New Roman" w:hAnsi="Times New Roman"/>
          <w:sz w:val="26"/>
          <w:szCs w:val="26"/>
        </w:rPr>
      </w:pPr>
      <w:bookmarkStart w:id="131" w:name="_Toc4511262"/>
      <w:r w:rsidRPr="003C1D3B">
        <w:rPr>
          <w:rFonts w:ascii="Times New Roman" w:hAnsi="Times New Roman"/>
          <w:sz w:val="26"/>
          <w:szCs w:val="26"/>
        </w:rPr>
        <w:t>По результатам анализа практики рассмотрения обращений граждан в 2022 году можно сделать следующие выводы:</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lastRenderedPageBreak/>
        <w:t>1. Наиболее многочисленным по количеству обращений граждан остается блок вопросов «Жилищно-коммунальная хозяйство» - зарегистрировано 4 550 обращений граждан (42,7% от общего количества вопросов).</w:t>
      </w:r>
      <w:bookmarkEnd w:id="131"/>
      <w:r w:rsidRPr="003C1D3B">
        <w:rPr>
          <w:rFonts w:ascii="Times New Roman" w:hAnsi="Times New Roman"/>
          <w:sz w:val="26"/>
          <w:szCs w:val="26"/>
        </w:rPr>
        <w:t xml:space="preserve"> </w:t>
      </w:r>
    </w:p>
    <w:p w:rsidR="005825D4" w:rsidRPr="003C1D3B" w:rsidRDefault="00020417">
      <w:pPr>
        <w:spacing w:line="240" w:lineRule="auto"/>
        <w:ind w:firstLine="709"/>
        <w:contextualSpacing/>
        <w:jc w:val="both"/>
        <w:rPr>
          <w:rFonts w:ascii="Times New Roman" w:hAnsi="Times New Roman"/>
          <w:sz w:val="26"/>
          <w:szCs w:val="26"/>
        </w:rPr>
      </w:pPr>
      <w:bookmarkStart w:id="132" w:name="_Toc4511263"/>
      <w:r w:rsidRPr="003C1D3B">
        <w:rPr>
          <w:rFonts w:ascii="Times New Roman" w:hAnsi="Times New Roman"/>
          <w:sz w:val="26"/>
          <w:szCs w:val="26"/>
        </w:rPr>
        <w:t>Наибольшее число обращений в данной сфере составляют обращения по вопросам коммунального хозяйства (содержание ОДИ, деятельность управляющих организаций, оплата ЖКУ, капитальный ремонт, предоставление КУ) – 2 585 обращений (в 2021 году - 4 535 обращений). Количество обращений по вопросам обеспечения граждан жилищем, пользования жилищным фондом составило 1 715 обращений (в 2021 году – 1 699 обращений)</w:t>
      </w:r>
      <w:bookmarkStart w:id="133" w:name="_Toc4511266"/>
      <w:bookmarkEnd w:id="132"/>
      <w:r w:rsidRPr="003C1D3B">
        <w:rPr>
          <w:rFonts w:ascii="Times New Roman" w:hAnsi="Times New Roman"/>
          <w:sz w:val="26"/>
          <w:szCs w:val="26"/>
        </w:rPr>
        <w:t>.</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В основном вопросы, затронутые в обращении граждан, касаются неудовлетворительной работы управляющих организаций в части содержания и ремонта общего имущества МКД, а именно бездействие управляющих организаций и невыполнение ими договорных обязательств - 57% в данном блоке.</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2. Блок «Экономика» включает в себя 4 676 вопросов (в 2021 году – 5 579 вопросов).</w:t>
      </w:r>
      <w:bookmarkStart w:id="134" w:name="_Toc4511268"/>
      <w:bookmarkEnd w:id="133"/>
      <w:r w:rsidRPr="003C1D3B">
        <w:rPr>
          <w:rFonts w:ascii="Times New Roman" w:hAnsi="Times New Roman"/>
          <w:sz w:val="26"/>
          <w:szCs w:val="26"/>
        </w:rPr>
        <w:t xml:space="preserve"> Самыми многочисленными являются обращения по вопросам градостроительства и архитектуры (уборка снега и мусора, комплексное благоустройство, благоустройство и ремонт подъездных дорог, озеленение, организация условий и мест для детского отдыха, парковка автотранспорта, уличное освещение) - зарегистрировано 3 208 обращений (в 2021 году – 3 959 обращений). По вопросам природных ресурсов и охраны окружающей природной среды зарегистрированы </w:t>
      </w:r>
      <w:r w:rsidR="008276CA">
        <w:rPr>
          <w:rFonts w:ascii="Times New Roman" w:hAnsi="Times New Roman"/>
          <w:sz w:val="26"/>
          <w:szCs w:val="26"/>
        </w:rPr>
        <w:br/>
      </w:r>
      <w:r w:rsidRPr="003C1D3B">
        <w:rPr>
          <w:rFonts w:ascii="Times New Roman" w:hAnsi="Times New Roman"/>
          <w:sz w:val="26"/>
          <w:szCs w:val="26"/>
        </w:rPr>
        <w:t xml:space="preserve">654 обращения (в 2021 году – 958), по вопросу транспорта (борьба с аварийностью, работа пассажирского транспорта, транспортное обслуживание населения, дорожные знаки, разметка, утилизация автомобилей, эксплуатация, сохранность автодорог) – </w:t>
      </w:r>
      <w:r w:rsidR="008276CA">
        <w:rPr>
          <w:rFonts w:ascii="Times New Roman" w:hAnsi="Times New Roman"/>
          <w:sz w:val="26"/>
          <w:szCs w:val="26"/>
        </w:rPr>
        <w:br/>
      </w:r>
      <w:r w:rsidRPr="003C1D3B">
        <w:rPr>
          <w:rFonts w:ascii="Times New Roman" w:hAnsi="Times New Roman"/>
          <w:sz w:val="26"/>
          <w:szCs w:val="26"/>
        </w:rPr>
        <w:t xml:space="preserve">367 обращений (в 2021 году - 474). По вопросу строительства (деятельность в сфере строительства, согласование строительства, строительство и реконструкция дорог) зарегистрированы 160 обращений (в 2021 году – 128). По вопросу торговли и бытового обслуживания (деятельность субъектов торговли, предприятий общественного питания, предприятий бытового обслуживания, содержания кладбищ и мест захоронения) зарегистрированы </w:t>
      </w:r>
      <w:bookmarkStart w:id="135" w:name="_Toc4511283"/>
      <w:bookmarkEnd w:id="134"/>
      <w:r w:rsidRPr="003C1D3B">
        <w:rPr>
          <w:rFonts w:ascii="Times New Roman" w:hAnsi="Times New Roman"/>
          <w:sz w:val="26"/>
          <w:szCs w:val="26"/>
        </w:rPr>
        <w:t>83 обращения (в 2021 году – 60).</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3. Вопросы социальной сферы в 2022 году составляют 13% от общего количества поступивших вопросов – 1 645 обращений (в 2021 году – 1718 обращений).</w:t>
      </w:r>
      <w:bookmarkEnd w:id="135"/>
    </w:p>
    <w:p w:rsidR="005825D4" w:rsidRPr="003C1D3B" w:rsidRDefault="00020417">
      <w:pPr>
        <w:spacing w:line="240" w:lineRule="auto"/>
        <w:ind w:firstLine="709"/>
        <w:contextualSpacing/>
        <w:jc w:val="both"/>
        <w:rPr>
          <w:rFonts w:ascii="Times New Roman" w:hAnsi="Times New Roman"/>
          <w:sz w:val="26"/>
          <w:szCs w:val="26"/>
        </w:rPr>
      </w:pPr>
      <w:bookmarkStart w:id="136" w:name="_Toc4511284"/>
      <w:r w:rsidRPr="003C1D3B">
        <w:rPr>
          <w:rFonts w:ascii="Times New Roman" w:hAnsi="Times New Roman"/>
          <w:sz w:val="26"/>
          <w:szCs w:val="26"/>
        </w:rPr>
        <w:t>Данный блок представлен следующими разделами:</w:t>
      </w:r>
      <w:bookmarkStart w:id="137" w:name="_Toc4511285"/>
      <w:bookmarkEnd w:id="136"/>
      <w:r w:rsidRPr="003C1D3B">
        <w:rPr>
          <w:rFonts w:ascii="Times New Roman" w:hAnsi="Times New Roman"/>
          <w:sz w:val="26"/>
          <w:szCs w:val="26"/>
        </w:rPr>
        <w:t xml:space="preserve"> «Социальная поддержка», «Образование», «Физическая культура и спорт», «Здравоохранение», «Культура»</w:t>
      </w:r>
      <w:bookmarkEnd w:id="137"/>
      <w:r w:rsidRPr="003C1D3B">
        <w:rPr>
          <w:rFonts w:ascii="Times New Roman" w:hAnsi="Times New Roman"/>
          <w:sz w:val="26"/>
          <w:szCs w:val="26"/>
        </w:rPr>
        <w:t xml:space="preserve">, «Трудоустройство».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В 2022 году зарегистрировано 640 обращений по вопросам</w:t>
      </w:r>
      <w:bookmarkStart w:id="138" w:name="_Toc4511287"/>
      <w:r w:rsidRPr="003C1D3B">
        <w:rPr>
          <w:rFonts w:ascii="Times New Roman" w:hAnsi="Times New Roman"/>
          <w:sz w:val="26"/>
          <w:szCs w:val="26"/>
        </w:rPr>
        <w:t xml:space="preserve"> социальной поддержки, 610 обращений по вопросам образования, 92 обращения в области культуры, 74 обращения – физической культуры и спорта, 60 обращений – вопросы в области здравоохранения, 47 обращений – по вопросам трудоустройства.</w:t>
      </w:r>
    </w:p>
    <w:p w:rsidR="005825D4" w:rsidRPr="003C1D3B" w:rsidRDefault="00020417">
      <w:pPr>
        <w:spacing w:line="240" w:lineRule="auto"/>
        <w:ind w:firstLine="708"/>
        <w:contextualSpacing/>
        <w:jc w:val="both"/>
        <w:rPr>
          <w:rFonts w:ascii="Times New Roman" w:hAnsi="Times New Roman"/>
          <w:sz w:val="26"/>
          <w:szCs w:val="26"/>
        </w:rPr>
      </w:pPr>
      <w:bookmarkStart w:id="139" w:name="_Toc4511297"/>
      <w:bookmarkEnd w:id="138"/>
      <w:r w:rsidRPr="003C1D3B">
        <w:rPr>
          <w:rFonts w:ascii="Times New Roman" w:hAnsi="Times New Roman"/>
          <w:sz w:val="26"/>
          <w:szCs w:val="26"/>
        </w:rPr>
        <w:t>4. По вопросам «Государство. Общество. Политика» в 2022 году зарегистрировано 766 вопросов граждан (6% от общего количества вопросов). В 2021 году было зарегистрировано 702 обращения в данной категории. Основные вопросы, отнесенные к данному блоку в 2022 году:</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праздники, памятные даты, юбилеи, благодарности – 344 обращения (155,7% к 2021 году);</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обращения, заявления, жалобы граждан – 195 обращений (80,9% к 2021 году);</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конституционный строй – 105 обращений (64,4% к 2021 году).</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lastRenderedPageBreak/>
        <w:t xml:space="preserve">5. </w:t>
      </w:r>
      <w:bookmarkEnd w:id="139"/>
      <w:r w:rsidRPr="003C1D3B">
        <w:rPr>
          <w:rFonts w:ascii="Times New Roman" w:hAnsi="Times New Roman"/>
          <w:sz w:val="26"/>
          <w:szCs w:val="26"/>
        </w:rPr>
        <w:t xml:space="preserve">По вопросам обороны, безопасности, законности в 2022 году поступило 219 вопросов, что составляет 2% от общего количества вопросов, содержащихся в обращении граждан. </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Важным показателем эффективности работы по рассмотрению обращений граждан является количество положительно рассмотренных обращений. </w:t>
      </w:r>
      <w:bookmarkStart w:id="140" w:name="_Toc4511308"/>
      <w:r w:rsidRPr="003C1D3B">
        <w:rPr>
          <w:rFonts w:ascii="Times New Roman" w:hAnsi="Times New Roman"/>
          <w:sz w:val="26"/>
          <w:szCs w:val="26"/>
        </w:rPr>
        <w:t>Из общего числа рассмотренных обращений в 2022 году 30,3% решены положительно (в 2021 году – 23,1%), по 69,7% - даны квалифицированные разъяснения и рекомендации.</w:t>
      </w:r>
    </w:p>
    <w:bookmarkEnd w:id="140"/>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Не менее важным показателем эффективности работы АГМ, в том числе и с обращениями граждан, является действенность городских программ «Город чистоты» (136 обращений) и акция «Помоги спасти жизнь ребенка» (11 обращений).</w:t>
      </w:r>
    </w:p>
    <w:p w:rsidR="005825D4" w:rsidRPr="003C1D3B" w:rsidRDefault="00020417" w:rsidP="00E11720">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рамках акции «Помоги спасти жизнь ребенка» в 2022 году </w:t>
      </w:r>
      <w:r w:rsidR="00B16A77">
        <w:rPr>
          <w:rFonts w:ascii="Times New Roman" w:hAnsi="Times New Roman"/>
          <w:sz w:val="26"/>
          <w:szCs w:val="26"/>
        </w:rPr>
        <w:t>восьми</w:t>
      </w:r>
      <w:r w:rsidRPr="003C1D3B">
        <w:rPr>
          <w:rFonts w:ascii="Times New Roman" w:hAnsi="Times New Roman"/>
          <w:sz w:val="26"/>
          <w:szCs w:val="26"/>
        </w:rPr>
        <w:t xml:space="preserve"> заявителям по предоставленным документам о затратах, понесенных на лечение детей, оказана помощь.</w:t>
      </w:r>
    </w:p>
    <w:p w:rsidR="005825D4" w:rsidRPr="003C1D3B" w:rsidRDefault="005825D4" w:rsidP="00E11720">
      <w:pPr>
        <w:spacing w:after="0" w:line="240" w:lineRule="auto"/>
        <w:ind w:firstLine="709"/>
        <w:jc w:val="both"/>
        <w:rPr>
          <w:rFonts w:ascii="Times New Roman" w:hAnsi="Times New Roman"/>
          <w:sz w:val="26"/>
          <w:szCs w:val="26"/>
        </w:rPr>
      </w:pPr>
    </w:p>
    <w:p w:rsidR="005825D4" w:rsidRPr="003C1D3B" w:rsidRDefault="00020417" w:rsidP="00410EC2">
      <w:pPr>
        <w:pStyle w:val="2"/>
      </w:pPr>
      <w:bookmarkStart w:id="141" w:name="_Toc4511309"/>
      <w:bookmarkStart w:id="142" w:name="_Toc131689068"/>
      <w:r w:rsidRPr="003C1D3B">
        <w:t>2.17. Предоставление муниципальных услуг</w:t>
      </w:r>
      <w:bookmarkEnd w:id="141"/>
      <w:bookmarkEnd w:id="142"/>
    </w:p>
    <w:p w:rsidR="005825D4" w:rsidRPr="003C1D3B" w:rsidRDefault="005825D4" w:rsidP="00E11720">
      <w:pPr>
        <w:spacing w:after="0" w:line="240" w:lineRule="auto"/>
        <w:ind w:firstLine="709"/>
        <w:jc w:val="both"/>
        <w:rPr>
          <w:rFonts w:ascii="Times New Roman" w:hAnsi="Times New Roman"/>
          <w:sz w:val="26"/>
          <w:szCs w:val="26"/>
        </w:rPr>
      </w:pPr>
    </w:p>
    <w:p w:rsidR="005825D4" w:rsidRPr="003C1D3B" w:rsidRDefault="00020417" w:rsidP="00E11720">
      <w:pPr>
        <w:spacing w:after="0" w:line="240" w:lineRule="auto"/>
        <w:ind w:firstLine="709"/>
        <w:jc w:val="both"/>
        <w:rPr>
          <w:rFonts w:ascii="Times New Roman" w:hAnsi="Times New Roman"/>
          <w:color w:val="000000"/>
          <w:sz w:val="26"/>
          <w:szCs w:val="26"/>
        </w:rPr>
      </w:pPr>
      <w:bookmarkStart w:id="143" w:name="_Toc416265628"/>
      <w:bookmarkEnd w:id="129"/>
      <w:bookmarkEnd w:id="130"/>
      <w:r w:rsidRPr="003C1D3B">
        <w:rPr>
          <w:rFonts w:ascii="Times New Roman" w:hAnsi="Times New Roman"/>
          <w:color w:val="000000"/>
          <w:sz w:val="26"/>
          <w:szCs w:val="26"/>
        </w:rPr>
        <w:t xml:space="preserve">По состоянию на отчетный 2022 год, в соответствии с реестром услуг, утвержденным постановлением </w:t>
      </w:r>
      <w:r w:rsidR="00324945">
        <w:rPr>
          <w:rFonts w:ascii="Times New Roman" w:hAnsi="Times New Roman"/>
          <w:color w:val="000000"/>
          <w:sz w:val="26"/>
          <w:szCs w:val="26"/>
        </w:rPr>
        <w:t>АГМ</w:t>
      </w:r>
      <w:r w:rsidRPr="003C1D3B">
        <w:rPr>
          <w:rFonts w:ascii="Times New Roman" w:hAnsi="Times New Roman"/>
          <w:color w:val="000000"/>
          <w:sz w:val="26"/>
          <w:szCs w:val="26"/>
        </w:rPr>
        <w:t xml:space="preserve"> от 30.05.2012 № 1159, структурные подразделения АГМ предоставляют 97 муниципальных услуг. Количество муниципальных услуг, предоставляемых структурными подразделениями администрации, подведомственными учреждениями в электронном виде, составляет 41 единиц</w:t>
      </w:r>
      <w:r w:rsidR="00AB4FDE" w:rsidRPr="003C1D3B">
        <w:rPr>
          <w:rFonts w:ascii="Times New Roman" w:hAnsi="Times New Roman"/>
          <w:color w:val="000000"/>
          <w:sz w:val="26"/>
          <w:szCs w:val="26"/>
        </w:rPr>
        <w:t>а</w:t>
      </w:r>
      <w:r w:rsidRPr="003C1D3B">
        <w:rPr>
          <w:rFonts w:ascii="Times New Roman" w:hAnsi="Times New Roman"/>
          <w:color w:val="000000"/>
          <w:sz w:val="26"/>
          <w:szCs w:val="26"/>
        </w:rPr>
        <w:t>.</w:t>
      </w:r>
    </w:p>
    <w:p w:rsidR="005825D4" w:rsidRPr="003C1D3B" w:rsidRDefault="005825D4" w:rsidP="00E11720">
      <w:pPr>
        <w:spacing w:after="0" w:line="240" w:lineRule="auto"/>
        <w:jc w:val="both"/>
        <w:rPr>
          <w:rFonts w:ascii="Times New Roman" w:hAnsi="Times New Roman"/>
          <w:sz w:val="26"/>
          <w:szCs w:val="26"/>
        </w:rPr>
      </w:pPr>
      <w:bookmarkStart w:id="144" w:name="_Toc4511310"/>
      <w:bookmarkStart w:id="145" w:name="_Toc68795464"/>
    </w:p>
    <w:p w:rsidR="005825D4" w:rsidRPr="003C1D3B" w:rsidRDefault="00020417" w:rsidP="00410EC2">
      <w:pPr>
        <w:pStyle w:val="10"/>
      </w:pPr>
      <w:bookmarkStart w:id="146" w:name="_Toc131689069"/>
      <w:r w:rsidRPr="003C1D3B">
        <w:t>3. Анализ решения вопросов, поставленных Советом депутатов города Мурманска, а также исполнения нормативных правовых актов, принятых Советом депутатов города Мурманска, за 2022 год</w:t>
      </w:r>
      <w:bookmarkEnd w:id="144"/>
      <w:bookmarkEnd w:id="145"/>
      <w:bookmarkEnd w:id="146"/>
    </w:p>
    <w:p w:rsidR="005825D4" w:rsidRPr="003C1D3B" w:rsidRDefault="005825D4" w:rsidP="00E11720">
      <w:pPr>
        <w:spacing w:after="0" w:line="240" w:lineRule="auto"/>
        <w:ind w:firstLine="709"/>
        <w:jc w:val="both"/>
        <w:rPr>
          <w:rFonts w:ascii="Times New Roman" w:hAnsi="Times New Roman"/>
          <w:sz w:val="26"/>
          <w:szCs w:val="26"/>
        </w:rPr>
      </w:pPr>
    </w:p>
    <w:p w:rsidR="005825D4" w:rsidRPr="003C1D3B" w:rsidRDefault="00020417" w:rsidP="00E11720">
      <w:pP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2022 году Совет депутатов города Мурманска принял </w:t>
      </w:r>
      <w:r w:rsidR="00B16A77">
        <w:rPr>
          <w:rFonts w:ascii="Times New Roman" w:hAnsi="Times New Roman"/>
          <w:sz w:val="26"/>
          <w:szCs w:val="26"/>
        </w:rPr>
        <w:t>три</w:t>
      </w:r>
      <w:r w:rsidRPr="003C1D3B">
        <w:rPr>
          <w:rFonts w:ascii="Times New Roman" w:hAnsi="Times New Roman"/>
          <w:sz w:val="26"/>
          <w:szCs w:val="26"/>
        </w:rPr>
        <w:t xml:space="preserve"> решени</w:t>
      </w:r>
      <w:r w:rsidR="00E11720">
        <w:rPr>
          <w:rFonts w:ascii="Times New Roman" w:hAnsi="Times New Roman"/>
          <w:sz w:val="26"/>
          <w:szCs w:val="26"/>
        </w:rPr>
        <w:t>я</w:t>
      </w:r>
      <w:r w:rsidRPr="003C1D3B">
        <w:rPr>
          <w:rFonts w:ascii="Times New Roman" w:hAnsi="Times New Roman"/>
          <w:sz w:val="26"/>
          <w:szCs w:val="26"/>
        </w:rPr>
        <w:t xml:space="preserve">, в которых содержится </w:t>
      </w:r>
      <w:r w:rsidR="00B16A77">
        <w:rPr>
          <w:rFonts w:ascii="Times New Roman" w:hAnsi="Times New Roman"/>
          <w:sz w:val="26"/>
          <w:szCs w:val="26"/>
        </w:rPr>
        <w:t>три</w:t>
      </w:r>
      <w:r w:rsidRPr="003C1D3B">
        <w:rPr>
          <w:rFonts w:ascii="Times New Roman" w:hAnsi="Times New Roman"/>
          <w:sz w:val="26"/>
          <w:szCs w:val="26"/>
        </w:rPr>
        <w:t xml:space="preserve"> поручени</w:t>
      </w:r>
      <w:r w:rsidR="00E11720">
        <w:rPr>
          <w:rFonts w:ascii="Times New Roman" w:hAnsi="Times New Roman"/>
          <w:sz w:val="26"/>
          <w:szCs w:val="26"/>
        </w:rPr>
        <w:t>я</w:t>
      </w:r>
      <w:r w:rsidRPr="003C1D3B">
        <w:rPr>
          <w:rFonts w:ascii="Times New Roman" w:hAnsi="Times New Roman"/>
          <w:sz w:val="26"/>
          <w:szCs w:val="26"/>
        </w:rPr>
        <w:t xml:space="preserve"> АГМ по принятию необходимых мер в подготовке соответствующих правовых актов и размещению документов на официальном сайте АГМ в сети Интернет:</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в сфере муниципальных финансов – два поручения;</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 в сфере информационно-технического обеспечения и защиты информации – одно поручение;</w:t>
      </w:r>
    </w:p>
    <w:p w:rsidR="005825D4" w:rsidRPr="003C1D3B" w:rsidRDefault="00020417">
      <w:pPr>
        <w:spacing w:line="240" w:lineRule="auto"/>
        <w:ind w:firstLine="709"/>
        <w:contextualSpacing/>
        <w:jc w:val="both"/>
        <w:rPr>
          <w:rFonts w:ascii="Times New Roman" w:hAnsi="Times New Roman"/>
          <w:sz w:val="26"/>
          <w:szCs w:val="26"/>
        </w:rPr>
      </w:pPr>
      <w:r w:rsidRPr="003C1D3B">
        <w:rPr>
          <w:rFonts w:ascii="Times New Roman" w:hAnsi="Times New Roman"/>
          <w:sz w:val="26"/>
          <w:szCs w:val="26"/>
        </w:rPr>
        <w:t>Все поручения Совета депутатов города Мурманска исполнены.</w:t>
      </w:r>
    </w:p>
    <w:p w:rsidR="005825D4" w:rsidRPr="003C1D3B" w:rsidRDefault="00020417">
      <w:pPr>
        <w:spacing w:after="0" w:line="240" w:lineRule="auto"/>
        <w:ind w:firstLine="709"/>
        <w:jc w:val="both"/>
        <w:rPr>
          <w:rFonts w:ascii="Times New Roman" w:hAnsi="Times New Roman"/>
          <w:sz w:val="26"/>
          <w:szCs w:val="26"/>
        </w:rPr>
      </w:pPr>
      <w:r w:rsidRPr="003C1D3B">
        <w:rPr>
          <w:rFonts w:ascii="Times New Roman" w:hAnsi="Times New Roman"/>
          <w:sz w:val="26"/>
          <w:szCs w:val="26"/>
        </w:rPr>
        <w:t>Анализ решения вопросов, поставленных Советом депутатов города Мурманска, а также исполнения нормативных правовых актов, принятых Советом депутатов города Мурманска в 202</w:t>
      </w:r>
      <w:r w:rsidR="008B2006">
        <w:rPr>
          <w:rFonts w:ascii="Times New Roman" w:hAnsi="Times New Roman"/>
          <w:sz w:val="26"/>
          <w:szCs w:val="26"/>
        </w:rPr>
        <w:t>2</w:t>
      </w:r>
      <w:r w:rsidRPr="003C1D3B">
        <w:rPr>
          <w:rFonts w:ascii="Times New Roman" w:hAnsi="Times New Roman"/>
          <w:sz w:val="26"/>
          <w:szCs w:val="26"/>
        </w:rPr>
        <w:t xml:space="preserve"> году, представлен в приложении № 3 к настоящему отчету.</w:t>
      </w:r>
    </w:p>
    <w:p w:rsidR="005825D4" w:rsidRPr="003C1D3B" w:rsidRDefault="005825D4">
      <w:pPr>
        <w:spacing w:line="240" w:lineRule="auto"/>
        <w:ind w:firstLine="709"/>
        <w:contextualSpacing/>
        <w:jc w:val="both"/>
        <w:rPr>
          <w:rFonts w:ascii="Times New Roman" w:hAnsi="Times New Roman"/>
          <w:sz w:val="26"/>
          <w:szCs w:val="26"/>
          <w:shd w:val="clear" w:color="auto" w:fill="FCFCFC"/>
        </w:rPr>
      </w:pPr>
    </w:p>
    <w:p w:rsidR="005825D4" w:rsidRPr="003C1D3B" w:rsidRDefault="00AB4FDE" w:rsidP="00410EC2">
      <w:pPr>
        <w:pStyle w:val="10"/>
      </w:pPr>
      <w:bookmarkStart w:id="147" w:name="_Toc294606448"/>
      <w:bookmarkStart w:id="148" w:name="_Toc294606677"/>
      <w:bookmarkStart w:id="149" w:name="_Toc294606756"/>
      <w:bookmarkStart w:id="150" w:name="_Toc295136324"/>
      <w:bookmarkStart w:id="151" w:name="_Toc353096037"/>
      <w:bookmarkStart w:id="152" w:name="_Toc383618042"/>
      <w:bookmarkStart w:id="153" w:name="_Toc4511311"/>
      <w:bookmarkStart w:id="154" w:name="_Toc131689070"/>
      <w:bookmarkEnd w:id="143"/>
      <w:r w:rsidRPr="003C1D3B">
        <w:t>4</w:t>
      </w:r>
      <w:r w:rsidR="00020417" w:rsidRPr="003C1D3B">
        <w:t>. Основные цели и задачи администрации города Мурманска на среднесрочную перспективу</w:t>
      </w:r>
      <w:bookmarkEnd w:id="147"/>
      <w:bookmarkEnd w:id="148"/>
      <w:bookmarkEnd w:id="149"/>
      <w:bookmarkEnd w:id="150"/>
      <w:bookmarkEnd w:id="151"/>
      <w:bookmarkEnd w:id="152"/>
      <w:bookmarkEnd w:id="153"/>
      <w:bookmarkEnd w:id="154"/>
    </w:p>
    <w:p w:rsidR="005825D4" w:rsidRPr="003C1D3B" w:rsidRDefault="005825D4">
      <w:pPr>
        <w:spacing w:after="0" w:line="240" w:lineRule="auto"/>
        <w:ind w:firstLine="709"/>
        <w:jc w:val="both"/>
        <w:rPr>
          <w:rFonts w:ascii="Times New Roman" w:hAnsi="Times New Roman"/>
          <w:sz w:val="26"/>
          <w:szCs w:val="26"/>
        </w:rPr>
      </w:pPr>
    </w:p>
    <w:p w:rsidR="005825D4" w:rsidRPr="003C1D3B" w:rsidRDefault="00020417">
      <w:pPr>
        <w:spacing w:after="0" w:line="240" w:lineRule="auto"/>
        <w:ind w:firstLine="709"/>
        <w:jc w:val="both"/>
        <w:rPr>
          <w:rFonts w:ascii="Times New Roman" w:eastAsia="Calibri" w:hAnsi="Times New Roman"/>
          <w:color w:val="000000"/>
          <w:sz w:val="26"/>
          <w:szCs w:val="26"/>
        </w:rPr>
      </w:pPr>
      <w:r w:rsidRPr="003C1D3B">
        <w:rPr>
          <w:rFonts w:ascii="Times New Roman" w:eastAsia="Calibri" w:hAnsi="Times New Roman"/>
          <w:color w:val="000000"/>
          <w:sz w:val="26"/>
          <w:szCs w:val="26"/>
        </w:rPr>
        <w:t>Ввиду отсутствия Стратегии социально-экономического развития муниципального образования город Мурманск одними из основных документов стратегического планирования муниципального образования являются прогнозы социально-экономического развития на среднесрочный и долгосрочный периоды, муниципальные программы города Мурманска, а также региональный План «На Севере – жить</w:t>
      </w:r>
      <w:r w:rsidR="001C0B78">
        <w:rPr>
          <w:rFonts w:ascii="Times New Roman" w:eastAsia="Calibri" w:hAnsi="Times New Roman"/>
          <w:color w:val="000000"/>
          <w:sz w:val="26"/>
          <w:szCs w:val="26"/>
        </w:rPr>
        <w:t>!</w:t>
      </w:r>
      <w:r w:rsidRPr="003C1D3B">
        <w:rPr>
          <w:rFonts w:ascii="Times New Roman" w:eastAsia="Calibri" w:hAnsi="Times New Roman"/>
          <w:color w:val="000000"/>
          <w:sz w:val="26"/>
          <w:szCs w:val="26"/>
        </w:rPr>
        <w:t xml:space="preserve">». </w:t>
      </w:r>
    </w:p>
    <w:p w:rsidR="005825D4" w:rsidRPr="003C1D3B" w:rsidRDefault="00020417">
      <w:pPr>
        <w:spacing w:after="0" w:line="240" w:lineRule="auto"/>
        <w:ind w:firstLine="709"/>
        <w:jc w:val="both"/>
        <w:rPr>
          <w:rFonts w:ascii="Times New Roman" w:hAnsi="Times New Roman"/>
          <w:sz w:val="26"/>
          <w:szCs w:val="26"/>
        </w:rPr>
      </w:pPr>
      <w:bookmarkStart w:id="155" w:name="_Toc68793676"/>
      <w:r w:rsidRPr="003C1D3B">
        <w:rPr>
          <w:rFonts w:ascii="Times New Roman" w:eastAsia="Calibri" w:hAnsi="Times New Roman"/>
          <w:sz w:val="26"/>
          <w:szCs w:val="26"/>
          <w:lang w:eastAsia="en-US"/>
        </w:rPr>
        <w:lastRenderedPageBreak/>
        <w:t>Преодоление последствий пандемии, а также период действия санкций не отменяет реализацию Указов Президента РФ от 07.05.2018 № 204</w:t>
      </w:r>
      <w:r w:rsidRPr="003C1D3B">
        <w:rPr>
          <w:rFonts w:ascii="Times New Roman" w:eastAsia="Calibri" w:hAnsi="Times New Roman"/>
          <w:b/>
          <w:sz w:val="26"/>
          <w:szCs w:val="26"/>
          <w:lang w:eastAsia="en-US"/>
        </w:rPr>
        <w:t xml:space="preserve"> </w:t>
      </w:r>
      <w:r w:rsidRPr="003C1D3B">
        <w:rPr>
          <w:rFonts w:ascii="Times New Roman" w:eastAsia="Calibri" w:hAnsi="Times New Roman"/>
          <w:sz w:val="26"/>
          <w:szCs w:val="26"/>
          <w:lang w:eastAsia="en-US"/>
        </w:rPr>
        <w:t>«О национальных целях и стратегических задачах развития РФ на период до 2024 года»,</w:t>
      </w:r>
      <w:r w:rsidRPr="003C1D3B">
        <w:rPr>
          <w:rFonts w:ascii="Times New Roman" w:hAnsi="Times New Roman"/>
          <w:sz w:val="26"/>
          <w:szCs w:val="26"/>
        </w:rPr>
        <w:t xml:space="preserve"> от 21.07.2020 </w:t>
      </w:r>
      <w:r w:rsidR="006F446F">
        <w:rPr>
          <w:rFonts w:ascii="Times New Roman" w:hAnsi="Times New Roman"/>
          <w:sz w:val="26"/>
          <w:szCs w:val="26"/>
        </w:rPr>
        <w:br/>
      </w:r>
      <w:r w:rsidRPr="003C1D3B">
        <w:rPr>
          <w:rFonts w:ascii="Times New Roman" w:hAnsi="Times New Roman"/>
          <w:sz w:val="26"/>
          <w:szCs w:val="26"/>
        </w:rPr>
        <w:t>№ 474 «О национальных целях развития Российской Федерации на период до 2030 года».</w:t>
      </w:r>
      <w:bookmarkEnd w:id="155"/>
    </w:p>
    <w:p w:rsidR="005825D4" w:rsidRPr="003C1D3B" w:rsidRDefault="00020417">
      <w:pPr>
        <w:widowControl w:val="0"/>
        <w:spacing w:after="0" w:line="240" w:lineRule="auto"/>
        <w:ind w:firstLine="709"/>
        <w:jc w:val="both"/>
        <w:rPr>
          <w:rFonts w:ascii="Times New Roman" w:hAnsi="Times New Roman"/>
          <w:sz w:val="26"/>
          <w:szCs w:val="26"/>
        </w:rPr>
      </w:pPr>
      <w:r w:rsidRPr="003C1D3B">
        <w:rPr>
          <w:rFonts w:ascii="Times New Roman" w:hAnsi="Times New Roman"/>
          <w:sz w:val="26"/>
          <w:szCs w:val="26"/>
        </w:rPr>
        <w:t>Благодаря национальным проектам в Мурманске создаются новые места отдыха, строятся школы и детские сады, развиваются культура и спорт. В 2023 году город участвует в реализации восьми региональных проектов, направленных на достижение показателей пяти национальных проектов:</w:t>
      </w:r>
    </w:p>
    <w:p w:rsidR="005825D4" w:rsidRPr="003C1D3B" w:rsidRDefault="00020417">
      <w:pPr>
        <w:widowControl w:val="0"/>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1. Национальный проект «Культура»:</w:t>
      </w:r>
    </w:p>
    <w:p w:rsidR="005825D4" w:rsidRPr="003C1D3B" w:rsidRDefault="00020417">
      <w:pPr>
        <w:widowControl w:val="0"/>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1.1. Региональный проект «Культурная среда».</w:t>
      </w:r>
    </w:p>
    <w:p w:rsidR="005825D4" w:rsidRPr="003C1D3B" w:rsidRDefault="00020417">
      <w:pPr>
        <w:widowControl w:val="0"/>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В рамках регионального проекта «Культурная среда» планируется выполнение следующих мероприятий:</w:t>
      </w:r>
    </w:p>
    <w:p w:rsidR="005825D4" w:rsidRPr="003C1D3B" w:rsidRDefault="00020417">
      <w:pPr>
        <w:widowControl w:val="0"/>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«Работы по созданию модельной библиотеки». Всего в Мурманске открыто </w:t>
      </w:r>
      <w:r w:rsidRPr="003C1D3B">
        <w:rPr>
          <w:rFonts w:ascii="Times New Roman" w:hAnsi="Times New Roman"/>
          <w:sz w:val="26"/>
          <w:szCs w:val="26"/>
        </w:rPr>
        <w:br/>
      </w:r>
      <w:r w:rsidR="001162AF">
        <w:rPr>
          <w:rFonts w:ascii="Times New Roman" w:hAnsi="Times New Roman"/>
          <w:sz w:val="26"/>
          <w:szCs w:val="26"/>
        </w:rPr>
        <w:t>семь</w:t>
      </w:r>
      <w:r w:rsidRPr="003C1D3B">
        <w:rPr>
          <w:rFonts w:ascii="Times New Roman" w:hAnsi="Times New Roman"/>
          <w:sz w:val="26"/>
          <w:szCs w:val="26"/>
        </w:rPr>
        <w:t xml:space="preserve"> модельных библиотек, из них </w:t>
      </w:r>
      <w:r w:rsidR="001162AF">
        <w:rPr>
          <w:rFonts w:ascii="Times New Roman" w:hAnsi="Times New Roman"/>
          <w:sz w:val="26"/>
          <w:szCs w:val="26"/>
        </w:rPr>
        <w:t>две</w:t>
      </w:r>
      <w:r w:rsidRPr="003C1D3B">
        <w:rPr>
          <w:rFonts w:ascii="Times New Roman" w:hAnsi="Times New Roman"/>
          <w:sz w:val="26"/>
          <w:szCs w:val="26"/>
        </w:rPr>
        <w:t xml:space="preserve"> библиотеки модернизированы по модельному стандарту на средства городского бюджета, </w:t>
      </w:r>
      <w:r w:rsidR="001162AF">
        <w:rPr>
          <w:rFonts w:ascii="Times New Roman" w:hAnsi="Times New Roman"/>
          <w:sz w:val="26"/>
          <w:szCs w:val="26"/>
        </w:rPr>
        <w:t>пять</w:t>
      </w:r>
      <w:r w:rsidRPr="003C1D3B">
        <w:rPr>
          <w:rFonts w:ascii="Times New Roman" w:hAnsi="Times New Roman"/>
          <w:sz w:val="26"/>
          <w:szCs w:val="26"/>
        </w:rPr>
        <w:t xml:space="preserve"> библиотек в рамках реализации национального проекта «Культура»;</w:t>
      </w:r>
    </w:p>
    <w:p w:rsidR="005825D4" w:rsidRPr="003C1D3B" w:rsidRDefault="00020417">
      <w:pPr>
        <w:widowControl w:val="0"/>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«Работы по оснащению МБУ ДО «Детская школа искусств № 1 музыкальными инструментами, оборудованием и учебными материалами»;</w:t>
      </w:r>
    </w:p>
    <w:p w:rsidR="005825D4" w:rsidRPr="003C1D3B" w:rsidRDefault="00020417">
      <w:pPr>
        <w:widowControl w:val="0"/>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«Капитальный ремонт здания по адресу: г. Мурманск, ул. Полярной Дивизии, </w:t>
      </w:r>
      <w:r w:rsidRPr="003C1D3B">
        <w:rPr>
          <w:rFonts w:ascii="Times New Roman" w:hAnsi="Times New Roman"/>
          <w:sz w:val="26"/>
          <w:szCs w:val="26"/>
        </w:rPr>
        <w:br/>
        <w:t>д. 1/16 под размещение художественной школы»;</w:t>
      </w:r>
    </w:p>
    <w:p w:rsidR="005825D4" w:rsidRPr="003C1D3B" w:rsidRDefault="00020417">
      <w:pPr>
        <w:widowControl w:val="0"/>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 «Строительство здания центра культурного развития в городе Мурманске по </w:t>
      </w:r>
      <w:r w:rsidRPr="003C1D3B">
        <w:rPr>
          <w:rFonts w:ascii="Times New Roman" w:hAnsi="Times New Roman"/>
          <w:sz w:val="26"/>
          <w:szCs w:val="26"/>
        </w:rPr>
        <w:br/>
        <w:t>ул. Аскольдовцев».</w:t>
      </w:r>
    </w:p>
    <w:p w:rsidR="005825D4" w:rsidRPr="003C1D3B" w:rsidRDefault="00020417">
      <w:pPr>
        <w:widowControl w:val="0"/>
        <w:spacing w:after="0" w:line="240" w:lineRule="auto"/>
        <w:ind w:firstLine="708"/>
        <w:contextualSpacing/>
        <w:jc w:val="both"/>
        <w:rPr>
          <w:rFonts w:ascii="Times New Roman" w:hAnsi="Times New Roman"/>
          <w:sz w:val="26"/>
          <w:szCs w:val="26"/>
        </w:rPr>
      </w:pPr>
      <w:r w:rsidRPr="003C1D3B">
        <w:rPr>
          <w:rFonts w:ascii="Times New Roman" w:hAnsi="Times New Roman"/>
          <w:sz w:val="26"/>
          <w:szCs w:val="26"/>
        </w:rPr>
        <w:t>2. Национальный проект «Образование»:</w:t>
      </w:r>
    </w:p>
    <w:p w:rsidR="005825D4" w:rsidRPr="003C1D3B" w:rsidRDefault="00020417">
      <w:pPr>
        <w:widowControl w:val="0"/>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2.1. Региональный проект «Современная школа».</w:t>
      </w:r>
    </w:p>
    <w:p w:rsidR="005825D4" w:rsidRPr="003C1D3B" w:rsidRDefault="00020417">
      <w:pPr>
        <w:widowControl w:val="0"/>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В рамках регионального проекта «Современная школа» в 2023 году будут продолжены работы по строительству школы на улице Советской на 500 мест.</w:t>
      </w:r>
    </w:p>
    <w:p w:rsidR="005825D4" w:rsidRPr="003C1D3B" w:rsidRDefault="00020417">
      <w:pPr>
        <w:widowControl w:val="0"/>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 xml:space="preserve">2.2. Региональный проект «Патриотическое воспитание граждан Российской Федерации». </w:t>
      </w:r>
    </w:p>
    <w:p w:rsidR="005825D4" w:rsidRPr="003C1D3B" w:rsidRDefault="00020417">
      <w:pPr>
        <w:widowControl w:val="0"/>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3. Национальный проект «Жилье и городская среда»:</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3.1. Региональный проект «Жилье». В 2023 году продолжится работа по обеспечению земельных участков под строительство, предназначенных для предоставления на безвозмездной основе многодетным семьям, объектами коммунальной инфраструктуры.</w:t>
      </w:r>
    </w:p>
    <w:p w:rsidR="005825D4" w:rsidRPr="003C1D3B" w:rsidRDefault="00020417">
      <w:pPr>
        <w:spacing w:after="0" w:line="240" w:lineRule="auto"/>
        <w:ind w:firstLine="709"/>
        <w:contextualSpacing/>
        <w:jc w:val="both"/>
        <w:rPr>
          <w:rFonts w:ascii="Times New Roman" w:hAnsi="Times New Roman"/>
          <w:sz w:val="26"/>
          <w:szCs w:val="26"/>
        </w:rPr>
      </w:pPr>
      <w:r w:rsidRPr="003C1D3B">
        <w:rPr>
          <w:rFonts w:ascii="Times New Roman" w:hAnsi="Times New Roman"/>
          <w:sz w:val="26"/>
          <w:szCs w:val="26"/>
        </w:rPr>
        <w:t>3.2. Региональный проект «Формирование комфортной городской среды». В рамках реализации регионального проекта в 2023 году продолжится работа по благоустройству зеленой зоны вдоль ручья Чистого (2 этап), кроме того, планируется благоустройство территории озера Семеновское «Домик моржей»</w:t>
      </w:r>
      <w:r w:rsidR="00ED130A">
        <w:rPr>
          <w:rFonts w:ascii="Times New Roman" w:hAnsi="Times New Roman"/>
          <w:sz w:val="26"/>
          <w:szCs w:val="26"/>
        </w:rPr>
        <w:t xml:space="preserve"> (1 этап)</w:t>
      </w:r>
      <w:r w:rsidRPr="003C1D3B">
        <w:rPr>
          <w:rFonts w:ascii="Times New Roman" w:hAnsi="Times New Roman"/>
          <w:sz w:val="26"/>
          <w:szCs w:val="26"/>
        </w:rPr>
        <w:t>. В рамках регионального проекта будут благоустроены еще семь дворовых территории.</w:t>
      </w:r>
    </w:p>
    <w:p w:rsidR="005825D4" w:rsidRPr="003C1D3B" w:rsidRDefault="00020417">
      <w:pPr>
        <w:widowControl w:val="0"/>
        <w:spacing w:after="0" w:line="240" w:lineRule="auto"/>
        <w:ind w:firstLine="709"/>
        <w:jc w:val="both"/>
        <w:rPr>
          <w:rFonts w:ascii="Times New Roman" w:hAnsi="Times New Roman"/>
          <w:sz w:val="26"/>
          <w:szCs w:val="26"/>
        </w:rPr>
      </w:pPr>
      <w:r w:rsidRPr="003C1D3B">
        <w:rPr>
          <w:rFonts w:ascii="Times New Roman" w:hAnsi="Times New Roman"/>
          <w:sz w:val="26"/>
          <w:szCs w:val="26"/>
        </w:rPr>
        <w:t>3.3. Региональный проект «Обеспечение устойчивого сокращения непригодного для проживания жилищного фонда».</w:t>
      </w:r>
    </w:p>
    <w:p w:rsidR="005825D4" w:rsidRPr="003C1D3B" w:rsidRDefault="00020417">
      <w:pPr>
        <w:widowControl w:val="0"/>
        <w:spacing w:after="0" w:line="240" w:lineRule="auto"/>
        <w:ind w:firstLine="709"/>
        <w:jc w:val="both"/>
        <w:rPr>
          <w:rFonts w:ascii="Times New Roman" w:hAnsi="Times New Roman"/>
          <w:sz w:val="26"/>
          <w:szCs w:val="26"/>
        </w:rPr>
      </w:pPr>
      <w:r w:rsidRPr="003C1D3B">
        <w:rPr>
          <w:rFonts w:ascii="Times New Roman" w:hAnsi="Times New Roman"/>
          <w:sz w:val="26"/>
          <w:szCs w:val="26"/>
        </w:rPr>
        <w:t>В рамках реализации регионального проекта продолжится работа по расселению граждан города Мурманска, проживающих в аварийных многоквартирных домах. План на</w:t>
      </w:r>
      <w:r w:rsidR="00D3417F" w:rsidRPr="003C1D3B">
        <w:rPr>
          <w:rFonts w:ascii="Times New Roman" w:hAnsi="Times New Roman"/>
          <w:sz w:val="26"/>
          <w:szCs w:val="26"/>
        </w:rPr>
        <w:t xml:space="preserve"> </w:t>
      </w:r>
      <w:r w:rsidRPr="003C1D3B">
        <w:rPr>
          <w:rFonts w:ascii="Times New Roman" w:hAnsi="Times New Roman"/>
          <w:sz w:val="26"/>
          <w:szCs w:val="26"/>
        </w:rPr>
        <w:t>2023 год – 2 556 человек.</w:t>
      </w:r>
    </w:p>
    <w:p w:rsidR="005825D4" w:rsidRPr="003C1D3B" w:rsidRDefault="00020417">
      <w:pPr>
        <w:widowControl w:val="0"/>
        <w:spacing w:after="0" w:line="240" w:lineRule="auto"/>
        <w:ind w:firstLine="709"/>
        <w:jc w:val="both"/>
        <w:rPr>
          <w:rFonts w:ascii="Times New Roman" w:hAnsi="Times New Roman"/>
          <w:sz w:val="26"/>
          <w:szCs w:val="26"/>
        </w:rPr>
      </w:pPr>
      <w:r w:rsidRPr="003C1D3B">
        <w:rPr>
          <w:rFonts w:ascii="Times New Roman" w:hAnsi="Times New Roman"/>
          <w:sz w:val="26"/>
          <w:szCs w:val="26"/>
        </w:rPr>
        <w:t>4. Национальный проект «Экология»:</w:t>
      </w:r>
    </w:p>
    <w:p w:rsidR="005825D4" w:rsidRPr="003C1D3B" w:rsidRDefault="00020417">
      <w:pPr>
        <w:widowControl w:val="0"/>
        <w:spacing w:after="0" w:line="240" w:lineRule="auto"/>
        <w:ind w:firstLine="709"/>
        <w:jc w:val="both"/>
        <w:rPr>
          <w:rFonts w:ascii="Times New Roman" w:hAnsi="Times New Roman"/>
          <w:sz w:val="26"/>
          <w:szCs w:val="26"/>
        </w:rPr>
      </w:pPr>
      <w:r w:rsidRPr="003C1D3B">
        <w:rPr>
          <w:rFonts w:ascii="Times New Roman" w:hAnsi="Times New Roman"/>
          <w:sz w:val="26"/>
          <w:szCs w:val="26"/>
        </w:rPr>
        <w:t>4.1. Региональный проект «Чистая страна».</w:t>
      </w:r>
    </w:p>
    <w:p w:rsidR="005825D4" w:rsidRPr="003C1D3B" w:rsidRDefault="00020417">
      <w:pPr>
        <w:widowControl w:val="0"/>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2023 году продолжаются работы по рекультивации городской свалки твердых отходов. Заключен гражданско-правовой договор на выполнение соответствующих </w:t>
      </w:r>
      <w:r w:rsidRPr="003C1D3B">
        <w:rPr>
          <w:rFonts w:ascii="Times New Roman" w:hAnsi="Times New Roman"/>
          <w:sz w:val="26"/>
          <w:szCs w:val="26"/>
        </w:rPr>
        <w:lastRenderedPageBreak/>
        <w:t>работ. Договором предусмотрено завершение работ до 31.07.2023.</w:t>
      </w:r>
    </w:p>
    <w:p w:rsidR="005825D4" w:rsidRPr="003C1D3B" w:rsidRDefault="00020417">
      <w:pPr>
        <w:widowControl w:val="0"/>
        <w:spacing w:after="0" w:line="240" w:lineRule="auto"/>
        <w:ind w:firstLine="709"/>
        <w:jc w:val="both"/>
        <w:rPr>
          <w:rFonts w:ascii="Times New Roman" w:hAnsi="Times New Roman"/>
          <w:sz w:val="26"/>
          <w:szCs w:val="26"/>
        </w:rPr>
      </w:pPr>
      <w:r w:rsidRPr="003C1D3B">
        <w:rPr>
          <w:rFonts w:ascii="Times New Roman" w:hAnsi="Times New Roman"/>
          <w:sz w:val="26"/>
          <w:szCs w:val="26"/>
        </w:rPr>
        <w:t>5. Национальный проект «Безопасные качественные дороги»:</w:t>
      </w:r>
    </w:p>
    <w:p w:rsidR="005825D4" w:rsidRPr="003C1D3B" w:rsidRDefault="00020417">
      <w:pPr>
        <w:widowControl w:val="0"/>
        <w:spacing w:after="0" w:line="240" w:lineRule="auto"/>
        <w:ind w:firstLine="709"/>
        <w:jc w:val="both"/>
        <w:rPr>
          <w:rFonts w:ascii="Times New Roman" w:hAnsi="Times New Roman"/>
          <w:sz w:val="26"/>
          <w:szCs w:val="26"/>
        </w:rPr>
      </w:pPr>
      <w:r w:rsidRPr="003C1D3B">
        <w:rPr>
          <w:rFonts w:ascii="Times New Roman" w:hAnsi="Times New Roman"/>
          <w:sz w:val="26"/>
          <w:szCs w:val="26"/>
        </w:rPr>
        <w:t>5.1. Региональный проект «Дорожная сеть».</w:t>
      </w:r>
    </w:p>
    <w:p w:rsidR="005825D4" w:rsidRPr="003C1D3B" w:rsidRDefault="00020417">
      <w:pPr>
        <w:widowControl w:val="0"/>
        <w:spacing w:after="0" w:line="240" w:lineRule="auto"/>
        <w:ind w:firstLine="709"/>
        <w:jc w:val="both"/>
        <w:rPr>
          <w:rFonts w:ascii="Times New Roman" w:hAnsi="Times New Roman"/>
          <w:sz w:val="26"/>
          <w:szCs w:val="26"/>
        </w:rPr>
      </w:pPr>
      <w:r w:rsidRPr="003C1D3B">
        <w:rPr>
          <w:rFonts w:ascii="Times New Roman" w:hAnsi="Times New Roman"/>
          <w:sz w:val="26"/>
          <w:szCs w:val="26"/>
        </w:rPr>
        <w:t>Ремонт участков улично-дорожной сети – это, прежде всего, дальнейшее снижение дорожно-транспортного травматизма и повышение безопасности дорожного движения. В 2023 году запланировано отремонтировать 18 объектов в рамках реализации регионального проекта.</w:t>
      </w:r>
    </w:p>
    <w:p w:rsidR="005825D4" w:rsidRPr="003C1D3B" w:rsidRDefault="00020417">
      <w:pPr>
        <w:widowControl w:val="0"/>
        <w:spacing w:after="0" w:line="240" w:lineRule="auto"/>
        <w:ind w:firstLine="709"/>
        <w:jc w:val="both"/>
        <w:rPr>
          <w:rFonts w:ascii="Times New Roman" w:hAnsi="Times New Roman"/>
          <w:sz w:val="26"/>
          <w:szCs w:val="26"/>
        </w:rPr>
      </w:pPr>
      <w:r w:rsidRPr="003C1D3B">
        <w:rPr>
          <w:rFonts w:ascii="Times New Roman" w:hAnsi="Times New Roman"/>
          <w:sz w:val="26"/>
          <w:szCs w:val="26"/>
        </w:rPr>
        <w:t>Все мероприятия, реализуемые в городе Мурманске в 2023 году в рамках региональных проектов, отражены в региональном Плане «На Севере – жить!».</w:t>
      </w:r>
    </w:p>
    <w:p w:rsidR="005825D4" w:rsidRPr="003C1D3B" w:rsidRDefault="00020417">
      <w:pPr>
        <w:widowControl w:val="0"/>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Следует отметить, что город Мурманск </w:t>
      </w:r>
      <w:r w:rsidRPr="003C1D3B">
        <w:rPr>
          <w:rFonts w:ascii="Times New Roman" w:hAnsi="Times New Roman"/>
          <w:sz w:val="26"/>
          <w:szCs w:val="26"/>
          <w:lang w:eastAsia="en-US"/>
        </w:rPr>
        <w:t xml:space="preserve">достаточно успешно вошел в процесс реализации мероприятий в рамках </w:t>
      </w:r>
      <w:r w:rsidRPr="003C1D3B">
        <w:rPr>
          <w:rFonts w:ascii="Times New Roman" w:hAnsi="Times New Roman"/>
          <w:sz w:val="26"/>
          <w:szCs w:val="26"/>
        </w:rPr>
        <w:t xml:space="preserve">регионального Плана «На Севере – жить!». </w:t>
      </w:r>
      <w:r w:rsidR="009B0C44">
        <w:rPr>
          <w:rFonts w:ascii="Times New Roman" w:hAnsi="Times New Roman"/>
          <w:sz w:val="26"/>
          <w:szCs w:val="26"/>
        </w:rPr>
        <w:br/>
      </w:r>
      <w:r w:rsidRPr="003C1D3B">
        <w:rPr>
          <w:rFonts w:ascii="Times New Roman" w:hAnsi="Times New Roman"/>
          <w:sz w:val="26"/>
          <w:szCs w:val="26"/>
        </w:rPr>
        <w:t>В 2023 году работа будет продолжена.</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целях реализации социального и экономического потенциала города Мурманска </w:t>
      </w:r>
      <w:r w:rsidRPr="003C1D3B">
        <w:rPr>
          <w:rFonts w:ascii="Times New Roman" w:hAnsi="Times New Roman"/>
          <w:color w:val="000000"/>
          <w:sz w:val="26"/>
          <w:szCs w:val="26"/>
        </w:rPr>
        <w:t xml:space="preserve">в настоящее время администрацией разработан </w:t>
      </w:r>
      <w:r w:rsidRPr="003C1D3B">
        <w:rPr>
          <w:rFonts w:ascii="Times New Roman" w:hAnsi="Times New Roman"/>
          <w:b/>
          <w:color w:val="000000"/>
          <w:sz w:val="26"/>
          <w:szCs w:val="26"/>
        </w:rPr>
        <w:t xml:space="preserve">проект </w:t>
      </w:r>
      <w:r w:rsidRPr="003C1D3B">
        <w:rPr>
          <w:rFonts w:ascii="Times New Roman" w:hAnsi="Times New Roman"/>
          <w:sz w:val="26"/>
          <w:szCs w:val="26"/>
        </w:rPr>
        <w:t xml:space="preserve">Программы комплексного развития территории муниципального образования городской округ город-герой Мурманск (далее - Программа).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Программа определяет ключевые векторы городского развития в сферах:</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расселения аварийного и ветхого жилищного фонда;</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создания условий для жилищного строительства;</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развития социальной и транспортной инфраструктуры;</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формирования туристического кода центра города;</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создания комфортной городской среды.</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Программа включает в себя мероприятия, предусмотренные документами стратегического планирования различного уровня и иными документами, определяющими среднесрочные цели развития города Мурманска: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региональным Планом «На Севере жить!»;</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Планом мероприятий по комплексному благоустройству административного центра Мурманской области - города-героя Мурманска «Наш Мурманск» до 2025 год;</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муниципальными программами города Мурманска.</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основе Программы лежит комплексный подход к пространственному развитию города-героя Мурманска.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Анализ показал, что на территории муниципального образования город-герой Мурманск наибольшим потенциалом развития обладают отдельные территории, расположенные в Ленинском административном округе города Мурманска, а также территория с преобладанием жилых домов, подлежащих расселению и сносу, расположенная в Первомайском административном округе города Мурманска (микрорайон Жилстрой). </w:t>
      </w:r>
    </w:p>
    <w:p w:rsidR="005825D4" w:rsidRPr="003C1D3B" w:rsidRDefault="00D3417F">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Программой представлены т</w:t>
      </w:r>
      <w:r w:rsidR="00020417" w:rsidRPr="003C1D3B">
        <w:rPr>
          <w:rFonts w:ascii="Times New Roman" w:hAnsi="Times New Roman"/>
          <w:sz w:val="26"/>
          <w:szCs w:val="26"/>
        </w:rPr>
        <w:t xml:space="preserve">ри ключевые точки роста: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1. Территория микрорайона Жилстрой (Первомайский административный округ).</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2. Территория в районе улиц Анатолия Бредова и Кирпичной (Ленинский административный округ города Мурманска).</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3. Территория в районе улицы Успенского (Ленинский административный округ города Мурманска).</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комплексной реновации указанных выше территорий </w:t>
      </w:r>
      <w:r w:rsidR="00324945">
        <w:rPr>
          <w:rFonts w:ascii="Times New Roman" w:hAnsi="Times New Roman"/>
          <w:sz w:val="26"/>
          <w:szCs w:val="26"/>
        </w:rPr>
        <w:t>АГМ</w:t>
      </w:r>
      <w:r w:rsidRPr="003C1D3B">
        <w:rPr>
          <w:rFonts w:ascii="Times New Roman" w:hAnsi="Times New Roman"/>
          <w:sz w:val="26"/>
          <w:szCs w:val="26"/>
        </w:rPr>
        <w:t xml:space="preserve"> видит ключевой приоритет пространственного развития города Мурманска.</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Вместе с тем, развитие жилищного строительство имеет другое важное направление, определенное реализацией мероприятий по предоставлению многодетным семьям города Мурманска на безвозмездной основе земельных участков под </w:t>
      </w:r>
      <w:r w:rsidRPr="003C1D3B">
        <w:rPr>
          <w:rFonts w:ascii="Times New Roman" w:hAnsi="Times New Roman"/>
          <w:sz w:val="26"/>
          <w:szCs w:val="26"/>
        </w:rPr>
        <w:lastRenderedPageBreak/>
        <w:t>индивидуальное жилищное строительство, а также по обеспечению указанных участков объектами коммунальной инфраструктуры.</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настоящее время определено 17 перспективных территорий, в границах которых планируется формирование земельных участков для предоставления под строительство многодетным семьям.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Одним из приоритетов пространственного развития города Мурманска является комплексное обновление городских общественных пространств и дворовых территорий в рамках регионального проекта «Формирование комфортной городской среды».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Благоустройство дворовых и общественных территорий помогает не просто сделать город Мурманск красивым и привлекательным, но и формирует новый культурный и социальный уровень жизни горожан, открывает новые экономические возможности. </w:t>
      </w:r>
    </w:p>
    <w:p w:rsidR="00D3417F"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При этом</w:t>
      </w:r>
      <w:proofErr w:type="gramStart"/>
      <w:r w:rsidRPr="003C1D3B">
        <w:rPr>
          <w:rFonts w:ascii="Times New Roman" w:hAnsi="Times New Roman"/>
          <w:sz w:val="26"/>
          <w:szCs w:val="26"/>
        </w:rPr>
        <w:t>,</w:t>
      </w:r>
      <w:proofErr w:type="gramEnd"/>
      <w:r w:rsidRPr="003C1D3B">
        <w:rPr>
          <w:rFonts w:ascii="Times New Roman" w:hAnsi="Times New Roman"/>
          <w:sz w:val="26"/>
          <w:szCs w:val="26"/>
        </w:rPr>
        <w:t xml:space="preserve"> реализация регионального проекта «Формирование комфортной городской среды» опирается на сформулированную Правительством РФ установку на вовлечение граждан в процесс реализации региональных проектов: на основании предложений собственников жилых помещений в многоквартирных домах, а также  инвентаризации дворов, был сформирован адресный перечень дворовых территорий, подлежащих благоустройству. </w:t>
      </w:r>
    </w:p>
    <w:p w:rsidR="005825D4" w:rsidRPr="003C1D3B" w:rsidRDefault="00020417" w:rsidP="00D3417F">
      <w:pPr>
        <w:widowControl w:val="0"/>
        <w:pBdr>
          <w:top w:val="single" w:sz="4" w:space="0" w:color="FFFFFF"/>
          <w:left w:val="single" w:sz="4" w:space="0" w:color="FFFFFF"/>
          <w:bottom w:val="single" w:sz="4" w:space="31" w:color="FFFFFF"/>
          <w:right w:val="single" w:sz="4" w:space="0" w:color="FFFFFF"/>
        </w:pBdr>
        <w:spacing w:after="0" w:line="240" w:lineRule="auto"/>
        <w:ind w:firstLine="708"/>
        <w:jc w:val="both"/>
        <w:rPr>
          <w:rFonts w:ascii="Times New Roman" w:hAnsi="Times New Roman"/>
          <w:sz w:val="26"/>
          <w:szCs w:val="26"/>
        </w:rPr>
      </w:pPr>
      <w:r w:rsidRPr="003C1D3B">
        <w:rPr>
          <w:rFonts w:ascii="Times New Roman" w:hAnsi="Times New Roman"/>
          <w:sz w:val="26"/>
          <w:szCs w:val="26"/>
        </w:rPr>
        <w:t>В 2023 году таким образом планируется благоустройство 7 дворовых территорий, в 2024 году – 9 дворовых территорий.</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Работы по благоустройству общественных территорий (территории также отбираются по результатам открытого голосования) планомерно ведутся </w:t>
      </w:r>
      <w:r w:rsidR="00324945">
        <w:rPr>
          <w:rFonts w:ascii="Times New Roman" w:hAnsi="Times New Roman"/>
          <w:sz w:val="26"/>
          <w:szCs w:val="26"/>
        </w:rPr>
        <w:t>АГМ</w:t>
      </w:r>
      <w:r w:rsidRPr="003C1D3B">
        <w:rPr>
          <w:rFonts w:ascii="Times New Roman" w:hAnsi="Times New Roman"/>
          <w:sz w:val="26"/>
          <w:szCs w:val="26"/>
        </w:rPr>
        <w:t xml:space="preserve"> на протяжении нескольких последних лет. Этой работе уделяется огромное внимание, ведь именно парки, скверы, аллеи и зеленые зоны во многом формируют архитектурный облик города-героя и делают его комфортным для жителей и привлекательным для туристов.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В 2023 году планируется выполнить благоустройство зеленой зоны вдоль ручья Чистого (2 этап); в 2024 году - благоустройство территории озера Семеновского («Домик моржей»)</w:t>
      </w:r>
      <w:r w:rsidR="00ED130A">
        <w:rPr>
          <w:rFonts w:ascii="Times New Roman" w:hAnsi="Times New Roman"/>
          <w:sz w:val="26"/>
          <w:szCs w:val="26"/>
        </w:rPr>
        <w:t xml:space="preserve"> (2 этап)</w:t>
      </w:r>
      <w:r w:rsidRPr="003C1D3B">
        <w:rPr>
          <w:rFonts w:ascii="Times New Roman" w:hAnsi="Times New Roman"/>
          <w:sz w:val="26"/>
          <w:szCs w:val="26"/>
        </w:rPr>
        <w:t xml:space="preserve"> и благоустройство сквера по проспекту Героев-североморцев, дома 33, 33а; в 2025 году – благоустройство аллеи и сквера памяти воинов 6-й Героической комсомольской батареи (в районе домов 31-35 по проспекту Ленина), благоустройство сквера по переулку Русанова (между проспектом Ленина и улицей Шмидта).</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Проводимая работа по благоустройству дворовых и общественных территорий позволит создать для всех жителей города Мурманска благоприятные условия для комфортной жизни и активного отдыха.</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связи с тем, что создание на территории города Мурманска комфортных условий для отдыха и спортивного развития детей является традиционным приоритетом работы </w:t>
      </w:r>
      <w:r w:rsidR="00324945">
        <w:rPr>
          <w:rFonts w:ascii="Times New Roman" w:hAnsi="Times New Roman"/>
          <w:sz w:val="26"/>
          <w:szCs w:val="26"/>
        </w:rPr>
        <w:t>АГМ</w:t>
      </w:r>
      <w:r w:rsidRPr="003C1D3B">
        <w:rPr>
          <w:rFonts w:ascii="Times New Roman" w:hAnsi="Times New Roman"/>
          <w:sz w:val="26"/>
          <w:szCs w:val="26"/>
        </w:rPr>
        <w:t xml:space="preserve">, отдельным направлением в рамках формирования комфортной городской среды является реализация мероприятий по благоустройству детских и спортивных площадок, установке нового детского игрового и спортивного оборудования.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В рамках данного направления планируется выполнить:</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организацию в 2023 году 36 новых детских площадок;</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установку нового детского игрового и спортивного оборудования на </w:t>
      </w:r>
      <w:r w:rsidR="00EA1870">
        <w:rPr>
          <w:rFonts w:ascii="Times New Roman" w:hAnsi="Times New Roman"/>
          <w:sz w:val="26"/>
          <w:szCs w:val="26"/>
        </w:rPr>
        <w:br/>
      </w:r>
      <w:r w:rsidRPr="003C1D3B">
        <w:rPr>
          <w:rFonts w:ascii="Times New Roman" w:hAnsi="Times New Roman"/>
          <w:sz w:val="26"/>
          <w:szCs w:val="26"/>
        </w:rPr>
        <w:t>5 площадках ежегодно;</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замен</w:t>
      </w:r>
      <w:r w:rsidR="00EA1870">
        <w:rPr>
          <w:rFonts w:ascii="Times New Roman" w:hAnsi="Times New Roman"/>
          <w:sz w:val="26"/>
          <w:szCs w:val="26"/>
        </w:rPr>
        <w:t>у</w:t>
      </w:r>
      <w:r w:rsidRPr="003C1D3B">
        <w:rPr>
          <w:rFonts w:ascii="Times New Roman" w:hAnsi="Times New Roman"/>
          <w:sz w:val="26"/>
          <w:szCs w:val="26"/>
        </w:rPr>
        <w:t xml:space="preserve"> в 2023-2024 годах изношенного детского игрового и спортивного оборудования на 15 площадках.</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Кроме того, в настоящее время прорабатывается концепция реновации двух </w:t>
      </w:r>
      <w:r w:rsidRPr="003C1D3B">
        <w:rPr>
          <w:rFonts w:ascii="Times New Roman" w:hAnsi="Times New Roman"/>
          <w:sz w:val="26"/>
          <w:szCs w:val="26"/>
        </w:rPr>
        <w:lastRenderedPageBreak/>
        <w:t xml:space="preserve">важнейших исторических общественных пространств города Мурманска: площади «Пять углов», а также верхней и нижней привокзальных площадей железнодорожного вокзала города Мурманска.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Создание современной сети культурно-досуговых учреждений неизменно входит в число приоритетов развития города Мурманска. Существующие на территории города учреждения постоянно модернизируются, благодаря чему сохраняется их высокая востребованность среди населения города.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Яркими примерами успешной работы в данном направлении является создание пяти современных модельных библиотек (одна из которых стала первой в России библиотекой, оборудованной по модельному стандарту), а также оснащение МБУ ДО «Детская школа искусств № 3» в соответствии с современными стандартами в рамках регионального проекта «Культурная среда» и создание на ее базе виртуального концертного зала.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Задав в 2019-2022 годах очень высокую планку, </w:t>
      </w:r>
      <w:r w:rsidR="00324945">
        <w:rPr>
          <w:rFonts w:ascii="Times New Roman" w:hAnsi="Times New Roman"/>
          <w:sz w:val="26"/>
          <w:szCs w:val="26"/>
        </w:rPr>
        <w:t>АГМ</w:t>
      </w:r>
      <w:r w:rsidRPr="003C1D3B">
        <w:rPr>
          <w:rFonts w:ascii="Times New Roman" w:hAnsi="Times New Roman"/>
          <w:sz w:val="26"/>
          <w:szCs w:val="26"/>
        </w:rPr>
        <w:t xml:space="preserve"> нацелена на продолжение системной работы по развитию сети культурно-досуговых учреждений. В 2023-2024 годах планируется выполнить:</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приспособление к современному использованию объекта культурного наследия здания кинотеатра «Родина»,</w:t>
      </w:r>
      <w:r w:rsidR="009B0C44">
        <w:rPr>
          <w:rFonts w:ascii="Times New Roman" w:hAnsi="Times New Roman"/>
          <w:sz w:val="26"/>
          <w:szCs w:val="26"/>
        </w:rPr>
        <w:t xml:space="preserve"> расположенного по адресу: ул.</w:t>
      </w:r>
      <w:r w:rsidRPr="003C1D3B">
        <w:rPr>
          <w:rFonts w:ascii="Times New Roman" w:hAnsi="Times New Roman"/>
          <w:sz w:val="26"/>
          <w:szCs w:val="26"/>
        </w:rPr>
        <w:t xml:space="preserve"> Ленинградская, дом 26;</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капитальный ремонт здания по адресу: ул. Полярной Дивизии, дом 1/16 под размещение художественной школы;</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создание Центра культурного развития по адр</w:t>
      </w:r>
      <w:r w:rsidR="009B0C44">
        <w:rPr>
          <w:rFonts w:ascii="Times New Roman" w:hAnsi="Times New Roman"/>
          <w:sz w:val="26"/>
          <w:szCs w:val="26"/>
        </w:rPr>
        <w:t>есу: ул.</w:t>
      </w:r>
      <w:r w:rsidR="00BD2BD8">
        <w:rPr>
          <w:rFonts w:ascii="Times New Roman" w:hAnsi="Times New Roman"/>
          <w:sz w:val="26"/>
          <w:szCs w:val="26"/>
        </w:rPr>
        <w:t xml:space="preserve"> Аскольдовцев, дом 35.</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Ключевыми результатами выполнения указанных мероприятий будет являться отсутствие на территории города Мурманска учреждений культуры, здания которых находятся в аварийном состоянии, а также приведение уровня муниципальных услуг, оказываемых сетью учреждениями культуры, в соответствие современным стандартам.</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Реализация указанных мероприятий позволит создать условия для повышения качества городской культурной среды в целях развития и наиболее полного удовлетворения культурных потребностей жителей города Мурманска.</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городе Мурманске традиционно большое внимание уделяется развитию массового спорта, а также спорта высоких достижений. С каждым годом число современных спортивных объектов на территории города увеличивается.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частности, реализация на территории города Мурманска регионального проекта «Спорт - норма жизни» позволила создать уникальный для города объект - крытый каток с искусственным льдом «Метеор». Данный проект интересен также тем, что в его рамках было реализовано первое и до настоящего времени единственное для города Мурманска концессионное соглашение. </w:t>
      </w:r>
    </w:p>
    <w:p w:rsidR="005825D4" w:rsidRPr="003C1D3B" w:rsidRDefault="00020417" w:rsidP="00D54368">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связи с популярностью данного спортивного объекта принято решение </w:t>
      </w:r>
      <w:r w:rsidR="00D54368">
        <w:rPr>
          <w:rFonts w:ascii="Times New Roman" w:hAnsi="Times New Roman"/>
          <w:sz w:val="26"/>
          <w:szCs w:val="26"/>
        </w:rPr>
        <w:br/>
      </w:r>
      <w:r w:rsidRPr="003C1D3B">
        <w:rPr>
          <w:rFonts w:ascii="Times New Roman" w:hAnsi="Times New Roman"/>
          <w:sz w:val="26"/>
          <w:szCs w:val="26"/>
        </w:rPr>
        <w:t>о включении в предмет концессионного соглашения дополнительного объекта: отдельно стоящее здание физкультурно-оздоровительного комплекса площадью около 1000 кв</w:t>
      </w:r>
      <w:proofErr w:type="gramStart"/>
      <w:r w:rsidRPr="003C1D3B">
        <w:rPr>
          <w:rFonts w:ascii="Times New Roman" w:hAnsi="Times New Roman"/>
          <w:sz w:val="26"/>
          <w:szCs w:val="26"/>
        </w:rPr>
        <w:t>.м</w:t>
      </w:r>
      <w:proofErr w:type="gramEnd"/>
      <w:r w:rsidRPr="003C1D3B">
        <w:rPr>
          <w:rFonts w:ascii="Times New Roman" w:hAnsi="Times New Roman"/>
          <w:sz w:val="26"/>
          <w:szCs w:val="26"/>
        </w:rPr>
        <w:t xml:space="preserve"> с пропускной способностью не менее 40 человек в час при учебно-тренировочном процессе. Объект планируется ввести в эксплуатацию в 2024 году.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Кроме того, предусмотрено благоустройство территории стадиона «Юность» МАУ СШ № 6 по адресу: ул. Героев Рыбачьего, дом 8 и завершение строительства открытого плоскостного физкультурно-спортивного сооружения «Ф</w:t>
      </w:r>
      <w:r w:rsidR="004E5F19">
        <w:rPr>
          <w:rFonts w:ascii="Times New Roman" w:hAnsi="Times New Roman"/>
          <w:sz w:val="26"/>
          <w:szCs w:val="26"/>
        </w:rPr>
        <w:t>утбольное поле» по адресу: ул.</w:t>
      </w:r>
      <w:r w:rsidRPr="003C1D3B">
        <w:rPr>
          <w:rFonts w:ascii="Times New Roman" w:hAnsi="Times New Roman"/>
          <w:sz w:val="26"/>
          <w:szCs w:val="26"/>
        </w:rPr>
        <w:t xml:space="preserve"> Адмирала флота Лобова, дом 51.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Ожидается, что строительство указанных объектов позволит обеспечить наличие современных спортивных сооружений в каждом районе города, что, в свою очередь, создаст условия для занятий физической культурой и ведения здорового образа жизни.</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lastRenderedPageBreak/>
        <w:t xml:space="preserve">Кроме того, частным инвестором в настоящее время прорабатывается возможность реализации значимого проекта в сфере физической культуры и спорта - реконструкции Центрального стадиона профсоюзов.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Несмотря на достаточный уровень обеспеченности жителей города Мурманска общеобразовательными учреждениями в целом, размещение школ на территории города Мурманска отличается неравномерностью.</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 целях решения проблемы отсутствия общеобразовательных учреждений в шаговой доступности для жителей микрорайона Жилстрой, а также отдельных микрорайонов Ленинского административного округа города Мурманска, впервые за 30 лет было инициировано строительство двух школы, отвечающих самым современным образовательным стандартам: на 500 мест в районе улицы Советской (заказчик строительства – ММКУ «Управление капитального строительства») и на 800 мест в районе переулка Казарменного (заказчик – ГОКУ «Управление капитального строительства Мурманской области»). Планируемые сроки завершения строительства – 2024 год.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Указанные школы будут оснащены самым современным оборудованием, позволяющим создать комфортные условия обучения и повысить качество школьного образования. Кроме того, воплощаемые в данных объектах дизайн-решения будут способствовать улучшению визуального облика города Мурманска.</w:t>
      </w:r>
    </w:p>
    <w:p w:rsidR="005825D4" w:rsidRPr="00246F6E"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246F6E">
        <w:rPr>
          <w:rFonts w:ascii="Times New Roman" w:hAnsi="Times New Roman"/>
          <w:sz w:val="26"/>
          <w:szCs w:val="26"/>
        </w:rPr>
        <w:t>В связи со значительными темпами развития внутреннего и въездного туризма в Мурманской области особенную важность приобретает формирование на территории города Мурманска отдельного пространства, объединяющего в себе ключевые точки привлечения туристов на основе един</w:t>
      </w:r>
      <w:r w:rsidR="004B70ED" w:rsidRPr="00246F6E">
        <w:rPr>
          <w:rFonts w:ascii="Times New Roman" w:hAnsi="Times New Roman"/>
          <w:sz w:val="26"/>
          <w:szCs w:val="26"/>
        </w:rPr>
        <w:t>ого</w:t>
      </w:r>
      <w:r w:rsidRPr="00246F6E">
        <w:rPr>
          <w:rFonts w:ascii="Times New Roman" w:hAnsi="Times New Roman"/>
          <w:sz w:val="26"/>
          <w:szCs w:val="26"/>
        </w:rPr>
        <w:t xml:space="preserve"> дизайн-кода. </w:t>
      </w:r>
    </w:p>
    <w:p w:rsidR="005825D4" w:rsidRPr="00246F6E"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246F6E">
        <w:rPr>
          <w:rFonts w:ascii="Times New Roman" w:hAnsi="Times New Roman"/>
          <w:sz w:val="26"/>
          <w:szCs w:val="26"/>
        </w:rPr>
        <w:t xml:space="preserve">Для решения этой задачи муниципальное образование город Мурманск </w:t>
      </w:r>
      <w:r w:rsidR="00246F6E" w:rsidRPr="00246F6E">
        <w:rPr>
          <w:rFonts w:ascii="Times New Roman" w:hAnsi="Times New Roman"/>
          <w:sz w:val="26"/>
          <w:szCs w:val="26"/>
        </w:rPr>
        <w:t xml:space="preserve">совместно с Комитетом по туризму Мурманской области ведет работу по подготовке к участию в </w:t>
      </w:r>
      <w:r w:rsidRPr="00246F6E">
        <w:rPr>
          <w:rFonts w:ascii="Times New Roman" w:hAnsi="Times New Roman"/>
          <w:sz w:val="26"/>
          <w:szCs w:val="26"/>
        </w:rPr>
        <w:t>конкурсном отборе для предоставления и распределения субсидий из федерального бюджета бюджетам субъектов Российской Федерации на осуществление государственной поддержки региональных программ по проектированию туристского кода центра города.</w:t>
      </w:r>
    </w:p>
    <w:p w:rsidR="005825D4" w:rsidRPr="003C1D3B" w:rsidRDefault="00020417" w:rsidP="007B4BE3">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246F6E">
        <w:rPr>
          <w:rFonts w:ascii="Times New Roman" w:hAnsi="Times New Roman"/>
          <w:sz w:val="26"/>
          <w:szCs w:val="26"/>
        </w:rPr>
        <w:t xml:space="preserve">Формирование туристского кода центра города позволит: создать комфортные пешеходные туристские маршруты; </w:t>
      </w:r>
      <w:r w:rsidR="004B70ED" w:rsidRPr="00246F6E">
        <w:rPr>
          <w:rFonts w:ascii="Times New Roman" w:hAnsi="Times New Roman"/>
          <w:sz w:val="26"/>
          <w:szCs w:val="26"/>
        </w:rPr>
        <w:t>обеспечить единообразие оформления фасадов торговых объектов, в т.ч. нестационарных</w:t>
      </w:r>
      <w:r w:rsidRPr="00246F6E">
        <w:rPr>
          <w:rFonts w:ascii="Times New Roman" w:hAnsi="Times New Roman"/>
          <w:sz w:val="26"/>
          <w:szCs w:val="26"/>
        </w:rPr>
        <w:t>; обновить фасады строений в границах туристического центра и создать архитектурную подсветку зданий и сооружений; создать брендированную систему туристической навигации.</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Реализация указанных мероприятий позволит усилить туристскую привлекательность города Мурманска и станет основой формирования его узнаваемого образа.</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Важнейшим элементом создания комфортной для проживания городской среды  являются муниципальные автомобильные дороги.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Следует отметить, что город Мурманск, являясь административным центром Мурманской области, лидирует по обеспеченности населения автотранспортом</w:t>
      </w:r>
      <w:proofErr w:type="gramStart"/>
      <w:r w:rsidRPr="003C1D3B">
        <w:rPr>
          <w:rFonts w:ascii="Times New Roman" w:hAnsi="Times New Roman"/>
          <w:sz w:val="26"/>
          <w:szCs w:val="26"/>
        </w:rPr>
        <w:t xml:space="preserve"> .</w:t>
      </w:r>
      <w:proofErr w:type="gramEnd"/>
      <w:r w:rsidRPr="003C1D3B">
        <w:rPr>
          <w:rFonts w:ascii="Times New Roman" w:hAnsi="Times New Roman"/>
          <w:sz w:val="26"/>
          <w:szCs w:val="26"/>
        </w:rPr>
        <w:t xml:space="preserve"> На тысячу населения приходится в среднем 936 автомобилей. Поэтому качественный и своевременный ремонт дорог приобретает критическую важность для развития города.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Выполнение работ по приведению асфальтобетонного покрытия улично-дорожной сети в нормативное состояние направлено, прежде всего, на дальнейшее снижение дорожно-транспортного травматизма и повышение безопасности дорожного движения.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Главным условием достижения этой цели является приведение дорожного </w:t>
      </w:r>
      <w:r w:rsidRPr="003C1D3B">
        <w:rPr>
          <w:rFonts w:ascii="Times New Roman" w:hAnsi="Times New Roman"/>
          <w:sz w:val="26"/>
          <w:szCs w:val="26"/>
        </w:rPr>
        <w:lastRenderedPageBreak/>
        <w:t>полотна в соответствие с нормативными требованиями. Реализация на территории города Мурманска регионального проекта «Дорожная сеть» в рамках национального проекта «Безопасные и качественные дороги» находится под пристальный контролем руководства города и региона.</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В 2023 году планируется выполнить ремонт 18 участков автомобильных дорог (общей площадью 14,4 км), в 2024 году – 12 участков автомобильных дорог. Кроме того, предусмотрено проведение капитального ремонта улицы Героев Рыбачьего от примыкания к улице Капитана Копытова до дома 33 по улице Героев Рыбачьего и проезда до дома 4 по улице Шабалина.</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Ожидается, что реализация указанных мероприятий позволит увеличить долю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до 79% (по состоянию на конец 2022 года – 75%).</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В целях повышения качества предоставляемых населению коммунальных услуг Программой предусмотрена реализация следующих мероприятий:</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переход на закрытую систему горячего водоснабжения в Ленинском административном округе города Мурманска путем установки индивидуальных тепловых пунктов в многоквартирных домах;</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реконструкция сетей водоснабжения, расположенных на Западном берегу Кольского залива;</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 развитие сетей водоснабжения на Западном берегу Кольского залива </w:t>
      </w:r>
      <w:r w:rsidR="004E5F19">
        <w:rPr>
          <w:rFonts w:ascii="Times New Roman" w:hAnsi="Times New Roman"/>
          <w:sz w:val="26"/>
          <w:szCs w:val="26"/>
        </w:rPr>
        <w:br/>
      </w:r>
      <w:r w:rsidR="005840AD">
        <w:rPr>
          <w:rFonts w:ascii="Times New Roman" w:hAnsi="Times New Roman"/>
          <w:sz w:val="26"/>
          <w:szCs w:val="26"/>
        </w:rPr>
        <w:t>города</w:t>
      </w:r>
      <w:r w:rsidRPr="003C1D3B">
        <w:rPr>
          <w:rFonts w:ascii="Times New Roman" w:hAnsi="Times New Roman"/>
          <w:sz w:val="26"/>
          <w:szCs w:val="26"/>
        </w:rPr>
        <w:t xml:space="preserve"> Мурманска, от точки присоединения к централизованной системе холодного водоснабжения ГОУП «</w:t>
      </w:r>
      <w:proofErr w:type="spellStart"/>
      <w:r w:rsidRPr="003C1D3B">
        <w:rPr>
          <w:rFonts w:ascii="Times New Roman" w:hAnsi="Times New Roman"/>
          <w:sz w:val="26"/>
          <w:szCs w:val="26"/>
        </w:rPr>
        <w:t>Мурманскводоканал</w:t>
      </w:r>
      <w:proofErr w:type="spellEnd"/>
      <w:r w:rsidRPr="003C1D3B">
        <w:rPr>
          <w:rFonts w:ascii="Times New Roman" w:hAnsi="Times New Roman"/>
          <w:sz w:val="26"/>
          <w:szCs w:val="26"/>
        </w:rPr>
        <w:t>» в районе Комсомольской горки города Колы до жилого района Дровяное города Мурманска;</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развитие сетей водоснабжения на западном берегу Кольского залива города Мурманска, переходы водоводов через реку Колу и Вересову губу Кольского залива.</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Практическая реализация приоритетов, определенных настоящей Программой, требует совместных усилий муниципальных и региональных органов власти, а также скоординированности бюджетной политики и управленческих решений, принимаемых на уровне Мурманской области и муниципального образования город Мурманск.</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Поддержка, неизменно оказываемая руководством региона </w:t>
      </w:r>
      <w:r w:rsidR="00324945">
        <w:rPr>
          <w:rFonts w:ascii="Times New Roman" w:hAnsi="Times New Roman"/>
          <w:sz w:val="26"/>
          <w:szCs w:val="26"/>
        </w:rPr>
        <w:t>АГМ</w:t>
      </w:r>
      <w:r w:rsidRPr="003C1D3B">
        <w:rPr>
          <w:rFonts w:ascii="Times New Roman" w:hAnsi="Times New Roman"/>
          <w:sz w:val="26"/>
          <w:szCs w:val="26"/>
        </w:rPr>
        <w:t xml:space="preserve"> при реализации региональных проектов и иных значимых для жителей города Мурманска инициатив, позволяет ожидать конструктивного участия исполнительных органов государственной власти Мурманской области в разработке и реализации Программы с тем, чтобы она стала ключевым документом планирования пространственного развития административного центра региона.</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3C1D3B">
        <w:rPr>
          <w:rFonts w:ascii="Times New Roman" w:hAnsi="Times New Roman"/>
          <w:sz w:val="26"/>
          <w:szCs w:val="26"/>
        </w:rPr>
        <w:t xml:space="preserve">Принятие положительного решения о реализации Программы потребует приведения документов стратегического планирования и иных программ развития в соответствие Программе.   </w:t>
      </w:r>
    </w:p>
    <w:p w:rsidR="005825D4" w:rsidRPr="003C1D3B" w:rsidRDefault="00020417">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shd w:val="clear" w:color="auto" w:fill="FFFFFF"/>
        </w:rPr>
      </w:pPr>
      <w:r w:rsidRPr="003C1D3B">
        <w:rPr>
          <w:rFonts w:ascii="Times New Roman" w:hAnsi="Times New Roman"/>
          <w:sz w:val="26"/>
          <w:szCs w:val="26"/>
        </w:rPr>
        <w:t>Таким образом</w:t>
      </w:r>
      <w:r w:rsidR="00F469F7">
        <w:rPr>
          <w:rFonts w:ascii="Times New Roman" w:hAnsi="Times New Roman"/>
          <w:sz w:val="26"/>
          <w:szCs w:val="26"/>
        </w:rPr>
        <w:t>,</w:t>
      </w:r>
      <w:r w:rsidRPr="003C1D3B">
        <w:rPr>
          <w:rFonts w:ascii="Times New Roman" w:hAnsi="Times New Roman"/>
          <w:sz w:val="26"/>
          <w:szCs w:val="26"/>
        </w:rPr>
        <w:t xml:space="preserve"> в среднесрочной перспективе перед органами местного самоуправления открываются новые вызовы и новые возможности для развития города Мурманска как города высокого качества жизни и комфортной городской среды проживания.</w:t>
      </w:r>
    </w:p>
    <w:p w:rsidR="005825D4" w:rsidRPr="003C1D3B" w:rsidRDefault="00020417">
      <w:pPr>
        <w:spacing w:line="240" w:lineRule="auto"/>
        <w:ind w:firstLine="709"/>
        <w:contextualSpacing/>
        <w:jc w:val="both"/>
        <w:rPr>
          <w:rFonts w:ascii="Times New Roman" w:hAnsi="Times New Roman"/>
          <w:sz w:val="26"/>
          <w:szCs w:val="26"/>
        </w:rPr>
        <w:sectPr w:rsidR="005825D4" w:rsidRPr="003C1D3B" w:rsidSect="00FF4E66">
          <w:headerReference w:type="default" r:id="rId13"/>
          <w:pgSz w:w="11906" w:h="16838"/>
          <w:pgMar w:top="1134" w:right="567" w:bottom="1134" w:left="1418" w:header="709" w:footer="709" w:gutter="0"/>
          <w:cols w:space="708"/>
          <w:titlePg/>
        </w:sectPr>
      </w:pPr>
      <w:r w:rsidRPr="003C1D3B">
        <w:rPr>
          <w:rFonts w:ascii="Times New Roman" w:hAnsi="Times New Roman"/>
          <w:sz w:val="26"/>
          <w:szCs w:val="26"/>
        </w:rPr>
        <w:t xml:space="preserve"> </w:t>
      </w:r>
    </w:p>
    <w:p w:rsidR="005825D4" w:rsidRPr="003C1D3B" w:rsidRDefault="00020417" w:rsidP="00410EC2">
      <w:pPr>
        <w:pStyle w:val="10"/>
        <w:jc w:val="right"/>
      </w:pPr>
      <w:bookmarkStart w:id="156" w:name="_Toc131689071"/>
      <w:r w:rsidRPr="003C1D3B">
        <w:lastRenderedPageBreak/>
        <w:t>Приложение № 1 к Отчету</w:t>
      </w:r>
      <w:bookmarkEnd w:id="156"/>
    </w:p>
    <w:p w:rsidR="005825D4" w:rsidRPr="003C1D3B" w:rsidRDefault="00020417">
      <w:pPr>
        <w:pStyle w:val="1f5"/>
        <w:rPr>
          <w:b w:val="0"/>
          <w:sz w:val="26"/>
          <w:szCs w:val="26"/>
        </w:rPr>
      </w:pPr>
      <w:r w:rsidRPr="003C1D3B">
        <w:rPr>
          <w:b w:val="0"/>
          <w:sz w:val="26"/>
          <w:szCs w:val="26"/>
        </w:rPr>
        <w:t>Основные показатели отчета главы администрации города Мурманска о результатах своей деятельности,</w:t>
      </w:r>
      <w:r w:rsidRPr="003C1D3B">
        <w:rPr>
          <w:b w:val="0"/>
          <w:sz w:val="26"/>
          <w:szCs w:val="26"/>
        </w:rPr>
        <w:br/>
      </w:r>
      <w:bookmarkStart w:id="157" w:name="_Toc37329605"/>
      <w:r w:rsidRPr="003C1D3B">
        <w:rPr>
          <w:b w:val="0"/>
          <w:sz w:val="26"/>
          <w:szCs w:val="26"/>
        </w:rPr>
        <w:t>о результатах деятельности администрации города Мурманска за 2022 год</w:t>
      </w:r>
      <w:bookmarkEnd w:id="157"/>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528"/>
        <w:gridCol w:w="1559"/>
        <w:gridCol w:w="1418"/>
        <w:gridCol w:w="1417"/>
        <w:gridCol w:w="1418"/>
        <w:gridCol w:w="2551"/>
      </w:tblGrid>
      <w:tr w:rsidR="005825D4" w:rsidRPr="003C1D3B">
        <w:trPr>
          <w:trHeight w:val="375"/>
          <w:tblHeader/>
        </w:trPr>
        <w:tc>
          <w:tcPr>
            <w:tcW w:w="959" w:type="dxa"/>
            <w:vMerge w:val="restart"/>
            <w:tcBorders>
              <w:top w:val="single" w:sz="4" w:space="0" w:color="auto"/>
              <w:left w:val="single" w:sz="4" w:space="0" w:color="auto"/>
              <w:right w:val="single" w:sz="4" w:space="0" w:color="auto"/>
            </w:tcBorders>
            <w:shd w:val="clear" w:color="auto" w:fill="auto"/>
            <w:vAlign w:val="center"/>
          </w:tcPr>
          <w:p w:rsidR="005825D4" w:rsidRPr="003C1D3B" w:rsidRDefault="00020417">
            <w:pPr>
              <w:spacing w:after="0" w:line="240" w:lineRule="auto"/>
              <w:contextualSpacing/>
              <w:jc w:val="center"/>
              <w:rPr>
                <w:rFonts w:ascii="Times New Roman" w:hAnsi="Times New Roman"/>
                <w:sz w:val="24"/>
                <w:szCs w:val="24"/>
              </w:rPr>
            </w:pPr>
            <w:r w:rsidRPr="003C1D3B">
              <w:rPr>
                <w:rFonts w:ascii="Times New Roman" w:hAnsi="Times New Roman"/>
                <w:sz w:val="24"/>
                <w:szCs w:val="24"/>
              </w:rPr>
              <w:t>№ п/п</w:t>
            </w:r>
          </w:p>
        </w:tc>
        <w:tc>
          <w:tcPr>
            <w:tcW w:w="5528" w:type="dxa"/>
            <w:vMerge w:val="restart"/>
            <w:tcBorders>
              <w:top w:val="single" w:sz="4" w:space="0" w:color="auto"/>
              <w:left w:val="single" w:sz="4" w:space="0" w:color="auto"/>
              <w:right w:val="single" w:sz="4" w:space="0" w:color="auto"/>
            </w:tcBorders>
            <w:shd w:val="clear" w:color="auto" w:fill="auto"/>
            <w:vAlign w:val="center"/>
          </w:tcPr>
          <w:p w:rsidR="005825D4" w:rsidRPr="003C1D3B" w:rsidRDefault="00020417">
            <w:pPr>
              <w:spacing w:after="0" w:line="240" w:lineRule="auto"/>
              <w:contextualSpacing/>
              <w:jc w:val="center"/>
              <w:rPr>
                <w:rFonts w:ascii="Times New Roman" w:hAnsi="Times New Roman"/>
                <w:sz w:val="24"/>
                <w:szCs w:val="24"/>
              </w:rPr>
            </w:pPr>
            <w:r w:rsidRPr="003C1D3B">
              <w:rPr>
                <w:rFonts w:ascii="Times New Roman" w:hAnsi="Times New Roman"/>
                <w:sz w:val="24"/>
                <w:szCs w:val="24"/>
              </w:rPr>
              <w:t>Наименование показателя</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5825D4" w:rsidRPr="003C1D3B" w:rsidRDefault="00020417">
            <w:pPr>
              <w:spacing w:after="0" w:line="240" w:lineRule="auto"/>
              <w:contextualSpacing/>
              <w:jc w:val="center"/>
              <w:rPr>
                <w:rFonts w:ascii="Times New Roman" w:hAnsi="Times New Roman"/>
                <w:sz w:val="24"/>
                <w:szCs w:val="24"/>
              </w:rPr>
            </w:pPr>
            <w:r w:rsidRPr="003C1D3B">
              <w:rPr>
                <w:rFonts w:ascii="Times New Roman" w:hAnsi="Times New Roman"/>
                <w:sz w:val="24"/>
                <w:szCs w:val="24"/>
              </w:rPr>
              <w:t xml:space="preserve">Единица измерения </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25D4" w:rsidRPr="003C1D3B" w:rsidRDefault="00020417">
            <w:pPr>
              <w:spacing w:after="0" w:line="240" w:lineRule="auto"/>
              <w:contextualSpacing/>
              <w:jc w:val="center"/>
              <w:rPr>
                <w:rFonts w:ascii="Times New Roman" w:hAnsi="Times New Roman"/>
                <w:sz w:val="24"/>
                <w:szCs w:val="24"/>
              </w:rPr>
            </w:pPr>
            <w:r w:rsidRPr="003C1D3B">
              <w:rPr>
                <w:rFonts w:ascii="Times New Roman" w:hAnsi="Times New Roman"/>
                <w:sz w:val="24"/>
                <w:szCs w:val="24"/>
              </w:rPr>
              <w:t>Значение показателя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825D4" w:rsidRPr="003C1D3B" w:rsidRDefault="00020417">
            <w:pPr>
              <w:spacing w:after="0" w:line="240" w:lineRule="auto"/>
              <w:contextualSpacing/>
              <w:jc w:val="center"/>
              <w:rPr>
                <w:rFonts w:ascii="Times New Roman" w:hAnsi="Times New Roman"/>
                <w:sz w:val="24"/>
                <w:szCs w:val="24"/>
              </w:rPr>
            </w:pPr>
            <w:r w:rsidRPr="003C1D3B">
              <w:rPr>
                <w:rFonts w:ascii="Times New Roman" w:hAnsi="Times New Roman"/>
                <w:sz w:val="24"/>
                <w:szCs w:val="24"/>
              </w:rPr>
              <w:t>Ответственный</w:t>
            </w:r>
          </w:p>
        </w:tc>
      </w:tr>
      <w:tr w:rsidR="005825D4" w:rsidRPr="003C1D3B">
        <w:trPr>
          <w:trHeight w:val="375"/>
          <w:tblHeader/>
        </w:trPr>
        <w:tc>
          <w:tcPr>
            <w:tcW w:w="959" w:type="dxa"/>
            <w:vMerge/>
            <w:tcBorders>
              <w:left w:val="single" w:sz="4" w:space="0" w:color="auto"/>
              <w:right w:val="single" w:sz="4" w:space="0" w:color="auto"/>
            </w:tcBorders>
            <w:vAlign w:val="center"/>
          </w:tcPr>
          <w:p w:rsidR="005825D4" w:rsidRPr="003C1D3B" w:rsidRDefault="005825D4">
            <w:pPr>
              <w:spacing w:after="0" w:line="240" w:lineRule="auto"/>
              <w:contextualSpacing/>
              <w:rPr>
                <w:rFonts w:ascii="Times New Roman" w:hAnsi="Times New Roman"/>
                <w:sz w:val="24"/>
                <w:szCs w:val="24"/>
              </w:rPr>
            </w:pPr>
          </w:p>
        </w:tc>
        <w:tc>
          <w:tcPr>
            <w:tcW w:w="5528" w:type="dxa"/>
            <w:vMerge/>
            <w:tcBorders>
              <w:left w:val="single" w:sz="4" w:space="0" w:color="auto"/>
              <w:right w:val="single" w:sz="4" w:space="0" w:color="auto"/>
            </w:tcBorders>
            <w:vAlign w:val="center"/>
          </w:tcPr>
          <w:p w:rsidR="005825D4" w:rsidRPr="003C1D3B" w:rsidRDefault="005825D4">
            <w:pPr>
              <w:spacing w:after="0" w:line="240" w:lineRule="auto"/>
              <w:contextualSpacing/>
              <w:rPr>
                <w:rFonts w:ascii="Times New Roman" w:hAnsi="Times New Roman"/>
                <w:sz w:val="24"/>
                <w:szCs w:val="24"/>
              </w:rPr>
            </w:pPr>
          </w:p>
        </w:tc>
        <w:tc>
          <w:tcPr>
            <w:tcW w:w="1559" w:type="dxa"/>
            <w:vMerge/>
            <w:tcBorders>
              <w:left w:val="single" w:sz="4" w:space="0" w:color="auto"/>
              <w:right w:val="single" w:sz="4" w:space="0" w:color="auto"/>
            </w:tcBorders>
            <w:vAlign w:val="center"/>
          </w:tcPr>
          <w:p w:rsidR="005825D4" w:rsidRPr="003C1D3B" w:rsidRDefault="005825D4">
            <w:pPr>
              <w:spacing w:after="0" w:line="240" w:lineRule="auto"/>
              <w:contextualSpacing/>
              <w:rPr>
                <w:rFonts w:ascii="Times New Roman" w:hAnsi="Times New Roman"/>
                <w:sz w:val="24"/>
                <w:szCs w:val="24"/>
              </w:rPr>
            </w:pPr>
          </w:p>
        </w:tc>
        <w:tc>
          <w:tcPr>
            <w:tcW w:w="2835" w:type="dxa"/>
            <w:gridSpan w:val="2"/>
            <w:tcBorders>
              <w:left w:val="single" w:sz="4" w:space="0" w:color="auto"/>
            </w:tcBorders>
            <w:shd w:val="clear" w:color="auto" w:fill="auto"/>
            <w:vAlign w:val="center"/>
          </w:tcPr>
          <w:p w:rsidR="005825D4" w:rsidRPr="003C1D3B" w:rsidRDefault="00020417">
            <w:pPr>
              <w:spacing w:after="0" w:line="240" w:lineRule="auto"/>
              <w:contextualSpacing/>
              <w:jc w:val="center"/>
              <w:rPr>
                <w:rFonts w:ascii="Times New Roman" w:hAnsi="Times New Roman"/>
                <w:sz w:val="24"/>
                <w:szCs w:val="24"/>
              </w:rPr>
            </w:pPr>
            <w:r w:rsidRPr="003C1D3B">
              <w:rPr>
                <w:rFonts w:ascii="Times New Roman" w:hAnsi="Times New Roman"/>
                <w:sz w:val="24"/>
                <w:szCs w:val="24"/>
              </w:rPr>
              <w:t>2022</w:t>
            </w:r>
          </w:p>
        </w:tc>
        <w:tc>
          <w:tcPr>
            <w:tcW w:w="1418" w:type="dxa"/>
            <w:shd w:val="clear" w:color="auto" w:fill="auto"/>
            <w:vAlign w:val="center"/>
          </w:tcPr>
          <w:p w:rsidR="005825D4" w:rsidRPr="003C1D3B" w:rsidRDefault="00020417">
            <w:pPr>
              <w:spacing w:after="0" w:line="240" w:lineRule="auto"/>
              <w:contextualSpacing/>
              <w:jc w:val="center"/>
              <w:rPr>
                <w:rFonts w:ascii="Times New Roman" w:hAnsi="Times New Roman"/>
                <w:sz w:val="24"/>
                <w:szCs w:val="24"/>
              </w:rPr>
            </w:pPr>
            <w:r w:rsidRPr="003C1D3B">
              <w:rPr>
                <w:rFonts w:ascii="Times New Roman" w:hAnsi="Times New Roman"/>
                <w:sz w:val="24"/>
                <w:szCs w:val="24"/>
              </w:rPr>
              <w:t>2023</w:t>
            </w:r>
          </w:p>
        </w:tc>
        <w:tc>
          <w:tcPr>
            <w:tcW w:w="2551" w:type="dxa"/>
            <w:vMerge w:val="restart"/>
            <w:vAlign w:val="center"/>
          </w:tcPr>
          <w:p w:rsidR="005825D4" w:rsidRPr="003C1D3B" w:rsidRDefault="005825D4">
            <w:pPr>
              <w:spacing w:after="0" w:line="240" w:lineRule="auto"/>
              <w:contextualSpacing/>
              <w:rPr>
                <w:rFonts w:ascii="Times New Roman" w:hAnsi="Times New Roman"/>
                <w:sz w:val="24"/>
                <w:szCs w:val="24"/>
              </w:rPr>
            </w:pPr>
          </w:p>
        </w:tc>
      </w:tr>
      <w:tr w:rsidR="005825D4" w:rsidRPr="003C1D3B">
        <w:trPr>
          <w:trHeight w:val="188"/>
          <w:tblHeader/>
        </w:trPr>
        <w:tc>
          <w:tcPr>
            <w:tcW w:w="959" w:type="dxa"/>
            <w:vMerge/>
            <w:tcBorders>
              <w:left w:val="single" w:sz="4" w:space="0" w:color="auto"/>
              <w:right w:val="single" w:sz="4" w:space="0" w:color="auto"/>
            </w:tcBorders>
            <w:vAlign w:val="center"/>
          </w:tcPr>
          <w:p w:rsidR="005825D4" w:rsidRPr="003C1D3B" w:rsidRDefault="005825D4">
            <w:pPr>
              <w:spacing w:after="0" w:line="240" w:lineRule="auto"/>
              <w:rPr>
                <w:rFonts w:ascii="Times New Roman" w:hAnsi="Times New Roman"/>
                <w:sz w:val="24"/>
                <w:szCs w:val="24"/>
              </w:rPr>
            </w:pPr>
          </w:p>
        </w:tc>
        <w:tc>
          <w:tcPr>
            <w:tcW w:w="5528" w:type="dxa"/>
            <w:vMerge/>
            <w:tcBorders>
              <w:left w:val="single" w:sz="4" w:space="0" w:color="auto"/>
              <w:right w:val="single" w:sz="4" w:space="0" w:color="auto"/>
            </w:tcBorders>
            <w:vAlign w:val="center"/>
          </w:tcPr>
          <w:p w:rsidR="005825D4" w:rsidRPr="003C1D3B" w:rsidRDefault="005825D4">
            <w:pPr>
              <w:spacing w:after="0" w:line="240" w:lineRule="auto"/>
              <w:rPr>
                <w:rFonts w:ascii="Times New Roman" w:hAnsi="Times New Roman"/>
                <w:sz w:val="24"/>
                <w:szCs w:val="24"/>
              </w:rPr>
            </w:pPr>
          </w:p>
        </w:tc>
        <w:tc>
          <w:tcPr>
            <w:tcW w:w="1559" w:type="dxa"/>
            <w:vMerge/>
            <w:tcBorders>
              <w:left w:val="single" w:sz="4" w:space="0" w:color="auto"/>
              <w:right w:val="single" w:sz="4" w:space="0" w:color="auto"/>
            </w:tcBorders>
            <w:vAlign w:val="center"/>
          </w:tcPr>
          <w:p w:rsidR="005825D4" w:rsidRPr="003C1D3B" w:rsidRDefault="005825D4">
            <w:pPr>
              <w:spacing w:after="0" w:line="240" w:lineRule="auto"/>
              <w:rPr>
                <w:rFonts w:ascii="Times New Roman" w:hAnsi="Times New Roman"/>
                <w:sz w:val="24"/>
                <w:szCs w:val="24"/>
              </w:rPr>
            </w:pPr>
          </w:p>
        </w:tc>
        <w:tc>
          <w:tcPr>
            <w:tcW w:w="1418" w:type="dxa"/>
            <w:tcBorders>
              <w:left w:val="single" w:sz="4" w:space="0" w:color="auto"/>
            </w:tcBorders>
            <w:shd w:val="clear" w:color="auto" w:fill="auto"/>
            <w:vAlign w:val="center"/>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план</w:t>
            </w:r>
          </w:p>
        </w:tc>
        <w:tc>
          <w:tcPr>
            <w:tcW w:w="1417" w:type="dxa"/>
            <w:shd w:val="clear" w:color="auto" w:fill="auto"/>
            <w:vAlign w:val="center"/>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факт</w:t>
            </w:r>
          </w:p>
        </w:tc>
        <w:tc>
          <w:tcPr>
            <w:tcW w:w="1418" w:type="dxa"/>
            <w:shd w:val="clear" w:color="auto" w:fill="auto"/>
            <w:vAlign w:val="center"/>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план</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27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Среднегодовая численность населения</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человек</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276,5</w:t>
            </w:r>
          </w:p>
        </w:tc>
        <w:tc>
          <w:tcPr>
            <w:tcW w:w="1417" w:type="dxa"/>
            <w:shd w:val="clear" w:color="auto" w:fill="auto"/>
            <w:noWrap/>
          </w:tcPr>
          <w:p w:rsidR="005825D4" w:rsidRPr="003C1D3B" w:rsidRDefault="00BD2BD8">
            <w:pPr>
              <w:spacing w:after="0" w:line="240" w:lineRule="auto"/>
              <w:jc w:val="center"/>
              <w:rPr>
                <w:rFonts w:ascii="Times New Roman" w:hAnsi="Times New Roman"/>
                <w:sz w:val="24"/>
                <w:szCs w:val="24"/>
              </w:rPr>
            </w:pPr>
            <w:r>
              <w:rPr>
                <w:rFonts w:ascii="Times New Roman" w:hAnsi="Times New Roman"/>
                <w:sz w:val="24"/>
                <w:szCs w:val="24"/>
              </w:rPr>
              <w:t>268,6</w:t>
            </w:r>
          </w:p>
        </w:tc>
        <w:tc>
          <w:tcPr>
            <w:tcW w:w="1418" w:type="dxa"/>
            <w:shd w:val="clear" w:color="auto" w:fill="auto"/>
            <w:noWrap/>
          </w:tcPr>
          <w:p w:rsidR="005825D4" w:rsidRPr="003C1D3B" w:rsidRDefault="00020417" w:rsidP="00AD3AD2">
            <w:pPr>
              <w:spacing w:after="0" w:line="240" w:lineRule="auto"/>
              <w:jc w:val="center"/>
              <w:rPr>
                <w:rFonts w:ascii="Times New Roman" w:hAnsi="Times New Roman"/>
                <w:sz w:val="24"/>
                <w:szCs w:val="24"/>
              </w:rPr>
            </w:pPr>
            <w:r w:rsidRPr="003C1D3B">
              <w:rPr>
                <w:rFonts w:ascii="Times New Roman" w:hAnsi="Times New Roman"/>
                <w:sz w:val="24"/>
                <w:szCs w:val="24"/>
              </w:rPr>
              <w:t>2</w:t>
            </w:r>
            <w:r w:rsidR="00AD3AD2">
              <w:rPr>
                <w:rFonts w:ascii="Times New Roman" w:hAnsi="Times New Roman"/>
                <w:sz w:val="24"/>
                <w:szCs w:val="24"/>
              </w:rPr>
              <w:t>65,4</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по экономическому развитию </w:t>
            </w:r>
            <w:r w:rsidR="00324945">
              <w:rPr>
                <w:rFonts w:ascii="Times New Roman" w:hAnsi="Times New Roman"/>
                <w:sz w:val="24"/>
                <w:szCs w:val="24"/>
              </w:rPr>
              <w:t>АГМ</w:t>
            </w:r>
            <w:r w:rsidRPr="003C1D3B">
              <w:rPr>
                <w:rFonts w:ascii="Times New Roman" w:hAnsi="Times New Roman"/>
                <w:sz w:val="24"/>
                <w:szCs w:val="24"/>
              </w:rPr>
              <w:t xml:space="preserve"> (по данным Мурманскстата)</w:t>
            </w:r>
          </w:p>
        </w:tc>
      </w:tr>
      <w:tr w:rsidR="005825D4" w:rsidRPr="003C1D3B">
        <w:trPr>
          <w:trHeight w:val="108"/>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Численность населения на начало года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человек</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eastAsia="Calibri" w:hAnsi="Times New Roman"/>
                <w:color w:val="000000"/>
                <w:sz w:val="24"/>
                <w:szCs w:val="24"/>
              </w:rPr>
              <w:t>278,4</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279,1</w:t>
            </w:r>
          </w:p>
        </w:tc>
        <w:tc>
          <w:tcPr>
            <w:tcW w:w="1418" w:type="dxa"/>
            <w:shd w:val="clear" w:color="auto" w:fill="auto"/>
            <w:noWrap/>
          </w:tcPr>
          <w:p w:rsidR="005825D4" w:rsidRPr="003C1D3B" w:rsidRDefault="00020417" w:rsidP="00AD3AD2">
            <w:pPr>
              <w:spacing w:after="0" w:line="240" w:lineRule="auto"/>
              <w:jc w:val="center"/>
              <w:rPr>
                <w:rFonts w:ascii="Times New Roman" w:hAnsi="Times New Roman"/>
                <w:sz w:val="24"/>
                <w:szCs w:val="24"/>
              </w:rPr>
            </w:pPr>
            <w:r w:rsidRPr="003C1D3B">
              <w:rPr>
                <w:rFonts w:ascii="Times New Roman" w:hAnsi="Times New Roman"/>
                <w:sz w:val="24"/>
                <w:szCs w:val="24"/>
              </w:rPr>
              <w:t>2</w:t>
            </w:r>
            <w:r w:rsidR="00AD3AD2">
              <w:rPr>
                <w:rFonts w:ascii="Times New Roman" w:hAnsi="Times New Roman"/>
                <w:sz w:val="24"/>
                <w:szCs w:val="24"/>
              </w:rPr>
              <w:t>67,4</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821"/>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Численность населения на конец года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человек</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eastAsia="Calibri" w:hAnsi="Times New Roman"/>
                <w:color w:val="000000"/>
                <w:sz w:val="24"/>
                <w:szCs w:val="24"/>
              </w:rPr>
              <w:t>274,6</w:t>
            </w:r>
          </w:p>
        </w:tc>
        <w:tc>
          <w:tcPr>
            <w:tcW w:w="1417" w:type="dxa"/>
            <w:shd w:val="clear" w:color="auto" w:fill="auto"/>
            <w:noWrap/>
          </w:tcPr>
          <w:p w:rsidR="005825D4" w:rsidRPr="003C1D3B" w:rsidRDefault="0048026A">
            <w:pPr>
              <w:spacing w:after="0" w:line="240" w:lineRule="auto"/>
              <w:jc w:val="center"/>
              <w:rPr>
                <w:rFonts w:ascii="Times New Roman" w:hAnsi="Times New Roman"/>
                <w:sz w:val="24"/>
                <w:szCs w:val="24"/>
              </w:rPr>
            </w:pPr>
            <w:r>
              <w:rPr>
                <w:rFonts w:ascii="Times New Roman" w:hAnsi="Times New Roman"/>
                <w:sz w:val="24"/>
                <w:szCs w:val="24"/>
              </w:rPr>
              <w:t>267,4</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w:t>
            </w:r>
            <w:r w:rsidR="00AD3AD2">
              <w:rPr>
                <w:rFonts w:ascii="Times New Roman" w:hAnsi="Times New Roman"/>
                <w:sz w:val="24"/>
                <w:szCs w:val="24"/>
              </w:rPr>
              <w:t>63,5</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142"/>
        </w:trPr>
        <w:tc>
          <w:tcPr>
            <w:tcW w:w="14850" w:type="dxa"/>
            <w:gridSpan w:val="7"/>
            <w:shd w:val="clear" w:color="auto" w:fill="auto"/>
            <w:noWrap/>
            <w:vAlign w:val="center"/>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Градостроительство, городское хозяйство, жилищная политика</w:t>
            </w:r>
          </w:p>
        </w:tc>
      </w:tr>
      <w:tr w:rsidR="005825D4" w:rsidRPr="003C1D3B">
        <w:trPr>
          <w:trHeight w:val="145"/>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Площадь жилых помещений, введенная в действие за год</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кв</w:t>
            </w:r>
            <w:proofErr w:type="gramStart"/>
            <w:r w:rsidRPr="003C1D3B">
              <w:rPr>
                <w:rFonts w:ascii="Times New Roman" w:hAnsi="Times New Roman"/>
                <w:sz w:val="24"/>
                <w:szCs w:val="24"/>
              </w:rPr>
              <w:t>.м</w:t>
            </w:r>
            <w:proofErr w:type="gramEnd"/>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4,5</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5,1</w:t>
            </w:r>
          </w:p>
        </w:tc>
        <w:tc>
          <w:tcPr>
            <w:tcW w:w="1418" w:type="dxa"/>
            <w:shd w:val="clear" w:color="auto" w:fill="auto"/>
            <w:noWrap/>
          </w:tcPr>
          <w:p w:rsidR="005825D4" w:rsidRPr="003C1D3B" w:rsidRDefault="00F469F7">
            <w:pPr>
              <w:spacing w:after="0" w:line="240" w:lineRule="auto"/>
              <w:jc w:val="center"/>
              <w:rPr>
                <w:rFonts w:ascii="Times New Roman" w:hAnsi="Times New Roman"/>
                <w:sz w:val="24"/>
                <w:szCs w:val="24"/>
              </w:rPr>
            </w:pPr>
            <w:r>
              <w:rPr>
                <w:rFonts w:ascii="Times New Roman" w:hAnsi="Times New Roman"/>
                <w:sz w:val="24"/>
                <w:szCs w:val="24"/>
              </w:rPr>
              <w:t>24,0</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color w:val="000000"/>
                <w:sz w:val="24"/>
                <w:szCs w:val="24"/>
              </w:rPr>
            </w:pPr>
            <w:r w:rsidRPr="003C1D3B">
              <w:rPr>
                <w:rFonts w:ascii="Times New Roman" w:hAnsi="Times New Roman"/>
                <w:sz w:val="24"/>
                <w:szCs w:val="24"/>
              </w:rPr>
              <w:t xml:space="preserve">Комитет по экономическому развитию </w:t>
            </w:r>
            <w:r w:rsidR="00324945">
              <w:rPr>
                <w:rFonts w:ascii="Times New Roman" w:hAnsi="Times New Roman"/>
                <w:sz w:val="24"/>
                <w:szCs w:val="24"/>
              </w:rPr>
              <w:t>АГМ</w:t>
            </w:r>
            <w:r w:rsidRPr="003C1D3B">
              <w:rPr>
                <w:rFonts w:ascii="Times New Roman" w:hAnsi="Times New Roman"/>
                <w:sz w:val="24"/>
                <w:szCs w:val="24"/>
              </w:rPr>
              <w:t xml:space="preserve"> </w:t>
            </w:r>
          </w:p>
        </w:tc>
      </w:tr>
      <w:tr w:rsidR="005825D4" w:rsidRPr="003C1D3B">
        <w:trPr>
          <w:trHeight w:val="419"/>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Площадь жилых помещений, приходящаяся в среднем на одного жителя</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кв</w:t>
            </w:r>
            <w:proofErr w:type="gramStart"/>
            <w:r w:rsidRPr="003C1D3B">
              <w:rPr>
                <w:rFonts w:ascii="Times New Roman" w:hAnsi="Times New Roman"/>
                <w:sz w:val="24"/>
                <w:szCs w:val="24"/>
              </w:rPr>
              <w:t>.м</w:t>
            </w:r>
            <w:proofErr w:type="gramEnd"/>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26,0</w:t>
            </w:r>
          </w:p>
        </w:tc>
        <w:tc>
          <w:tcPr>
            <w:tcW w:w="1417" w:type="dxa"/>
            <w:shd w:val="clear" w:color="auto" w:fill="auto"/>
            <w:noWrap/>
          </w:tcPr>
          <w:p w:rsidR="005825D4" w:rsidRPr="003C1D3B" w:rsidRDefault="00297B76">
            <w:pPr>
              <w:spacing w:after="0" w:line="240" w:lineRule="auto"/>
              <w:jc w:val="center"/>
              <w:rPr>
                <w:rFonts w:ascii="Times New Roman" w:hAnsi="Times New Roman"/>
                <w:sz w:val="24"/>
                <w:szCs w:val="24"/>
              </w:rPr>
            </w:pPr>
            <w:r>
              <w:rPr>
                <w:rFonts w:ascii="Times New Roman" w:hAnsi="Times New Roman"/>
                <w:sz w:val="24"/>
                <w:szCs w:val="24"/>
              </w:rPr>
              <w:t>28,1</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27,4</w:t>
            </w:r>
          </w:p>
        </w:tc>
        <w:tc>
          <w:tcPr>
            <w:tcW w:w="2551" w:type="dxa"/>
            <w:vMerge/>
            <w:shd w:val="clear" w:color="auto" w:fill="auto"/>
            <w:vAlign w:val="center"/>
          </w:tcPr>
          <w:p w:rsidR="005825D4" w:rsidRPr="003C1D3B" w:rsidRDefault="005825D4">
            <w:pPr>
              <w:spacing w:after="0" w:line="240" w:lineRule="auto"/>
              <w:rPr>
                <w:rFonts w:ascii="Times New Roman" w:hAnsi="Times New Roman"/>
                <w:color w:val="000000"/>
                <w:sz w:val="24"/>
                <w:szCs w:val="24"/>
              </w:rPr>
            </w:pPr>
          </w:p>
        </w:tc>
      </w:tr>
      <w:tr w:rsidR="005825D4" w:rsidRPr="003C1D3B">
        <w:trPr>
          <w:trHeight w:val="58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Объем незавершенного в установленные сроки строительства, осуществляемого за счет средств бюджета городского округа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noWrap/>
          </w:tcPr>
          <w:p w:rsidR="005825D4" w:rsidRPr="003C1D3B" w:rsidRDefault="00020417">
            <w:pPr>
              <w:jc w:val="center"/>
              <w:rPr>
                <w:rFonts w:ascii="Times New Roman" w:hAnsi="Times New Roman"/>
                <w:color w:val="000000"/>
                <w:sz w:val="24"/>
                <w:szCs w:val="24"/>
              </w:rPr>
            </w:pPr>
            <w:r w:rsidRPr="003C1D3B">
              <w:rPr>
                <w:rFonts w:ascii="Times New Roman" w:hAnsi="Times New Roman"/>
                <w:color w:val="000000"/>
                <w:sz w:val="24"/>
                <w:szCs w:val="24"/>
              </w:rPr>
              <w:t>358 149,7</w:t>
            </w:r>
          </w:p>
        </w:tc>
        <w:tc>
          <w:tcPr>
            <w:tcW w:w="1417" w:type="dxa"/>
            <w:shd w:val="clear" w:color="auto" w:fill="auto"/>
            <w:noWrap/>
          </w:tcPr>
          <w:p w:rsidR="005825D4" w:rsidRPr="003C1D3B" w:rsidRDefault="00020417">
            <w:pPr>
              <w:jc w:val="center"/>
              <w:rPr>
                <w:rFonts w:ascii="Times New Roman" w:hAnsi="Times New Roman"/>
                <w:color w:val="000000"/>
                <w:sz w:val="24"/>
                <w:szCs w:val="24"/>
              </w:rPr>
            </w:pPr>
            <w:r w:rsidRPr="003C1D3B">
              <w:rPr>
                <w:rFonts w:ascii="Times New Roman" w:hAnsi="Times New Roman"/>
                <w:color w:val="000000"/>
                <w:sz w:val="24"/>
                <w:szCs w:val="24"/>
              </w:rPr>
              <w:t>492 412,59</w:t>
            </w:r>
          </w:p>
        </w:tc>
        <w:tc>
          <w:tcPr>
            <w:tcW w:w="1418" w:type="dxa"/>
            <w:shd w:val="clear" w:color="auto" w:fill="auto"/>
            <w:noWrap/>
          </w:tcPr>
          <w:p w:rsidR="005825D4" w:rsidRPr="003C1D3B" w:rsidRDefault="00020417">
            <w:pPr>
              <w:jc w:val="center"/>
              <w:rPr>
                <w:rFonts w:ascii="Times New Roman" w:hAnsi="Times New Roman"/>
                <w:sz w:val="24"/>
                <w:szCs w:val="24"/>
              </w:rPr>
            </w:pPr>
            <w:r w:rsidRPr="003C1D3B">
              <w:rPr>
                <w:rFonts w:ascii="Times New Roman" w:hAnsi="Times New Roman"/>
                <w:sz w:val="24"/>
                <w:szCs w:val="24"/>
              </w:rPr>
              <w:t>412 695,56</w:t>
            </w:r>
          </w:p>
        </w:tc>
        <w:tc>
          <w:tcPr>
            <w:tcW w:w="2551" w:type="dxa"/>
            <w:shd w:val="clear" w:color="auto" w:fill="auto"/>
            <w:vAlign w:val="center"/>
          </w:tcPr>
          <w:p w:rsidR="005825D4" w:rsidRPr="003C1D3B" w:rsidRDefault="00020417" w:rsidP="00324945">
            <w:pPr>
              <w:spacing w:after="0" w:line="240" w:lineRule="auto"/>
              <w:jc w:val="center"/>
              <w:rPr>
                <w:rFonts w:ascii="Times New Roman" w:hAnsi="Times New Roman"/>
                <w:color w:val="000000"/>
                <w:sz w:val="24"/>
                <w:szCs w:val="24"/>
              </w:rPr>
            </w:pPr>
            <w:r w:rsidRPr="003C1D3B">
              <w:rPr>
                <w:rFonts w:ascii="Times New Roman" w:hAnsi="Times New Roman"/>
                <w:color w:val="000000"/>
                <w:sz w:val="24"/>
                <w:szCs w:val="24"/>
              </w:rPr>
              <w:t xml:space="preserve">Комитет по строительству </w:t>
            </w:r>
            <w:r w:rsidR="00324945">
              <w:rPr>
                <w:rFonts w:ascii="Times New Roman" w:hAnsi="Times New Roman"/>
                <w:color w:val="000000"/>
                <w:sz w:val="24"/>
                <w:szCs w:val="24"/>
              </w:rPr>
              <w:t>АГМ</w:t>
            </w:r>
          </w:p>
        </w:tc>
      </w:tr>
      <w:tr w:rsidR="005825D4" w:rsidRPr="003C1D3B">
        <w:trPr>
          <w:trHeight w:val="66"/>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w:t>
            </w:r>
          </w:p>
        </w:tc>
        <w:tc>
          <w:tcPr>
            <w:tcW w:w="5528" w:type="dxa"/>
            <w:shd w:val="clear" w:color="auto" w:fill="auto"/>
          </w:tcPr>
          <w:p w:rsidR="005825D4" w:rsidRPr="003C1D3B" w:rsidRDefault="00020417">
            <w:pPr>
              <w:spacing w:after="0" w:line="240" w:lineRule="auto"/>
              <w:contextualSpacing/>
              <w:rPr>
                <w:rFonts w:ascii="Times New Roman" w:hAnsi="Times New Roman"/>
                <w:sz w:val="24"/>
                <w:szCs w:val="24"/>
              </w:rPr>
            </w:pPr>
            <w:r w:rsidRPr="003C1D3B">
              <w:rPr>
                <w:rFonts w:ascii="Times New Roman" w:hAnsi="Times New Roman"/>
                <w:sz w:val="24"/>
                <w:szCs w:val="24"/>
              </w:rPr>
              <w:t>Количество выданных разрешений на строительство - всего, в т.ч.:</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w:t>
            </w:r>
            <w:r w:rsidR="006F505C">
              <w:rPr>
                <w:rFonts w:ascii="Times New Roman" w:hAnsi="Times New Roman"/>
                <w:sz w:val="24"/>
                <w:szCs w:val="24"/>
              </w:rPr>
              <w:t>6</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градостроительства и территориального развития </w:t>
            </w:r>
            <w:r w:rsidR="00324945">
              <w:rPr>
                <w:rFonts w:ascii="Times New Roman" w:hAnsi="Times New Roman"/>
                <w:sz w:val="24"/>
                <w:szCs w:val="24"/>
              </w:rPr>
              <w:t>АГМ</w:t>
            </w:r>
          </w:p>
        </w:tc>
      </w:tr>
      <w:tr w:rsidR="005825D4" w:rsidRPr="003C1D3B">
        <w:trPr>
          <w:trHeight w:val="292"/>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7.1.</w:t>
            </w:r>
          </w:p>
        </w:tc>
        <w:tc>
          <w:tcPr>
            <w:tcW w:w="5528" w:type="dxa"/>
            <w:shd w:val="clear" w:color="auto" w:fill="auto"/>
          </w:tcPr>
          <w:p w:rsidR="005825D4" w:rsidRPr="003C1D3B" w:rsidRDefault="00020417">
            <w:pPr>
              <w:spacing w:after="0" w:line="240" w:lineRule="auto"/>
              <w:contextualSpacing/>
              <w:rPr>
                <w:rFonts w:ascii="Times New Roman" w:hAnsi="Times New Roman"/>
                <w:sz w:val="24"/>
                <w:szCs w:val="24"/>
              </w:rPr>
            </w:pPr>
            <w:r w:rsidRPr="003C1D3B">
              <w:rPr>
                <w:rFonts w:ascii="Times New Roman" w:hAnsi="Times New Roman"/>
                <w:sz w:val="24"/>
                <w:szCs w:val="24"/>
              </w:rPr>
              <w:t>Жилищное строительство, в т.ч.:</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w:t>
            </w:r>
            <w:r w:rsidR="00C8352B">
              <w:rPr>
                <w:rFonts w:ascii="Times New Roman" w:hAnsi="Times New Roman"/>
                <w:sz w:val="24"/>
                <w:szCs w:val="24"/>
              </w:rPr>
              <w:t>5</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282"/>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7.1.1.</w:t>
            </w:r>
          </w:p>
        </w:tc>
        <w:tc>
          <w:tcPr>
            <w:tcW w:w="5528" w:type="dxa"/>
            <w:shd w:val="clear" w:color="auto" w:fill="auto"/>
          </w:tcPr>
          <w:p w:rsidR="005825D4" w:rsidRPr="003C1D3B" w:rsidRDefault="00020417">
            <w:pPr>
              <w:spacing w:after="0" w:line="240" w:lineRule="auto"/>
              <w:contextualSpacing/>
              <w:rPr>
                <w:rFonts w:ascii="Times New Roman" w:hAnsi="Times New Roman"/>
                <w:sz w:val="24"/>
                <w:szCs w:val="24"/>
              </w:rPr>
            </w:pPr>
            <w:r w:rsidRPr="003C1D3B">
              <w:rPr>
                <w:rFonts w:ascii="Times New Roman" w:hAnsi="Times New Roman"/>
                <w:sz w:val="24"/>
                <w:szCs w:val="24"/>
              </w:rPr>
              <w:t>Многоэтажное</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318"/>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7.1.2.</w:t>
            </w:r>
          </w:p>
        </w:tc>
        <w:tc>
          <w:tcPr>
            <w:tcW w:w="5528" w:type="dxa"/>
            <w:shd w:val="clear" w:color="auto" w:fill="auto"/>
          </w:tcPr>
          <w:p w:rsidR="005825D4" w:rsidRPr="003C1D3B" w:rsidRDefault="00020417">
            <w:pPr>
              <w:spacing w:after="0" w:line="240" w:lineRule="auto"/>
              <w:contextualSpacing/>
              <w:rPr>
                <w:rFonts w:ascii="Times New Roman" w:hAnsi="Times New Roman"/>
                <w:sz w:val="24"/>
                <w:szCs w:val="24"/>
              </w:rPr>
            </w:pPr>
            <w:r w:rsidRPr="003C1D3B">
              <w:rPr>
                <w:rFonts w:ascii="Times New Roman" w:hAnsi="Times New Roman"/>
                <w:sz w:val="24"/>
                <w:szCs w:val="24"/>
              </w:rPr>
              <w:t>Индивидуальное</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w:t>
            </w:r>
            <w:r w:rsidR="00C8352B">
              <w:rPr>
                <w:rFonts w:ascii="Times New Roman" w:hAnsi="Times New Roman"/>
                <w:sz w:val="24"/>
                <w:szCs w:val="24"/>
              </w:rPr>
              <w:t>2</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171"/>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7.2.</w:t>
            </w:r>
          </w:p>
        </w:tc>
        <w:tc>
          <w:tcPr>
            <w:tcW w:w="5528" w:type="dxa"/>
            <w:shd w:val="clear" w:color="auto" w:fill="auto"/>
          </w:tcPr>
          <w:p w:rsidR="005825D4" w:rsidRPr="003C1D3B" w:rsidRDefault="00020417">
            <w:pPr>
              <w:spacing w:after="0" w:line="240" w:lineRule="auto"/>
              <w:contextualSpacing/>
              <w:rPr>
                <w:rFonts w:ascii="Times New Roman" w:hAnsi="Times New Roman"/>
                <w:sz w:val="24"/>
                <w:szCs w:val="24"/>
              </w:rPr>
            </w:pPr>
            <w:r w:rsidRPr="003C1D3B">
              <w:rPr>
                <w:rFonts w:ascii="Times New Roman" w:hAnsi="Times New Roman"/>
                <w:sz w:val="24"/>
                <w:szCs w:val="24"/>
              </w:rPr>
              <w:t>Торговые объекты</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444"/>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w:t>
            </w:r>
          </w:p>
        </w:tc>
        <w:tc>
          <w:tcPr>
            <w:tcW w:w="5528" w:type="dxa"/>
            <w:shd w:val="clear" w:color="auto" w:fill="auto"/>
          </w:tcPr>
          <w:p w:rsidR="005825D4" w:rsidRPr="003C1D3B" w:rsidRDefault="00020417">
            <w:pPr>
              <w:spacing w:after="0" w:line="240" w:lineRule="auto"/>
              <w:contextualSpacing/>
              <w:rPr>
                <w:rFonts w:ascii="Times New Roman" w:hAnsi="Times New Roman"/>
                <w:sz w:val="24"/>
                <w:szCs w:val="24"/>
              </w:rPr>
            </w:pPr>
            <w:r w:rsidRPr="003C1D3B">
              <w:rPr>
                <w:rFonts w:ascii="Times New Roman" w:hAnsi="Times New Roman"/>
                <w:sz w:val="24"/>
                <w:szCs w:val="24"/>
              </w:rPr>
              <w:t>Количество выданных разрешений на ввод объектов в эксплуатацию - всего, в т.ч.:</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752B37">
            <w:pPr>
              <w:spacing w:after="0" w:line="240" w:lineRule="auto"/>
              <w:jc w:val="center"/>
              <w:rPr>
                <w:rFonts w:ascii="Times New Roman" w:hAnsi="Times New Roman"/>
                <w:sz w:val="24"/>
                <w:szCs w:val="24"/>
              </w:rPr>
            </w:pPr>
            <w:r>
              <w:rPr>
                <w:rFonts w:ascii="Times New Roman" w:hAnsi="Times New Roman"/>
                <w:sz w:val="24"/>
                <w:szCs w:val="24"/>
              </w:rPr>
              <w:t>23</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167"/>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8.1.</w:t>
            </w:r>
          </w:p>
        </w:tc>
        <w:tc>
          <w:tcPr>
            <w:tcW w:w="5528" w:type="dxa"/>
            <w:shd w:val="clear" w:color="auto" w:fill="auto"/>
          </w:tcPr>
          <w:p w:rsidR="005825D4" w:rsidRPr="003C1D3B" w:rsidRDefault="00020417">
            <w:pPr>
              <w:spacing w:after="0" w:line="240" w:lineRule="auto"/>
              <w:contextualSpacing/>
              <w:rPr>
                <w:rFonts w:ascii="Times New Roman" w:hAnsi="Times New Roman"/>
                <w:sz w:val="24"/>
                <w:szCs w:val="24"/>
              </w:rPr>
            </w:pPr>
            <w:r w:rsidRPr="003C1D3B">
              <w:rPr>
                <w:rFonts w:ascii="Times New Roman" w:hAnsi="Times New Roman"/>
                <w:sz w:val="24"/>
                <w:szCs w:val="24"/>
              </w:rPr>
              <w:t>Жилье, в т.ч.:</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158"/>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8.1.1.</w:t>
            </w:r>
          </w:p>
        </w:tc>
        <w:tc>
          <w:tcPr>
            <w:tcW w:w="5528" w:type="dxa"/>
            <w:shd w:val="clear" w:color="auto" w:fill="auto"/>
          </w:tcPr>
          <w:p w:rsidR="005825D4" w:rsidRPr="003C1D3B" w:rsidRDefault="00020417">
            <w:pPr>
              <w:spacing w:after="0" w:line="240" w:lineRule="auto"/>
              <w:contextualSpacing/>
              <w:rPr>
                <w:rFonts w:ascii="Times New Roman" w:hAnsi="Times New Roman"/>
                <w:sz w:val="24"/>
                <w:szCs w:val="24"/>
              </w:rPr>
            </w:pPr>
            <w:r w:rsidRPr="003C1D3B">
              <w:rPr>
                <w:rFonts w:ascii="Times New Roman" w:hAnsi="Times New Roman"/>
                <w:sz w:val="24"/>
                <w:szCs w:val="24"/>
              </w:rPr>
              <w:t>Многоэтажное</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285"/>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8.1.2.</w:t>
            </w:r>
          </w:p>
        </w:tc>
        <w:tc>
          <w:tcPr>
            <w:tcW w:w="5528" w:type="dxa"/>
            <w:shd w:val="clear" w:color="auto" w:fill="auto"/>
          </w:tcPr>
          <w:p w:rsidR="005825D4" w:rsidRPr="003C1D3B" w:rsidRDefault="00020417">
            <w:pPr>
              <w:spacing w:after="0" w:line="240" w:lineRule="auto"/>
              <w:contextualSpacing/>
              <w:rPr>
                <w:rFonts w:ascii="Times New Roman" w:hAnsi="Times New Roman"/>
                <w:sz w:val="24"/>
                <w:szCs w:val="24"/>
              </w:rPr>
            </w:pPr>
            <w:r w:rsidRPr="003C1D3B">
              <w:rPr>
                <w:rFonts w:ascii="Times New Roman" w:hAnsi="Times New Roman"/>
                <w:sz w:val="24"/>
                <w:szCs w:val="24"/>
              </w:rPr>
              <w:t>Индивидуальное</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152"/>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8.2.</w:t>
            </w:r>
          </w:p>
        </w:tc>
        <w:tc>
          <w:tcPr>
            <w:tcW w:w="5528" w:type="dxa"/>
            <w:shd w:val="clear" w:color="auto" w:fill="auto"/>
          </w:tcPr>
          <w:p w:rsidR="005825D4" w:rsidRPr="003C1D3B" w:rsidRDefault="00020417">
            <w:pPr>
              <w:spacing w:after="0" w:line="240" w:lineRule="auto"/>
              <w:contextualSpacing/>
              <w:rPr>
                <w:rFonts w:ascii="Times New Roman" w:hAnsi="Times New Roman"/>
                <w:sz w:val="24"/>
                <w:szCs w:val="24"/>
              </w:rPr>
            </w:pPr>
            <w:r w:rsidRPr="003C1D3B">
              <w:rPr>
                <w:rFonts w:ascii="Times New Roman" w:hAnsi="Times New Roman"/>
                <w:sz w:val="24"/>
                <w:szCs w:val="24"/>
              </w:rPr>
              <w:t>Торговые объекты</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439"/>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w:t>
            </w:r>
          </w:p>
        </w:tc>
        <w:tc>
          <w:tcPr>
            <w:tcW w:w="5528" w:type="dxa"/>
            <w:shd w:val="clear" w:color="auto" w:fill="auto"/>
          </w:tcPr>
          <w:p w:rsidR="005825D4" w:rsidRPr="003C1D3B" w:rsidRDefault="00020417">
            <w:pPr>
              <w:spacing w:after="0" w:line="240" w:lineRule="auto"/>
              <w:contextualSpacing/>
              <w:rPr>
                <w:rFonts w:ascii="Times New Roman" w:hAnsi="Times New Roman"/>
                <w:sz w:val="24"/>
                <w:szCs w:val="24"/>
              </w:rPr>
            </w:pPr>
            <w:r w:rsidRPr="003C1D3B">
              <w:rPr>
                <w:rFonts w:ascii="Times New Roman" w:hAnsi="Times New Roman"/>
                <w:sz w:val="24"/>
                <w:szCs w:val="24"/>
              </w:rPr>
              <w:t>Количество проверок в рамках осуществления муниципального земельного контроля</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575"/>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w:t>
            </w:r>
          </w:p>
        </w:tc>
        <w:tc>
          <w:tcPr>
            <w:tcW w:w="5528" w:type="dxa"/>
            <w:shd w:val="clear" w:color="auto" w:fill="auto"/>
          </w:tcPr>
          <w:p w:rsidR="005825D4" w:rsidRPr="003C1D3B" w:rsidRDefault="00020417">
            <w:pPr>
              <w:spacing w:after="0" w:line="240" w:lineRule="auto"/>
              <w:contextualSpacing/>
              <w:rPr>
                <w:rFonts w:ascii="Times New Roman" w:hAnsi="Times New Roman"/>
                <w:sz w:val="24"/>
                <w:szCs w:val="24"/>
              </w:rPr>
            </w:pPr>
            <w:r w:rsidRPr="003C1D3B">
              <w:rPr>
                <w:rFonts w:ascii="Times New Roman" w:hAnsi="Times New Roman"/>
                <w:sz w:val="24"/>
                <w:szCs w:val="24"/>
              </w:rPr>
              <w:t>Количество нарушений, выявленных в ходе проверок в рамках осуществления муниципального земельного контроля</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743"/>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11.</w:t>
            </w:r>
          </w:p>
        </w:tc>
        <w:tc>
          <w:tcPr>
            <w:tcW w:w="5528" w:type="dxa"/>
            <w:shd w:val="clear" w:color="auto" w:fill="auto"/>
          </w:tcPr>
          <w:p w:rsidR="005825D4" w:rsidRPr="003C1D3B" w:rsidRDefault="00020417">
            <w:pPr>
              <w:spacing w:after="0" w:line="240" w:lineRule="auto"/>
              <w:contextualSpacing/>
              <w:rPr>
                <w:rFonts w:ascii="Times New Roman" w:hAnsi="Times New Roman"/>
                <w:sz w:val="24"/>
                <w:szCs w:val="24"/>
              </w:rPr>
            </w:pPr>
            <w:r w:rsidRPr="003C1D3B">
              <w:rPr>
                <w:rFonts w:ascii="Times New Roman" w:hAnsi="Times New Roman"/>
                <w:sz w:val="24"/>
                <w:szCs w:val="24"/>
              </w:rPr>
              <w:t>Количество молодых и многодетных семей, получивших свидетельства о праве на получение социальной выплаты на приобретение (строительство) жилья</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157</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157</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141</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по экономическому развитию </w:t>
            </w:r>
            <w:r w:rsidR="00324945">
              <w:rPr>
                <w:rFonts w:ascii="Times New Roman" w:hAnsi="Times New Roman"/>
                <w:sz w:val="24"/>
                <w:szCs w:val="24"/>
              </w:rPr>
              <w:t>АГМ</w:t>
            </w:r>
          </w:p>
        </w:tc>
      </w:tr>
      <w:tr w:rsidR="005825D4" w:rsidRPr="003C1D3B">
        <w:trPr>
          <w:trHeight w:val="329"/>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w:t>
            </w:r>
          </w:p>
        </w:tc>
        <w:tc>
          <w:tcPr>
            <w:tcW w:w="5528" w:type="dxa"/>
            <w:shd w:val="clear" w:color="auto" w:fill="auto"/>
          </w:tcPr>
          <w:p w:rsidR="005825D4" w:rsidRPr="003C1D3B" w:rsidRDefault="00020417">
            <w:pPr>
              <w:spacing w:after="0" w:line="240" w:lineRule="auto"/>
              <w:contextualSpacing/>
              <w:rPr>
                <w:rFonts w:ascii="Times New Roman" w:hAnsi="Times New Roman"/>
                <w:sz w:val="24"/>
                <w:szCs w:val="24"/>
              </w:rPr>
            </w:pPr>
            <w:r w:rsidRPr="003C1D3B">
              <w:rPr>
                <w:rFonts w:ascii="Times New Roman" w:hAnsi="Times New Roman"/>
                <w:sz w:val="24"/>
                <w:szCs w:val="24"/>
              </w:rPr>
              <w:t>Количество молодых и многодетных семей, улучшивших жилищные условия</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145</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145</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141</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479"/>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образованных земельных участков для предоставления многодетным семьям</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2551" w:type="dxa"/>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градостроительства и территориального развития </w:t>
            </w:r>
            <w:r w:rsidR="00324945">
              <w:rPr>
                <w:rFonts w:ascii="Times New Roman" w:hAnsi="Times New Roman"/>
                <w:sz w:val="24"/>
                <w:szCs w:val="24"/>
              </w:rPr>
              <w:t>АГМ</w:t>
            </w:r>
          </w:p>
        </w:tc>
      </w:tr>
      <w:tr w:rsidR="005825D4" w:rsidRPr="003C1D3B" w:rsidTr="0004022D">
        <w:trPr>
          <w:trHeight w:val="499"/>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14.</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Доля населения, проживающего в многоквартирных домах, признанных в установленном порядке аварийными</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4022D" w:rsidP="0004022D">
            <w:pPr>
              <w:spacing w:after="0" w:line="240" w:lineRule="auto"/>
              <w:jc w:val="center"/>
              <w:rPr>
                <w:rFonts w:ascii="Times New Roman" w:hAnsi="Times New Roman"/>
                <w:sz w:val="24"/>
                <w:szCs w:val="24"/>
              </w:rPr>
            </w:pPr>
            <w:r>
              <w:rPr>
                <w:rFonts w:ascii="Times New Roman" w:hAnsi="Times New Roman"/>
                <w:sz w:val="24"/>
                <w:szCs w:val="24"/>
              </w:rPr>
              <w:t>-</w:t>
            </w:r>
          </w:p>
        </w:tc>
        <w:tc>
          <w:tcPr>
            <w:tcW w:w="1417" w:type="dxa"/>
            <w:shd w:val="clear" w:color="auto" w:fill="auto"/>
            <w:noWrap/>
          </w:tcPr>
          <w:p w:rsidR="005825D4" w:rsidRPr="003C1D3B" w:rsidRDefault="00020417" w:rsidP="0004022D">
            <w:pPr>
              <w:spacing w:after="0" w:line="240" w:lineRule="auto"/>
              <w:jc w:val="center"/>
              <w:rPr>
                <w:rFonts w:ascii="Times New Roman" w:hAnsi="Times New Roman"/>
                <w:sz w:val="24"/>
                <w:szCs w:val="24"/>
              </w:rPr>
            </w:pPr>
            <w:r w:rsidRPr="003C1D3B">
              <w:rPr>
                <w:rFonts w:ascii="Times New Roman" w:hAnsi="Times New Roman"/>
                <w:sz w:val="24"/>
                <w:szCs w:val="24"/>
              </w:rPr>
              <w:t>2,077</w:t>
            </w:r>
          </w:p>
        </w:tc>
        <w:tc>
          <w:tcPr>
            <w:tcW w:w="1418" w:type="dxa"/>
            <w:shd w:val="clear" w:color="auto" w:fill="auto"/>
            <w:noWrap/>
          </w:tcPr>
          <w:p w:rsidR="005825D4" w:rsidRPr="003C1D3B" w:rsidRDefault="00020417" w:rsidP="0004022D">
            <w:pPr>
              <w:spacing w:after="0" w:line="240" w:lineRule="auto"/>
              <w:jc w:val="center"/>
              <w:rPr>
                <w:rFonts w:ascii="Times New Roman" w:hAnsi="Times New Roman"/>
                <w:sz w:val="24"/>
                <w:szCs w:val="24"/>
              </w:rPr>
            </w:pPr>
            <w:r w:rsidRPr="003C1D3B">
              <w:rPr>
                <w:rFonts w:ascii="Times New Roman" w:hAnsi="Times New Roman"/>
                <w:sz w:val="24"/>
                <w:szCs w:val="24"/>
              </w:rPr>
              <w:t>1,02</w:t>
            </w:r>
          </w:p>
        </w:tc>
        <w:tc>
          <w:tcPr>
            <w:tcW w:w="2551" w:type="dxa"/>
            <w:vMerge w:val="restart"/>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имущественных отношений </w:t>
            </w:r>
          </w:p>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города Мурманска</w:t>
            </w:r>
          </w:p>
        </w:tc>
      </w:tr>
      <w:tr w:rsidR="005825D4" w:rsidRPr="003C1D3B">
        <w:trPr>
          <w:trHeight w:val="932"/>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15.</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переселенных граждан, проживающих в аварийных многоквартирных домах и многоквартирных домах пониженной капитальности, имеющих не все виды благоустройства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человек</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1 544</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303</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2 967</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rsidTr="0004022D">
        <w:trPr>
          <w:trHeight w:val="1383"/>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16.</w:t>
            </w:r>
          </w:p>
        </w:tc>
        <w:tc>
          <w:tcPr>
            <w:tcW w:w="5528" w:type="dxa"/>
            <w:shd w:val="clear" w:color="auto" w:fill="auto"/>
          </w:tcPr>
          <w:p w:rsidR="005825D4" w:rsidRPr="003C1D3B" w:rsidRDefault="00020417" w:rsidP="0004022D">
            <w:pPr>
              <w:spacing w:after="0" w:line="240" w:lineRule="auto"/>
              <w:rPr>
                <w:rFonts w:ascii="Times New Roman" w:hAnsi="Times New Roman"/>
                <w:sz w:val="24"/>
                <w:szCs w:val="24"/>
              </w:rPr>
            </w:pPr>
            <w:r w:rsidRPr="003C1D3B">
              <w:rPr>
                <w:rFonts w:ascii="Times New Roman" w:hAnsi="Times New Roman"/>
                <w:sz w:val="24"/>
                <w:szCs w:val="24"/>
              </w:rPr>
              <w:t xml:space="preserve">Количество расселенных аварийных многоквартирных </w:t>
            </w:r>
          </w:p>
          <w:p w:rsidR="005825D4" w:rsidRPr="003C1D3B" w:rsidRDefault="00020417" w:rsidP="0004022D">
            <w:pPr>
              <w:spacing w:after="0" w:line="240" w:lineRule="auto"/>
              <w:rPr>
                <w:rFonts w:ascii="Times New Roman" w:hAnsi="Times New Roman"/>
                <w:sz w:val="24"/>
                <w:szCs w:val="24"/>
              </w:rPr>
            </w:pPr>
            <w:r w:rsidRPr="003C1D3B">
              <w:rPr>
                <w:rFonts w:ascii="Times New Roman" w:hAnsi="Times New Roman"/>
                <w:sz w:val="24"/>
                <w:szCs w:val="24"/>
              </w:rPr>
              <w:t>домов и многоквартирных домов пониженной капитальности, имеющих не все виды благоустройства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jc w:val="center"/>
              <w:rPr>
                <w:rFonts w:ascii="Times New Roman" w:hAnsi="Times New Roman"/>
                <w:sz w:val="24"/>
                <w:szCs w:val="24"/>
              </w:rPr>
            </w:pPr>
            <w:r w:rsidRPr="003C1D3B">
              <w:rPr>
                <w:rFonts w:ascii="Times New Roman" w:hAnsi="Times New Roman"/>
                <w:sz w:val="24"/>
                <w:szCs w:val="24"/>
              </w:rPr>
              <w:t>10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358"/>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17.</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Общая площадь высвобожденных жилых помещений в расселенных многоквартирных домах</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кв</w:t>
            </w:r>
            <w:proofErr w:type="gramStart"/>
            <w:r w:rsidRPr="003C1D3B">
              <w:rPr>
                <w:rFonts w:ascii="Times New Roman" w:hAnsi="Times New Roman"/>
                <w:sz w:val="24"/>
                <w:szCs w:val="24"/>
              </w:rPr>
              <w:t>.м</w:t>
            </w:r>
            <w:proofErr w:type="gramEnd"/>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22 491,56</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5 222,80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44 298,0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351"/>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18.</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Доля многоквартирных домов, в которых собственники помещений выбрали и реализуют один из способов управления многоквартирными домами:</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 </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96,33</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по жилищной политике </w:t>
            </w:r>
            <w:r w:rsidR="00324945">
              <w:rPr>
                <w:rFonts w:ascii="Times New Roman" w:hAnsi="Times New Roman"/>
                <w:sz w:val="24"/>
                <w:szCs w:val="24"/>
              </w:rPr>
              <w:t>АГМ</w:t>
            </w:r>
          </w:p>
        </w:tc>
      </w:tr>
      <w:tr w:rsidR="005825D4" w:rsidRPr="003C1D3B">
        <w:trPr>
          <w:trHeight w:val="381"/>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18.1.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Непосредственное управление собственниками помещений в многоквартирном доме</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13,65</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792"/>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18.2.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Управление товариществом собственников жилья либо жилищным кооперативом или иным специализированным потребительским кооперативом</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11,04</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lang w:val="en-US"/>
              </w:rPr>
            </w:pPr>
          </w:p>
        </w:tc>
      </w:tr>
      <w:tr w:rsidR="005825D4" w:rsidRPr="003C1D3B">
        <w:trPr>
          <w:trHeight w:val="118"/>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18.3.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Управление муниципальным или государственным учреждением либо предприятием</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0,0</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391"/>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18.4.</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Управление управляющей организацией частной формы собственности</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71,64</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559"/>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18.5.</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Управление хозяйственным обществом с долей участия в уставном капитале субъекта Российской Федерации и (или) городского округа не более 25 процентов</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0,0</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40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19.</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Уровень собираемости платежей за предоставленные коммунальные услуги </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tcPr>
          <w:p w:rsidR="005825D4" w:rsidRPr="003C1D3B" w:rsidRDefault="00123AC9">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95,8</w:t>
            </w:r>
          </w:p>
        </w:tc>
        <w:tc>
          <w:tcPr>
            <w:tcW w:w="1418" w:type="dxa"/>
            <w:shd w:val="clear" w:color="auto" w:fill="auto"/>
          </w:tcPr>
          <w:p w:rsidR="005825D4" w:rsidRPr="003C1D3B" w:rsidRDefault="00123AC9">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415"/>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20.</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Удельная величина потребления энергетических ресурсов в многоквартирных домах:</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 </w:t>
            </w:r>
          </w:p>
        </w:tc>
        <w:tc>
          <w:tcPr>
            <w:tcW w:w="1418" w:type="dxa"/>
            <w:shd w:val="clear" w:color="auto" w:fill="auto"/>
            <w:noWrap/>
          </w:tcPr>
          <w:p w:rsidR="005825D4" w:rsidRPr="003C1D3B" w:rsidRDefault="005825D4">
            <w:pPr>
              <w:spacing w:after="0" w:line="240" w:lineRule="auto"/>
              <w:jc w:val="center"/>
              <w:rPr>
                <w:rFonts w:ascii="Times New Roman" w:hAnsi="Times New Roman"/>
                <w:sz w:val="24"/>
                <w:szCs w:val="24"/>
              </w:rPr>
            </w:pPr>
          </w:p>
        </w:tc>
        <w:tc>
          <w:tcPr>
            <w:tcW w:w="1417" w:type="dxa"/>
            <w:shd w:val="clear" w:color="auto" w:fill="auto"/>
            <w:noWrap/>
          </w:tcPr>
          <w:p w:rsidR="005825D4" w:rsidRPr="003C1D3B" w:rsidRDefault="005825D4">
            <w:pPr>
              <w:spacing w:after="0" w:line="240" w:lineRule="auto"/>
              <w:jc w:val="center"/>
              <w:rPr>
                <w:rFonts w:ascii="Times New Roman" w:hAnsi="Times New Roman"/>
                <w:sz w:val="24"/>
                <w:szCs w:val="24"/>
              </w:rPr>
            </w:pPr>
          </w:p>
        </w:tc>
        <w:tc>
          <w:tcPr>
            <w:tcW w:w="1418" w:type="dxa"/>
            <w:shd w:val="clear" w:color="auto" w:fill="auto"/>
            <w:noWrap/>
          </w:tcPr>
          <w:p w:rsidR="005825D4" w:rsidRPr="003C1D3B" w:rsidRDefault="005825D4">
            <w:pPr>
              <w:spacing w:after="0" w:line="240" w:lineRule="auto"/>
              <w:jc w:val="center"/>
              <w:rPr>
                <w:rFonts w:ascii="Times New Roman" w:hAnsi="Times New Roman"/>
                <w:sz w:val="24"/>
                <w:szCs w:val="24"/>
              </w:rPr>
            </w:pP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6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20.1.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Электрическая энергия</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кВт/ч на одного</w:t>
            </w:r>
            <w:r w:rsidRPr="003C1D3B">
              <w:rPr>
                <w:rFonts w:ascii="Times New Roman" w:hAnsi="Times New Roman"/>
                <w:sz w:val="24"/>
                <w:szCs w:val="24"/>
              </w:rPr>
              <w:br/>
              <w:t>проживающего</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1352,5</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1312,1</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1312,1</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422"/>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20.2.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Тепловая энергия</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Гкал на 1 кв</w:t>
            </w:r>
            <w:proofErr w:type="gramStart"/>
            <w:r w:rsidRPr="003C1D3B">
              <w:rPr>
                <w:rFonts w:ascii="Times New Roman" w:hAnsi="Times New Roman"/>
                <w:sz w:val="24"/>
                <w:szCs w:val="24"/>
              </w:rPr>
              <w:t>.м</w:t>
            </w:r>
            <w:proofErr w:type="gramEnd"/>
            <w:r w:rsidRPr="003C1D3B">
              <w:rPr>
                <w:rFonts w:ascii="Times New Roman" w:hAnsi="Times New Roman"/>
                <w:sz w:val="24"/>
                <w:szCs w:val="24"/>
              </w:rPr>
              <w:t xml:space="preserve"> общей площади</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0,28</w:t>
            </w:r>
          </w:p>
        </w:tc>
        <w:tc>
          <w:tcPr>
            <w:tcW w:w="1417"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0,28</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0,28</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443"/>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20.3.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Вода</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куб</w:t>
            </w:r>
            <w:proofErr w:type="gramStart"/>
            <w:r w:rsidRPr="003C1D3B">
              <w:rPr>
                <w:rFonts w:ascii="Times New Roman" w:hAnsi="Times New Roman"/>
                <w:sz w:val="24"/>
                <w:szCs w:val="24"/>
              </w:rPr>
              <w:t>.м</w:t>
            </w:r>
            <w:proofErr w:type="gramEnd"/>
            <w:r w:rsidRPr="003C1D3B">
              <w:rPr>
                <w:rFonts w:ascii="Times New Roman" w:hAnsi="Times New Roman"/>
                <w:sz w:val="24"/>
                <w:szCs w:val="24"/>
              </w:rPr>
              <w:t xml:space="preserve"> на одного проживающего</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60,2</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59,8</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59,8</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1126"/>
        </w:trPr>
        <w:tc>
          <w:tcPr>
            <w:tcW w:w="959" w:type="dxa"/>
            <w:tcBorders>
              <w:bottom w:val="single" w:sz="4" w:space="0" w:color="auto"/>
            </w:tcBorders>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20.4.</w:t>
            </w:r>
          </w:p>
        </w:tc>
        <w:tc>
          <w:tcPr>
            <w:tcW w:w="5528" w:type="dxa"/>
            <w:tcBorders>
              <w:bottom w:val="single" w:sz="4" w:space="0" w:color="auto"/>
            </w:tcBorders>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Сжиженный газ</w:t>
            </w:r>
          </w:p>
        </w:tc>
        <w:tc>
          <w:tcPr>
            <w:tcW w:w="1559" w:type="dxa"/>
            <w:tcBorders>
              <w:bottom w:val="single" w:sz="4" w:space="0" w:color="auto"/>
            </w:tcBorders>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куб</w:t>
            </w:r>
            <w:proofErr w:type="gramStart"/>
            <w:r w:rsidRPr="003C1D3B">
              <w:rPr>
                <w:rFonts w:ascii="Times New Roman" w:hAnsi="Times New Roman"/>
                <w:sz w:val="24"/>
                <w:szCs w:val="24"/>
              </w:rPr>
              <w:t>.м</w:t>
            </w:r>
            <w:proofErr w:type="gramEnd"/>
            <w:r w:rsidRPr="003C1D3B">
              <w:rPr>
                <w:rFonts w:ascii="Times New Roman" w:hAnsi="Times New Roman"/>
                <w:sz w:val="24"/>
                <w:szCs w:val="24"/>
              </w:rPr>
              <w:t xml:space="preserve"> на одного </w:t>
            </w:r>
          </w:p>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проживающего</w:t>
            </w:r>
          </w:p>
        </w:tc>
        <w:tc>
          <w:tcPr>
            <w:tcW w:w="1418" w:type="dxa"/>
            <w:tcBorders>
              <w:bottom w:val="single" w:sz="4" w:space="0" w:color="auto"/>
            </w:tcBorders>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5,8</w:t>
            </w:r>
          </w:p>
        </w:tc>
        <w:tc>
          <w:tcPr>
            <w:tcW w:w="1417" w:type="dxa"/>
            <w:tcBorders>
              <w:bottom w:val="single" w:sz="4" w:space="0" w:color="auto"/>
            </w:tcBorders>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5,7</w:t>
            </w:r>
          </w:p>
        </w:tc>
        <w:tc>
          <w:tcPr>
            <w:tcW w:w="1418" w:type="dxa"/>
            <w:tcBorders>
              <w:bottom w:val="single" w:sz="4" w:space="0" w:color="auto"/>
            </w:tcBorders>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5,7</w:t>
            </w:r>
          </w:p>
        </w:tc>
        <w:tc>
          <w:tcPr>
            <w:tcW w:w="2551" w:type="dxa"/>
            <w:vMerge/>
            <w:tcBorders>
              <w:bottom w:val="single" w:sz="4" w:space="0" w:color="auto"/>
            </w:tcBorders>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645"/>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внеплановых и плановых проверок, проведенных в рамках осуществления муниципальной функции - муниципального жилищного контроля</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107</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795"/>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Площадь жилищного фонда, обследованного в рамках осуществления муниципальной функции - муниципального жилищного контроля</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кв</w:t>
            </w:r>
            <w:proofErr w:type="gramStart"/>
            <w:r w:rsidRPr="003C1D3B">
              <w:rPr>
                <w:rFonts w:ascii="Times New Roman" w:hAnsi="Times New Roman"/>
                <w:sz w:val="24"/>
                <w:szCs w:val="24"/>
              </w:rPr>
              <w:t>.м</w:t>
            </w:r>
            <w:proofErr w:type="gramEnd"/>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56,7</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326"/>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нарушений, выявленных в рамках осуществления муниципальной функции - муниципального жилищного контроля</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tcPr>
          <w:p w:rsidR="005825D4" w:rsidRPr="003C1D3B" w:rsidRDefault="00123AC9">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174</w:t>
            </w:r>
          </w:p>
        </w:tc>
        <w:tc>
          <w:tcPr>
            <w:tcW w:w="1418" w:type="dxa"/>
            <w:shd w:val="clear" w:color="auto" w:fill="auto"/>
          </w:tcPr>
          <w:p w:rsidR="005825D4" w:rsidRPr="003C1D3B" w:rsidRDefault="00123AC9">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825"/>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24.</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предписаний, выданных в рамках осуществления муниципальной функции - муниципального жилищного контроля</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tcPr>
          <w:p w:rsidR="005825D4" w:rsidRPr="003C1D3B" w:rsidRDefault="00123AC9">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85</w:t>
            </w:r>
          </w:p>
        </w:tc>
        <w:tc>
          <w:tcPr>
            <w:tcW w:w="1418" w:type="dxa"/>
            <w:shd w:val="clear" w:color="auto" w:fill="auto"/>
          </w:tcPr>
          <w:p w:rsidR="005825D4" w:rsidRPr="003C1D3B" w:rsidRDefault="00123AC9">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70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25.</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исковых заявлений в суд от лица администрации города Мурманска в защиту прав потребителей</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tcPr>
          <w:p w:rsidR="005825D4" w:rsidRPr="003C1D3B" w:rsidRDefault="00123AC9">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tcPr>
          <w:p w:rsidR="005825D4" w:rsidRPr="003C1D3B" w:rsidRDefault="00962DDD">
            <w:pPr>
              <w:spacing w:after="0" w:line="240" w:lineRule="auto"/>
              <w:jc w:val="center"/>
              <w:rPr>
                <w:rFonts w:ascii="Times New Roman" w:hAnsi="Times New Roman"/>
                <w:sz w:val="24"/>
                <w:szCs w:val="24"/>
              </w:rPr>
            </w:pPr>
            <w:r>
              <w:rPr>
                <w:rFonts w:ascii="Times New Roman" w:hAnsi="Times New Roman"/>
                <w:sz w:val="24"/>
                <w:szCs w:val="24"/>
              </w:rPr>
              <w:t>140</w:t>
            </w:r>
          </w:p>
        </w:tc>
        <w:tc>
          <w:tcPr>
            <w:tcW w:w="1418" w:type="dxa"/>
            <w:shd w:val="clear" w:color="auto" w:fill="auto"/>
          </w:tcPr>
          <w:p w:rsidR="005825D4" w:rsidRPr="003C1D3B" w:rsidRDefault="00123AC9">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1271"/>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26.</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Количество проверок деятельности управляющих организаций в части выполнения условий договоров управления многоквартирными домами с выходом на жилищный фонд путем проведения комиссионных обследований </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tcPr>
          <w:p w:rsidR="005825D4" w:rsidRPr="003C1D3B" w:rsidRDefault="00962DDD">
            <w:pPr>
              <w:spacing w:after="0" w:line="240" w:lineRule="auto"/>
              <w:jc w:val="center"/>
              <w:rPr>
                <w:rFonts w:ascii="Times New Roman" w:hAnsi="Times New Roman"/>
                <w:sz w:val="24"/>
                <w:szCs w:val="24"/>
              </w:rPr>
            </w:pPr>
            <w:r>
              <w:rPr>
                <w:rFonts w:ascii="Times New Roman" w:hAnsi="Times New Roman"/>
                <w:sz w:val="24"/>
                <w:szCs w:val="24"/>
              </w:rPr>
              <w:t>3 887</w:t>
            </w:r>
          </w:p>
        </w:tc>
        <w:tc>
          <w:tcPr>
            <w:tcW w:w="1417" w:type="dxa"/>
            <w:shd w:val="clear" w:color="auto" w:fill="auto"/>
          </w:tcPr>
          <w:p w:rsidR="005825D4" w:rsidRPr="003C1D3B" w:rsidRDefault="00962DDD">
            <w:pPr>
              <w:spacing w:after="0" w:line="240" w:lineRule="auto"/>
              <w:jc w:val="center"/>
              <w:rPr>
                <w:rFonts w:ascii="Times New Roman" w:hAnsi="Times New Roman"/>
                <w:sz w:val="24"/>
                <w:szCs w:val="24"/>
              </w:rPr>
            </w:pPr>
            <w:r>
              <w:rPr>
                <w:rFonts w:ascii="Times New Roman" w:hAnsi="Times New Roman"/>
                <w:sz w:val="24"/>
                <w:szCs w:val="24"/>
              </w:rPr>
              <w:t>3 901</w:t>
            </w:r>
          </w:p>
        </w:tc>
        <w:tc>
          <w:tcPr>
            <w:tcW w:w="1418" w:type="dxa"/>
            <w:shd w:val="clear" w:color="auto" w:fill="auto"/>
          </w:tcPr>
          <w:p w:rsidR="005825D4" w:rsidRPr="003C1D3B" w:rsidRDefault="00962DDD">
            <w:pPr>
              <w:spacing w:after="0" w:line="240" w:lineRule="auto"/>
              <w:jc w:val="center"/>
              <w:rPr>
                <w:rFonts w:ascii="Times New Roman" w:hAnsi="Times New Roman"/>
                <w:sz w:val="24"/>
                <w:szCs w:val="24"/>
              </w:rPr>
            </w:pPr>
            <w:r>
              <w:rPr>
                <w:rFonts w:ascii="Times New Roman" w:hAnsi="Times New Roman"/>
                <w:sz w:val="24"/>
                <w:szCs w:val="24"/>
              </w:rPr>
              <w:t>3 901</w:t>
            </w:r>
          </w:p>
        </w:tc>
        <w:tc>
          <w:tcPr>
            <w:tcW w:w="2551" w:type="dxa"/>
            <w:vMerge/>
            <w:shd w:val="clear" w:color="auto" w:fill="auto"/>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1142"/>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27.</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Количество общих собраний собственников помещений многоквартирных домов, при организации и проведении которых представлялись интересы муниципального образования город Мурманск </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tcPr>
          <w:p w:rsidR="005825D4" w:rsidRPr="003C1D3B" w:rsidRDefault="00123AC9">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682</w:t>
            </w:r>
          </w:p>
        </w:tc>
        <w:tc>
          <w:tcPr>
            <w:tcW w:w="1418" w:type="dxa"/>
            <w:shd w:val="clear" w:color="auto" w:fill="auto"/>
          </w:tcPr>
          <w:p w:rsidR="005825D4" w:rsidRPr="003C1D3B" w:rsidRDefault="00123AC9">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422"/>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28.</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Площадь отремонтированных кровель домов</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кв</w:t>
            </w:r>
            <w:proofErr w:type="gramStart"/>
            <w:r w:rsidRPr="003C1D3B">
              <w:rPr>
                <w:rFonts w:ascii="Times New Roman" w:hAnsi="Times New Roman"/>
                <w:sz w:val="24"/>
                <w:szCs w:val="24"/>
              </w:rPr>
              <w:t>.м</w:t>
            </w:r>
            <w:proofErr w:type="gramEnd"/>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lang w:val="en-US"/>
              </w:rPr>
            </w:pPr>
            <w:r w:rsidRPr="003C1D3B">
              <w:rPr>
                <w:rFonts w:ascii="Times New Roman" w:hAnsi="Times New Roman"/>
                <w:sz w:val="24"/>
                <w:szCs w:val="24"/>
                <w:lang w:val="en-US"/>
              </w:rPr>
              <w:t>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lang w:val="en-US"/>
              </w:rPr>
            </w:pPr>
            <w:r w:rsidRPr="003C1D3B">
              <w:rPr>
                <w:rFonts w:ascii="Times New Roman" w:hAnsi="Times New Roman"/>
                <w:sz w:val="24"/>
                <w:szCs w:val="24"/>
                <w:lang w:val="en-US"/>
              </w:rPr>
              <w:t>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lang w:val="en-US"/>
              </w:rPr>
            </w:pPr>
            <w:r w:rsidRPr="003C1D3B">
              <w:rPr>
                <w:rFonts w:ascii="Times New Roman" w:hAnsi="Times New Roman"/>
                <w:sz w:val="24"/>
                <w:szCs w:val="24"/>
                <w:lang w:val="en-US"/>
              </w:rPr>
              <w:t>0</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по строительству </w:t>
            </w:r>
            <w:r w:rsidR="00324945">
              <w:rPr>
                <w:rFonts w:ascii="Times New Roman" w:hAnsi="Times New Roman"/>
                <w:sz w:val="24"/>
                <w:szCs w:val="24"/>
              </w:rPr>
              <w:t>АГМ</w:t>
            </w:r>
          </w:p>
        </w:tc>
      </w:tr>
      <w:tr w:rsidR="005825D4" w:rsidRPr="003C1D3B">
        <w:trPr>
          <w:trHeight w:val="289"/>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29.</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замененных лифтов</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lang w:val="en-US"/>
              </w:rPr>
            </w:pPr>
            <w:r w:rsidRPr="003C1D3B">
              <w:rPr>
                <w:rFonts w:ascii="Times New Roman" w:hAnsi="Times New Roman"/>
                <w:sz w:val="24"/>
                <w:szCs w:val="24"/>
                <w:lang w:val="en-US"/>
              </w:rPr>
              <w:t>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lang w:val="en-US"/>
              </w:rPr>
            </w:pPr>
            <w:r w:rsidRPr="003C1D3B">
              <w:rPr>
                <w:rFonts w:ascii="Times New Roman" w:hAnsi="Times New Roman"/>
                <w:sz w:val="24"/>
                <w:szCs w:val="24"/>
                <w:lang w:val="en-US"/>
              </w:rPr>
              <w:t>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lang w:val="en-US"/>
              </w:rPr>
            </w:pPr>
            <w:r w:rsidRPr="003C1D3B">
              <w:rPr>
                <w:rFonts w:ascii="Times New Roman" w:hAnsi="Times New Roman"/>
                <w:sz w:val="24"/>
                <w:szCs w:val="24"/>
                <w:lang w:val="en-US"/>
              </w:rPr>
              <w:t>0</w:t>
            </w:r>
          </w:p>
        </w:tc>
        <w:tc>
          <w:tcPr>
            <w:tcW w:w="2551" w:type="dxa"/>
            <w:vMerge/>
            <w:shd w:val="clear" w:color="auto" w:fill="auto"/>
          </w:tcPr>
          <w:p w:rsidR="005825D4" w:rsidRPr="003C1D3B" w:rsidRDefault="005825D4">
            <w:pPr>
              <w:tabs>
                <w:tab w:val="left" w:pos="367"/>
              </w:tabs>
              <w:spacing w:after="0" w:line="240" w:lineRule="auto"/>
              <w:rPr>
                <w:rFonts w:ascii="Times New Roman" w:hAnsi="Times New Roman"/>
                <w:sz w:val="24"/>
                <w:szCs w:val="24"/>
              </w:rPr>
            </w:pPr>
          </w:p>
        </w:tc>
      </w:tr>
      <w:tr w:rsidR="005825D4" w:rsidRPr="003C1D3B">
        <w:trPr>
          <w:trHeight w:val="112"/>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30.</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Площадь муниципальных квартир и комнат, в которых проведен ремонт</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кв</w:t>
            </w:r>
            <w:proofErr w:type="gramStart"/>
            <w:r w:rsidRPr="003C1D3B">
              <w:rPr>
                <w:rFonts w:ascii="Times New Roman" w:hAnsi="Times New Roman"/>
                <w:sz w:val="24"/>
                <w:szCs w:val="24"/>
              </w:rPr>
              <w:t>.м</w:t>
            </w:r>
            <w:proofErr w:type="gramEnd"/>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lang w:val="en-US"/>
              </w:rPr>
            </w:pPr>
            <w:r w:rsidRPr="003C1D3B">
              <w:rPr>
                <w:rFonts w:ascii="Times New Roman" w:hAnsi="Times New Roman"/>
                <w:sz w:val="24"/>
                <w:szCs w:val="24"/>
                <w:lang w:val="en-US"/>
              </w:rPr>
              <w:t>2 904</w:t>
            </w:r>
            <w:r w:rsidRPr="003C1D3B">
              <w:rPr>
                <w:rFonts w:ascii="Times New Roman" w:hAnsi="Times New Roman"/>
                <w:sz w:val="24"/>
                <w:szCs w:val="24"/>
              </w:rPr>
              <w:t>,</w:t>
            </w:r>
            <w:r w:rsidRPr="003C1D3B">
              <w:rPr>
                <w:rFonts w:ascii="Times New Roman" w:hAnsi="Times New Roman"/>
                <w:sz w:val="24"/>
                <w:szCs w:val="24"/>
                <w:lang w:val="en-US"/>
              </w:rPr>
              <w:t>3</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lang w:val="en-US"/>
              </w:rPr>
            </w:pPr>
            <w:r w:rsidRPr="003C1D3B">
              <w:rPr>
                <w:rFonts w:ascii="Times New Roman" w:hAnsi="Times New Roman"/>
                <w:sz w:val="24"/>
                <w:szCs w:val="24"/>
                <w:lang w:val="en-US"/>
              </w:rPr>
              <w:t>2 904</w:t>
            </w:r>
            <w:r w:rsidRPr="003C1D3B">
              <w:rPr>
                <w:rFonts w:ascii="Times New Roman" w:hAnsi="Times New Roman"/>
                <w:sz w:val="24"/>
                <w:szCs w:val="24"/>
              </w:rPr>
              <w:t>,</w:t>
            </w:r>
            <w:r w:rsidRPr="003C1D3B">
              <w:rPr>
                <w:rFonts w:ascii="Times New Roman" w:hAnsi="Times New Roman"/>
                <w:sz w:val="24"/>
                <w:szCs w:val="24"/>
                <w:lang w:val="en-US"/>
              </w:rPr>
              <w:t>3</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592,25</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64"/>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Протяженность отремонтированных коммунальных сетей</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м</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83,55</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83,55</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623,0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350"/>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Доля ликвидированных несанкционированных свалок бытовых отходов и мусора к общему числу несанкционированных свалок бытовых отходов и мусора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100,0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100,0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100,0</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по развитию городского хозяйства </w:t>
            </w:r>
            <w:r w:rsidR="00324945">
              <w:rPr>
                <w:rFonts w:ascii="Times New Roman" w:hAnsi="Times New Roman"/>
                <w:sz w:val="24"/>
                <w:szCs w:val="24"/>
              </w:rPr>
              <w:t>АГМ</w:t>
            </w:r>
          </w:p>
        </w:tc>
      </w:tr>
      <w:tr w:rsidR="005825D4" w:rsidRPr="003C1D3B">
        <w:trPr>
          <w:trHeight w:val="301"/>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Общая площадь озелененных территорий </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кв</w:t>
            </w:r>
            <w:proofErr w:type="gramStart"/>
            <w:r w:rsidRPr="003C1D3B">
              <w:rPr>
                <w:rFonts w:ascii="Times New Roman" w:hAnsi="Times New Roman"/>
                <w:sz w:val="24"/>
                <w:szCs w:val="24"/>
              </w:rPr>
              <w:t>.м</w:t>
            </w:r>
            <w:proofErr w:type="gramEnd"/>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3 000,0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3 578,0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13 000,0</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485"/>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34.</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проверок/проверенных организаций в рамках осуществления муниципального лесного контроля</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505"/>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35.</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нарушений, выявленных в ходе проверок в рамках осуществления муниципального лесного контроля</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54"/>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36.</w:t>
            </w:r>
          </w:p>
        </w:tc>
        <w:tc>
          <w:tcPr>
            <w:tcW w:w="5528" w:type="dxa"/>
            <w:shd w:val="clear" w:color="auto" w:fill="auto"/>
            <w:noWrap/>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отловленных безнадзорных животных</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589</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582</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1 550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185"/>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37.</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Площадь территории городского кладбища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га</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w:t>
            </w:r>
          </w:p>
        </w:tc>
        <w:tc>
          <w:tcPr>
            <w:tcW w:w="1417" w:type="dxa"/>
            <w:shd w:val="clear" w:color="auto" w:fill="auto"/>
          </w:tcPr>
          <w:p w:rsidR="005825D4" w:rsidRPr="003C1D3B" w:rsidRDefault="00020417">
            <w:pPr>
              <w:spacing w:after="0" w:line="240" w:lineRule="auto"/>
              <w:jc w:val="center"/>
              <w:rPr>
                <w:rFonts w:ascii="Times New Roman" w:hAnsi="Times New Roman"/>
                <w:iCs/>
                <w:sz w:val="24"/>
                <w:szCs w:val="24"/>
              </w:rPr>
            </w:pPr>
            <w:r w:rsidRPr="003C1D3B">
              <w:rPr>
                <w:rFonts w:ascii="Times New Roman" w:hAnsi="Times New Roman"/>
                <w:iCs/>
                <w:sz w:val="24"/>
                <w:szCs w:val="24"/>
              </w:rPr>
              <w:t>1,1</w:t>
            </w:r>
          </w:p>
        </w:tc>
        <w:tc>
          <w:tcPr>
            <w:tcW w:w="1418" w:type="dxa"/>
            <w:shd w:val="clear" w:color="auto" w:fill="auto"/>
          </w:tcPr>
          <w:p w:rsidR="005825D4" w:rsidRPr="003C1D3B" w:rsidRDefault="00020417">
            <w:pPr>
              <w:spacing w:after="0" w:line="240" w:lineRule="auto"/>
              <w:jc w:val="center"/>
              <w:rPr>
                <w:rFonts w:ascii="Times New Roman" w:hAnsi="Times New Roman"/>
                <w:iCs/>
                <w:sz w:val="24"/>
                <w:szCs w:val="24"/>
              </w:rPr>
            </w:pPr>
            <w:r w:rsidRPr="003C1D3B">
              <w:rPr>
                <w:rFonts w:ascii="Times New Roman" w:hAnsi="Times New Roman"/>
                <w:iCs/>
                <w:sz w:val="24"/>
                <w:szCs w:val="24"/>
              </w:rPr>
              <w:t>3,92</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по строительству </w:t>
            </w:r>
            <w:r w:rsidR="00324945">
              <w:rPr>
                <w:rFonts w:ascii="Times New Roman" w:hAnsi="Times New Roman"/>
                <w:sz w:val="24"/>
                <w:szCs w:val="24"/>
              </w:rPr>
              <w:t>АГМ</w:t>
            </w:r>
          </w:p>
        </w:tc>
      </w:tr>
      <w:tr w:rsidR="005825D4" w:rsidRPr="003C1D3B">
        <w:trPr>
          <w:trHeight w:val="562"/>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38.</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свободных мест под захоронения на территории городского кладбища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8 342</w:t>
            </w:r>
          </w:p>
        </w:tc>
        <w:tc>
          <w:tcPr>
            <w:tcW w:w="1417" w:type="dxa"/>
            <w:shd w:val="clear" w:color="auto" w:fill="auto"/>
          </w:tcPr>
          <w:p w:rsidR="005825D4" w:rsidRPr="003C1D3B" w:rsidRDefault="00020417">
            <w:pPr>
              <w:spacing w:after="0" w:line="240" w:lineRule="auto"/>
              <w:jc w:val="center"/>
              <w:rPr>
                <w:rFonts w:ascii="Times New Roman" w:hAnsi="Times New Roman"/>
                <w:iCs/>
                <w:sz w:val="24"/>
                <w:szCs w:val="24"/>
              </w:rPr>
            </w:pPr>
            <w:r w:rsidRPr="003C1D3B">
              <w:rPr>
                <w:rFonts w:ascii="Times New Roman" w:hAnsi="Times New Roman"/>
                <w:iCs/>
                <w:sz w:val="24"/>
                <w:szCs w:val="24"/>
              </w:rPr>
              <w:t>1 187</w:t>
            </w:r>
          </w:p>
        </w:tc>
        <w:tc>
          <w:tcPr>
            <w:tcW w:w="1418" w:type="dxa"/>
            <w:shd w:val="clear" w:color="auto" w:fill="auto"/>
          </w:tcPr>
          <w:p w:rsidR="005825D4" w:rsidRPr="003C1D3B" w:rsidRDefault="00020417">
            <w:pPr>
              <w:spacing w:after="0" w:line="240" w:lineRule="auto"/>
              <w:jc w:val="center"/>
              <w:rPr>
                <w:rFonts w:ascii="Times New Roman" w:hAnsi="Times New Roman"/>
                <w:iCs/>
                <w:sz w:val="24"/>
                <w:szCs w:val="24"/>
              </w:rPr>
            </w:pPr>
            <w:r w:rsidRPr="003C1D3B">
              <w:rPr>
                <w:rFonts w:ascii="Times New Roman" w:hAnsi="Times New Roman"/>
                <w:iCs/>
                <w:sz w:val="24"/>
                <w:szCs w:val="24"/>
              </w:rPr>
              <w:t>4 215</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278"/>
        </w:trPr>
        <w:tc>
          <w:tcPr>
            <w:tcW w:w="14850" w:type="dxa"/>
            <w:gridSpan w:val="7"/>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Дорожное хозяйство и транспорт</w:t>
            </w:r>
          </w:p>
        </w:tc>
      </w:tr>
      <w:tr w:rsidR="005825D4" w:rsidRPr="003C1D3B">
        <w:trPr>
          <w:trHeight w:val="792"/>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39.</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Площадь капитально отремонтированных автомобильных дорог общего пользования местного значения с твердым покрытием </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кв</w:t>
            </w:r>
            <w:proofErr w:type="gramStart"/>
            <w:r w:rsidRPr="003C1D3B">
              <w:rPr>
                <w:rFonts w:ascii="Times New Roman" w:hAnsi="Times New Roman"/>
                <w:sz w:val="24"/>
                <w:szCs w:val="24"/>
              </w:rPr>
              <w:t>.м</w:t>
            </w:r>
            <w:proofErr w:type="gramEnd"/>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0,46</w:t>
            </w:r>
          </w:p>
        </w:tc>
        <w:tc>
          <w:tcPr>
            <w:tcW w:w="1417"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0,46</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11,454</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по развитию городского хозяйства </w:t>
            </w:r>
            <w:r w:rsidR="00324945">
              <w:rPr>
                <w:rFonts w:ascii="Times New Roman" w:hAnsi="Times New Roman"/>
                <w:sz w:val="24"/>
                <w:szCs w:val="24"/>
              </w:rPr>
              <w:t>АГМ</w:t>
            </w:r>
          </w:p>
        </w:tc>
      </w:tr>
      <w:tr w:rsidR="005825D4" w:rsidRPr="003C1D3B">
        <w:trPr>
          <w:trHeight w:val="806"/>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40.</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Площадь отремонтированных автомобильных дорог общего пользования местного значения с твердым покрытием </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кв</w:t>
            </w:r>
            <w:proofErr w:type="gramStart"/>
            <w:r w:rsidRPr="003C1D3B">
              <w:rPr>
                <w:rFonts w:ascii="Times New Roman" w:hAnsi="Times New Roman"/>
                <w:sz w:val="24"/>
                <w:szCs w:val="24"/>
              </w:rPr>
              <w:t>.м</w:t>
            </w:r>
            <w:proofErr w:type="gramEnd"/>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264,806</w:t>
            </w:r>
          </w:p>
        </w:tc>
        <w:tc>
          <w:tcPr>
            <w:tcW w:w="1417"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263,646</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155,472</w:t>
            </w:r>
          </w:p>
        </w:tc>
        <w:tc>
          <w:tcPr>
            <w:tcW w:w="2551" w:type="dxa"/>
            <w:vMerge/>
            <w:shd w:val="clear" w:color="auto" w:fill="auto"/>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311"/>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Количество благоустроенных дворовых территорий </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16</w:t>
            </w:r>
          </w:p>
        </w:tc>
        <w:tc>
          <w:tcPr>
            <w:tcW w:w="1417"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lang w:val="en-US"/>
              </w:rPr>
            </w:pPr>
          </w:p>
        </w:tc>
      </w:tr>
      <w:tr w:rsidR="005825D4" w:rsidRPr="003C1D3B">
        <w:trPr>
          <w:trHeight w:val="429"/>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Объем возмещения убытков организациям городского транспорта общего пользования </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350"/>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Объем возмещения организациям городского транспорта расходов, связанных с предоставлением льготного проезда </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214 629,4</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213 354,3</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119 058,4</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775"/>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44.</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Количество реализованных льготных месячных проездных билетов на городской транспорт общего пользования </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376 244</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376 244</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188 122</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387"/>
        </w:trPr>
        <w:tc>
          <w:tcPr>
            <w:tcW w:w="14850" w:type="dxa"/>
            <w:gridSpan w:val="7"/>
            <w:shd w:val="clear" w:color="auto" w:fill="auto"/>
            <w:vAlign w:val="center"/>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Муниципальные финансы</w:t>
            </w:r>
          </w:p>
        </w:tc>
      </w:tr>
      <w:tr w:rsidR="005825D4" w:rsidRPr="003C1D3B">
        <w:trPr>
          <w:trHeight w:val="315"/>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45.</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Объем доходов бюджета - всего</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21 822 169,6</w:t>
            </w:r>
          </w:p>
        </w:tc>
        <w:tc>
          <w:tcPr>
            <w:tcW w:w="1417"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21 279 857,2</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22 471 509,6</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Управление финансов </w:t>
            </w:r>
            <w:r w:rsidR="00324945">
              <w:rPr>
                <w:rFonts w:ascii="Times New Roman" w:hAnsi="Times New Roman"/>
                <w:sz w:val="24"/>
                <w:szCs w:val="24"/>
              </w:rPr>
              <w:t>АГМ</w:t>
            </w:r>
          </w:p>
        </w:tc>
      </w:tr>
      <w:tr w:rsidR="005825D4" w:rsidRPr="003C1D3B">
        <w:trPr>
          <w:trHeight w:val="1010"/>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46.</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61,2</w:t>
            </w:r>
          </w:p>
        </w:tc>
        <w:tc>
          <w:tcPr>
            <w:tcW w:w="1417"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64,1</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64,1</w:t>
            </w:r>
          </w:p>
        </w:tc>
        <w:tc>
          <w:tcPr>
            <w:tcW w:w="2551" w:type="dxa"/>
            <w:vMerge/>
            <w:shd w:val="clear" w:color="auto" w:fill="auto"/>
            <w:vAlign w:val="center"/>
          </w:tcPr>
          <w:p w:rsidR="005825D4" w:rsidRPr="003C1D3B" w:rsidRDefault="005825D4">
            <w:pPr>
              <w:tabs>
                <w:tab w:val="left" w:pos="638"/>
              </w:tabs>
              <w:spacing w:after="0" w:line="240" w:lineRule="auto"/>
              <w:rPr>
                <w:rFonts w:ascii="Times New Roman" w:hAnsi="Times New Roman"/>
                <w:sz w:val="24"/>
                <w:szCs w:val="24"/>
              </w:rPr>
            </w:pPr>
          </w:p>
        </w:tc>
      </w:tr>
      <w:tr w:rsidR="005825D4" w:rsidRPr="003C1D3B">
        <w:trPr>
          <w:trHeight w:val="186"/>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47.</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Объем расходов бюджета - всего, в т.ч. на: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23 236 805,5</w:t>
            </w:r>
          </w:p>
        </w:tc>
        <w:tc>
          <w:tcPr>
            <w:tcW w:w="1417"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22 085 990,1</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23 510 046,2</w:t>
            </w:r>
          </w:p>
        </w:tc>
        <w:tc>
          <w:tcPr>
            <w:tcW w:w="2551" w:type="dxa"/>
            <w:vMerge/>
            <w:shd w:val="clear" w:color="auto" w:fill="auto"/>
            <w:vAlign w:val="center"/>
          </w:tcPr>
          <w:p w:rsidR="005825D4" w:rsidRPr="003C1D3B" w:rsidRDefault="005825D4">
            <w:pPr>
              <w:tabs>
                <w:tab w:val="left" w:pos="638"/>
              </w:tabs>
              <w:spacing w:after="0" w:line="240" w:lineRule="auto"/>
              <w:rPr>
                <w:rFonts w:ascii="Times New Roman" w:hAnsi="Times New Roman"/>
                <w:sz w:val="24"/>
                <w:szCs w:val="24"/>
              </w:rPr>
            </w:pPr>
          </w:p>
        </w:tc>
      </w:tr>
      <w:tr w:rsidR="005825D4" w:rsidRPr="003C1D3B">
        <w:trPr>
          <w:trHeight w:val="148"/>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47.1.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Дорожное хозяйство</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2 740 927,2</w:t>
            </w:r>
          </w:p>
        </w:tc>
        <w:tc>
          <w:tcPr>
            <w:tcW w:w="1417"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2 478 562,6</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3 863 018,5</w:t>
            </w:r>
          </w:p>
        </w:tc>
        <w:tc>
          <w:tcPr>
            <w:tcW w:w="2551" w:type="dxa"/>
            <w:vMerge/>
            <w:shd w:val="clear" w:color="auto" w:fill="auto"/>
            <w:vAlign w:val="center"/>
          </w:tcPr>
          <w:p w:rsidR="005825D4" w:rsidRPr="003C1D3B" w:rsidRDefault="005825D4">
            <w:pPr>
              <w:tabs>
                <w:tab w:val="left" w:pos="638"/>
              </w:tabs>
              <w:spacing w:after="0" w:line="240" w:lineRule="auto"/>
              <w:rPr>
                <w:rFonts w:ascii="Times New Roman" w:hAnsi="Times New Roman"/>
                <w:sz w:val="24"/>
                <w:szCs w:val="24"/>
              </w:rPr>
            </w:pPr>
          </w:p>
        </w:tc>
      </w:tr>
      <w:tr w:rsidR="005825D4" w:rsidRPr="003C1D3B">
        <w:trPr>
          <w:trHeight w:val="338"/>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47.2.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Транспорт</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306,1</w:t>
            </w:r>
          </w:p>
        </w:tc>
        <w:tc>
          <w:tcPr>
            <w:tcW w:w="1417"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166,7</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42,4</w:t>
            </w:r>
          </w:p>
        </w:tc>
        <w:tc>
          <w:tcPr>
            <w:tcW w:w="2551" w:type="dxa"/>
            <w:vMerge/>
            <w:shd w:val="clear" w:color="auto" w:fill="auto"/>
            <w:vAlign w:val="center"/>
          </w:tcPr>
          <w:p w:rsidR="005825D4" w:rsidRPr="003C1D3B" w:rsidRDefault="005825D4">
            <w:pPr>
              <w:tabs>
                <w:tab w:val="left" w:pos="638"/>
              </w:tabs>
              <w:spacing w:after="0" w:line="240" w:lineRule="auto"/>
              <w:rPr>
                <w:rFonts w:ascii="Times New Roman" w:hAnsi="Times New Roman"/>
                <w:sz w:val="24"/>
                <w:szCs w:val="24"/>
              </w:rPr>
            </w:pPr>
          </w:p>
        </w:tc>
      </w:tr>
      <w:tr w:rsidR="005825D4" w:rsidRPr="003C1D3B">
        <w:trPr>
          <w:trHeight w:val="51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47.3.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Развитие и поддержку малого и среднего предпринимательства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8 517,5</w:t>
            </w:r>
          </w:p>
        </w:tc>
        <w:tc>
          <w:tcPr>
            <w:tcW w:w="1417"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8 517,5</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6 000,0</w:t>
            </w:r>
          </w:p>
        </w:tc>
        <w:tc>
          <w:tcPr>
            <w:tcW w:w="2551" w:type="dxa"/>
            <w:vMerge/>
            <w:shd w:val="clear" w:color="auto" w:fill="auto"/>
          </w:tcPr>
          <w:p w:rsidR="005825D4" w:rsidRPr="003C1D3B" w:rsidRDefault="005825D4">
            <w:pPr>
              <w:tabs>
                <w:tab w:val="left" w:pos="638"/>
              </w:tabs>
              <w:spacing w:after="0" w:line="240" w:lineRule="auto"/>
              <w:rPr>
                <w:rFonts w:ascii="Times New Roman" w:hAnsi="Times New Roman"/>
                <w:sz w:val="24"/>
                <w:szCs w:val="24"/>
              </w:rPr>
            </w:pPr>
          </w:p>
        </w:tc>
      </w:tr>
      <w:tr w:rsidR="005825D4" w:rsidRPr="003C1D3B">
        <w:trPr>
          <w:trHeight w:val="178"/>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47.4.</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Здравоохранение</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w:t>
            </w:r>
          </w:p>
        </w:tc>
        <w:tc>
          <w:tcPr>
            <w:tcW w:w="1417"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w:t>
            </w:r>
          </w:p>
        </w:tc>
        <w:tc>
          <w:tcPr>
            <w:tcW w:w="2551" w:type="dxa"/>
            <w:vMerge/>
            <w:shd w:val="clear" w:color="auto" w:fill="auto"/>
          </w:tcPr>
          <w:p w:rsidR="005825D4" w:rsidRPr="003C1D3B" w:rsidRDefault="005825D4">
            <w:pPr>
              <w:tabs>
                <w:tab w:val="left" w:pos="638"/>
              </w:tabs>
              <w:spacing w:after="0" w:line="240" w:lineRule="auto"/>
              <w:rPr>
                <w:rFonts w:ascii="Times New Roman" w:hAnsi="Times New Roman"/>
                <w:sz w:val="24"/>
                <w:szCs w:val="24"/>
              </w:rPr>
            </w:pPr>
          </w:p>
        </w:tc>
      </w:tr>
      <w:tr w:rsidR="005825D4" w:rsidRPr="003C1D3B">
        <w:trPr>
          <w:trHeight w:val="182"/>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47.5.</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Дошкольное образование</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4 482 925,3</w:t>
            </w:r>
          </w:p>
        </w:tc>
        <w:tc>
          <w:tcPr>
            <w:tcW w:w="1417"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4 477 567,7</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4 438 004,8</w:t>
            </w:r>
          </w:p>
        </w:tc>
        <w:tc>
          <w:tcPr>
            <w:tcW w:w="2551" w:type="dxa"/>
            <w:vMerge/>
            <w:shd w:val="clear" w:color="auto" w:fill="auto"/>
          </w:tcPr>
          <w:p w:rsidR="005825D4" w:rsidRPr="003C1D3B" w:rsidRDefault="005825D4">
            <w:pPr>
              <w:tabs>
                <w:tab w:val="left" w:pos="638"/>
              </w:tabs>
              <w:spacing w:after="0" w:line="240" w:lineRule="auto"/>
              <w:rPr>
                <w:rFonts w:ascii="Times New Roman" w:hAnsi="Times New Roman"/>
                <w:sz w:val="24"/>
                <w:szCs w:val="24"/>
              </w:rPr>
            </w:pPr>
          </w:p>
        </w:tc>
      </w:tr>
      <w:tr w:rsidR="005825D4" w:rsidRPr="003C1D3B">
        <w:trPr>
          <w:trHeight w:val="144"/>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47.6.</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Общее образование</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7 438 828,4</w:t>
            </w:r>
          </w:p>
        </w:tc>
        <w:tc>
          <w:tcPr>
            <w:tcW w:w="1417"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7 314 215,4</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7 091 441,0</w:t>
            </w:r>
          </w:p>
        </w:tc>
        <w:tc>
          <w:tcPr>
            <w:tcW w:w="2551" w:type="dxa"/>
            <w:vMerge/>
            <w:shd w:val="clear" w:color="auto" w:fill="auto"/>
          </w:tcPr>
          <w:p w:rsidR="005825D4" w:rsidRPr="003C1D3B" w:rsidRDefault="005825D4">
            <w:pPr>
              <w:tabs>
                <w:tab w:val="left" w:pos="638"/>
              </w:tabs>
              <w:spacing w:after="0" w:line="240" w:lineRule="auto"/>
              <w:rPr>
                <w:rFonts w:ascii="Times New Roman" w:hAnsi="Times New Roman"/>
                <w:sz w:val="24"/>
                <w:szCs w:val="24"/>
              </w:rPr>
            </w:pPr>
          </w:p>
        </w:tc>
      </w:tr>
      <w:tr w:rsidR="005825D4" w:rsidRPr="003C1D3B">
        <w:trPr>
          <w:trHeight w:val="24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47.7.</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Физическую культуру и спорт</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vAlign w:val="bottom"/>
          </w:tcPr>
          <w:p w:rsidR="005825D4" w:rsidRPr="003C1D3B" w:rsidRDefault="00020417">
            <w:pPr>
              <w:jc w:val="center"/>
              <w:rPr>
                <w:rFonts w:ascii="Times New Roman" w:hAnsi="Times New Roman"/>
              </w:rPr>
            </w:pPr>
            <w:r w:rsidRPr="003C1D3B">
              <w:rPr>
                <w:rFonts w:ascii="Times New Roman" w:hAnsi="Times New Roman"/>
              </w:rPr>
              <w:t>537 618,6</w:t>
            </w:r>
          </w:p>
        </w:tc>
        <w:tc>
          <w:tcPr>
            <w:tcW w:w="1417" w:type="dxa"/>
            <w:shd w:val="clear" w:color="auto" w:fill="auto"/>
            <w:vAlign w:val="bottom"/>
          </w:tcPr>
          <w:p w:rsidR="005825D4" w:rsidRPr="003C1D3B" w:rsidRDefault="00020417">
            <w:pPr>
              <w:jc w:val="center"/>
              <w:rPr>
                <w:rFonts w:ascii="Times New Roman" w:hAnsi="Times New Roman"/>
              </w:rPr>
            </w:pPr>
            <w:r w:rsidRPr="003C1D3B">
              <w:rPr>
                <w:rFonts w:ascii="Times New Roman" w:hAnsi="Times New Roman"/>
              </w:rPr>
              <w:t>535 385,3</w:t>
            </w:r>
          </w:p>
        </w:tc>
        <w:tc>
          <w:tcPr>
            <w:tcW w:w="1418" w:type="dxa"/>
            <w:shd w:val="clear" w:color="auto" w:fill="auto"/>
            <w:vAlign w:val="bottom"/>
          </w:tcPr>
          <w:p w:rsidR="005825D4" w:rsidRPr="003C1D3B" w:rsidRDefault="00020417">
            <w:pPr>
              <w:jc w:val="center"/>
              <w:rPr>
                <w:rFonts w:ascii="Times New Roman" w:hAnsi="Times New Roman"/>
              </w:rPr>
            </w:pPr>
            <w:r w:rsidRPr="003C1D3B">
              <w:rPr>
                <w:rFonts w:ascii="Times New Roman" w:hAnsi="Times New Roman"/>
              </w:rPr>
              <w:t>664 239,4</w:t>
            </w:r>
          </w:p>
        </w:tc>
        <w:tc>
          <w:tcPr>
            <w:tcW w:w="2551" w:type="dxa"/>
            <w:vMerge/>
            <w:shd w:val="clear" w:color="auto" w:fill="auto"/>
          </w:tcPr>
          <w:p w:rsidR="005825D4" w:rsidRPr="003C1D3B" w:rsidRDefault="005825D4">
            <w:pPr>
              <w:tabs>
                <w:tab w:val="left" w:pos="638"/>
              </w:tabs>
              <w:spacing w:after="0" w:line="240" w:lineRule="auto"/>
              <w:rPr>
                <w:rFonts w:ascii="Times New Roman" w:hAnsi="Times New Roman"/>
                <w:sz w:val="24"/>
                <w:szCs w:val="24"/>
              </w:rPr>
            </w:pPr>
          </w:p>
        </w:tc>
      </w:tr>
      <w:tr w:rsidR="005825D4" w:rsidRPr="003C1D3B">
        <w:trPr>
          <w:trHeight w:val="230"/>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47.8.</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Жилищно-коммунальное хозяйство</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vAlign w:val="bottom"/>
          </w:tcPr>
          <w:p w:rsidR="005825D4" w:rsidRPr="003C1D3B" w:rsidRDefault="00020417">
            <w:pPr>
              <w:jc w:val="center"/>
              <w:rPr>
                <w:rFonts w:ascii="Times New Roman" w:hAnsi="Times New Roman"/>
              </w:rPr>
            </w:pPr>
            <w:r w:rsidRPr="003C1D3B">
              <w:rPr>
                <w:rFonts w:ascii="Times New Roman" w:hAnsi="Times New Roman"/>
              </w:rPr>
              <w:t>2 261 953,9</w:t>
            </w:r>
          </w:p>
        </w:tc>
        <w:tc>
          <w:tcPr>
            <w:tcW w:w="1417" w:type="dxa"/>
            <w:shd w:val="clear" w:color="auto" w:fill="auto"/>
            <w:vAlign w:val="bottom"/>
          </w:tcPr>
          <w:p w:rsidR="005825D4" w:rsidRPr="003C1D3B" w:rsidRDefault="00020417">
            <w:pPr>
              <w:jc w:val="center"/>
              <w:rPr>
                <w:rFonts w:ascii="Times New Roman" w:hAnsi="Times New Roman"/>
              </w:rPr>
            </w:pPr>
            <w:r w:rsidRPr="003C1D3B">
              <w:rPr>
                <w:rFonts w:ascii="Times New Roman" w:hAnsi="Times New Roman"/>
              </w:rPr>
              <w:t>1 822 327,6</w:t>
            </w:r>
          </w:p>
        </w:tc>
        <w:tc>
          <w:tcPr>
            <w:tcW w:w="1418" w:type="dxa"/>
            <w:shd w:val="clear" w:color="auto" w:fill="auto"/>
            <w:vAlign w:val="bottom"/>
          </w:tcPr>
          <w:p w:rsidR="005825D4" w:rsidRPr="003C1D3B" w:rsidRDefault="00020417">
            <w:pPr>
              <w:jc w:val="center"/>
              <w:rPr>
                <w:rFonts w:ascii="Times New Roman" w:hAnsi="Times New Roman"/>
              </w:rPr>
            </w:pPr>
            <w:r w:rsidRPr="003C1D3B">
              <w:rPr>
                <w:rFonts w:ascii="Times New Roman" w:hAnsi="Times New Roman"/>
              </w:rPr>
              <w:t>2 940 058,0</w:t>
            </w:r>
          </w:p>
        </w:tc>
        <w:tc>
          <w:tcPr>
            <w:tcW w:w="2551" w:type="dxa"/>
            <w:vMerge/>
            <w:shd w:val="clear" w:color="auto" w:fill="auto"/>
          </w:tcPr>
          <w:p w:rsidR="005825D4" w:rsidRPr="003C1D3B" w:rsidRDefault="005825D4">
            <w:pPr>
              <w:tabs>
                <w:tab w:val="left" w:pos="638"/>
              </w:tabs>
              <w:spacing w:after="0" w:line="240" w:lineRule="auto"/>
              <w:rPr>
                <w:rFonts w:ascii="Times New Roman" w:hAnsi="Times New Roman"/>
                <w:sz w:val="24"/>
                <w:szCs w:val="24"/>
              </w:rPr>
            </w:pPr>
          </w:p>
        </w:tc>
      </w:tr>
      <w:tr w:rsidR="005825D4" w:rsidRPr="003C1D3B">
        <w:trPr>
          <w:trHeight w:val="64"/>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47.9.</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Культуру</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628 957,9</w:t>
            </w:r>
          </w:p>
        </w:tc>
        <w:tc>
          <w:tcPr>
            <w:tcW w:w="1417"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628 844,1</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642 760,0</w:t>
            </w:r>
          </w:p>
        </w:tc>
        <w:tc>
          <w:tcPr>
            <w:tcW w:w="2551" w:type="dxa"/>
            <w:vMerge/>
            <w:shd w:val="clear" w:color="auto" w:fill="auto"/>
          </w:tcPr>
          <w:p w:rsidR="005825D4" w:rsidRPr="003C1D3B" w:rsidRDefault="005825D4">
            <w:pPr>
              <w:tabs>
                <w:tab w:val="left" w:pos="638"/>
              </w:tabs>
              <w:spacing w:after="0" w:line="240" w:lineRule="auto"/>
              <w:rPr>
                <w:rFonts w:ascii="Times New Roman" w:hAnsi="Times New Roman"/>
                <w:sz w:val="24"/>
                <w:szCs w:val="24"/>
              </w:rPr>
            </w:pPr>
          </w:p>
        </w:tc>
      </w:tr>
      <w:tr w:rsidR="004C3D84" w:rsidRPr="003C1D3B" w:rsidTr="004667C0">
        <w:trPr>
          <w:trHeight w:val="423"/>
        </w:trPr>
        <w:tc>
          <w:tcPr>
            <w:tcW w:w="959" w:type="dxa"/>
            <w:shd w:val="clear" w:color="auto" w:fill="auto"/>
          </w:tcPr>
          <w:p w:rsidR="004C3D84" w:rsidRPr="003C1D3B" w:rsidRDefault="004C3D84">
            <w:pPr>
              <w:spacing w:after="0" w:line="240" w:lineRule="auto"/>
              <w:jc w:val="center"/>
              <w:rPr>
                <w:rFonts w:ascii="Times New Roman" w:hAnsi="Times New Roman"/>
                <w:sz w:val="24"/>
                <w:szCs w:val="24"/>
              </w:rPr>
            </w:pPr>
            <w:r w:rsidRPr="003C1D3B">
              <w:rPr>
                <w:rFonts w:ascii="Times New Roman" w:hAnsi="Times New Roman"/>
                <w:sz w:val="24"/>
                <w:szCs w:val="24"/>
              </w:rPr>
              <w:t>47.10.</w:t>
            </w:r>
          </w:p>
        </w:tc>
        <w:tc>
          <w:tcPr>
            <w:tcW w:w="5528" w:type="dxa"/>
            <w:shd w:val="clear" w:color="auto" w:fill="auto"/>
          </w:tcPr>
          <w:p w:rsidR="004C3D84" w:rsidRPr="003C1D3B" w:rsidRDefault="004C3D84">
            <w:pPr>
              <w:spacing w:after="0" w:line="240" w:lineRule="auto"/>
              <w:rPr>
                <w:rFonts w:ascii="Times New Roman" w:hAnsi="Times New Roman"/>
                <w:sz w:val="24"/>
                <w:szCs w:val="24"/>
              </w:rPr>
            </w:pPr>
            <w:r w:rsidRPr="003C1D3B">
              <w:rPr>
                <w:rFonts w:ascii="Times New Roman" w:hAnsi="Times New Roman"/>
                <w:sz w:val="24"/>
                <w:szCs w:val="24"/>
              </w:rPr>
              <w:t>Содержание работников органов местного самоуправления</w:t>
            </w:r>
          </w:p>
        </w:tc>
        <w:tc>
          <w:tcPr>
            <w:tcW w:w="1559" w:type="dxa"/>
            <w:shd w:val="clear" w:color="auto" w:fill="auto"/>
            <w:noWrap/>
          </w:tcPr>
          <w:p w:rsidR="004C3D84" w:rsidRPr="003C1D3B" w:rsidRDefault="004C3D84">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vAlign w:val="bottom"/>
          </w:tcPr>
          <w:p w:rsidR="004C3D84" w:rsidRPr="004C3D84" w:rsidRDefault="004C3D84">
            <w:pPr>
              <w:jc w:val="center"/>
              <w:rPr>
                <w:rFonts w:ascii="Times New Roman" w:hAnsi="Times New Roman"/>
                <w:sz w:val="24"/>
                <w:szCs w:val="24"/>
              </w:rPr>
            </w:pPr>
            <w:r w:rsidRPr="004C3D84">
              <w:rPr>
                <w:rFonts w:ascii="Times New Roman" w:hAnsi="Times New Roman"/>
              </w:rPr>
              <w:t>1 015 464,8</w:t>
            </w:r>
          </w:p>
        </w:tc>
        <w:tc>
          <w:tcPr>
            <w:tcW w:w="1417" w:type="dxa"/>
            <w:shd w:val="clear" w:color="auto" w:fill="auto"/>
            <w:vAlign w:val="bottom"/>
          </w:tcPr>
          <w:p w:rsidR="004C3D84" w:rsidRPr="004C3D84" w:rsidRDefault="004C3D84">
            <w:pPr>
              <w:jc w:val="center"/>
              <w:rPr>
                <w:rFonts w:ascii="Times New Roman" w:hAnsi="Times New Roman"/>
                <w:sz w:val="24"/>
                <w:szCs w:val="24"/>
              </w:rPr>
            </w:pPr>
            <w:r w:rsidRPr="004C3D84">
              <w:rPr>
                <w:rFonts w:ascii="Times New Roman" w:hAnsi="Times New Roman"/>
              </w:rPr>
              <w:t>1 011 654,3</w:t>
            </w:r>
          </w:p>
        </w:tc>
        <w:tc>
          <w:tcPr>
            <w:tcW w:w="1418" w:type="dxa"/>
            <w:shd w:val="clear" w:color="auto" w:fill="auto"/>
            <w:vAlign w:val="bottom"/>
          </w:tcPr>
          <w:p w:rsidR="004C3D84" w:rsidRPr="004C3D84" w:rsidRDefault="004C3D84">
            <w:pPr>
              <w:jc w:val="center"/>
              <w:rPr>
                <w:rFonts w:ascii="Times New Roman" w:hAnsi="Times New Roman"/>
                <w:sz w:val="24"/>
                <w:szCs w:val="24"/>
              </w:rPr>
            </w:pPr>
            <w:r w:rsidRPr="004C3D84">
              <w:rPr>
                <w:rFonts w:ascii="Times New Roman" w:hAnsi="Times New Roman"/>
              </w:rPr>
              <w:t>942 110,2</w:t>
            </w:r>
          </w:p>
        </w:tc>
        <w:tc>
          <w:tcPr>
            <w:tcW w:w="2551" w:type="dxa"/>
            <w:vMerge/>
            <w:shd w:val="clear" w:color="auto" w:fill="auto"/>
          </w:tcPr>
          <w:p w:rsidR="004C3D84" w:rsidRPr="003C1D3B" w:rsidRDefault="004C3D84">
            <w:pPr>
              <w:tabs>
                <w:tab w:val="left" w:pos="638"/>
              </w:tabs>
              <w:spacing w:after="0" w:line="240" w:lineRule="auto"/>
              <w:rPr>
                <w:rFonts w:ascii="Times New Roman" w:hAnsi="Times New Roman"/>
                <w:sz w:val="24"/>
                <w:szCs w:val="24"/>
              </w:rPr>
            </w:pPr>
          </w:p>
        </w:tc>
      </w:tr>
      <w:tr w:rsidR="005825D4" w:rsidRPr="003C1D3B">
        <w:trPr>
          <w:trHeight w:val="471"/>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47.11.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Реализацию мероприятий в области обращения с отходами</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1 414 005,2</w:t>
            </w:r>
          </w:p>
        </w:tc>
        <w:tc>
          <w:tcPr>
            <w:tcW w:w="1417"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1 413 996,0</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321 808,5</w:t>
            </w:r>
          </w:p>
        </w:tc>
        <w:tc>
          <w:tcPr>
            <w:tcW w:w="2551" w:type="dxa"/>
            <w:vMerge/>
            <w:shd w:val="clear" w:color="auto" w:fill="auto"/>
          </w:tcPr>
          <w:p w:rsidR="005825D4" w:rsidRPr="003C1D3B" w:rsidRDefault="005825D4">
            <w:pPr>
              <w:tabs>
                <w:tab w:val="left" w:pos="638"/>
              </w:tabs>
              <w:spacing w:after="0" w:line="240" w:lineRule="auto"/>
              <w:rPr>
                <w:rFonts w:ascii="Times New Roman" w:hAnsi="Times New Roman"/>
                <w:sz w:val="24"/>
                <w:szCs w:val="24"/>
              </w:rPr>
            </w:pPr>
          </w:p>
        </w:tc>
      </w:tr>
      <w:tr w:rsidR="005825D4" w:rsidRPr="003C1D3B">
        <w:trPr>
          <w:trHeight w:val="264"/>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47.12.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Финансирование освещения улиц </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tcPr>
          <w:p w:rsidR="005825D4" w:rsidRPr="003C1D3B" w:rsidRDefault="00020417">
            <w:pPr>
              <w:jc w:val="center"/>
              <w:rPr>
                <w:rFonts w:ascii="Times New Roman" w:hAnsi="Times New Roman"/>
                <w:color w:val="000000"/>
              </w:rPr>
            </w:pPr>
            <w:r w:rsidRPr="003C1D3B">
              <w:rPr>
                <w:rFonts w:ascii="Times New Roman" w:hAnsi="Times New Roman"/>
                <w:color w:val="000000"/>
              </w:rPr>
              <w:t>149 356,0</w:t>
            </w:r>
          </w:p>
        </w:tc>
        <w:tc>
          <w:tcPr>
            <w:tcW w:w="1417"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149 356,0</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169 335,7</w:t>
            </w:r>
          </w:p>
        </w:tc>
        <w:tc>
          <w:tcPr>
            <w:tcW w:w="2551" w:type="dxa"/>
            <w:vMerge/>
            <w:shd w:val="clear" w:color="auto" w:fill="auto"/>
          </w:tcPr>
          <w:p w:rsidR="005825D4" w:rsidRPr="003C1D3B" w:rsidRDefault="005825D4">
            <w:pPr>
              <w:tabs>
                <w:tab w:val="left" w:pos="638"/>
              </w:tabs>
              <w:spacing w:after="0" w:line="240" w:lineRule="auto"/>
              <w:rPr>
                <w:rFonts w:ascii="Times New Roman" w:hAnsi="Times New Roman"/>
                <w:sz w:val="24"/>
                <w:szCs w:val="24"/>
              </w:rPr>
            </w:pPr>
          </w:p>
        </w:tc>
      </w:tr>
      <w:tr w:rsidR="005825D4" w:rsidRPr="003C1D3B">
        <w:trPr>
          <w:trHeight w:val="269"/>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47.13.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Озеленение и благоустройство территории</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tcPr>
          <w:p w:rsidR="005825D4" w:rsidRPr="003C1D3B" w:rsidRDefault="00020417">
            <w:pPr>
              <w:jc w:val="center"/>
              <w:rPr>
                <w:rFonts w:ascii="Times New Roman" w:hAnsi="Times New Roman"/>
                <w:color w:val="000000"/>
              </w:rPr>
            </w:pPr>
            <w:r w:rsidRPr="003C1D3B">
              <w:rPr>
                <w:rFonts w:ascii="Times New Roman" w:hAnsi="Times New Roman"/>
                <w:color w:val="000000"/>
              </w:rPr>
              <w:t>772 671,0</w:t>
            </w:r>
          </w:p>
        </w:tc>
        <w:tc>
          <w:tcPr>
            <w:tcW w:w="1417" w:type="dxa"/>
            <w:shd w:val="clear" w:color="auto" w:fill="auto"/>
          </w:tcPr>
          <w:p w:rsidR="005825D4" w:rsidRPr="003C1D3B" w:rsidRDefault="00020417">
            <w:pPr>
              <w:jc w:val="center"/>
              <w:rPr>
                <w:rFonts w:ascii="Times New Roman" w:hAnsi="Times New Roman"/>
                <w:color w:val="000000"/>
              </w:rPr>
            </w:pPr>
            <w:r w:rsidRPr="003C1D3B">
              <w:rPr>
                <w:rFonts w:ascii="Times New Roman" w:hAnsi="Times New Roman"/>
                <w:color w:val="000000"/>
              </w:rPr>
              <w:t>650 103,1</w:t>
            </w:r>
          </w:p>
        </w:tc>
        <w:tc>
          <w:tcPr>
            <w:tcW w:w="1418" w:type="dxa"/>
            <w:shd w:val="clear" w:color="auto" w:fill="auto"/>
          </w:tcPr>
          <w:p w:rsidR="005825D4" w:rsidRPr="003C1D3B" w:rsidRDefault="00020417">
            <w:pPr>
              <w:jc w:val="center"/>
              <w:rPr>
                <w:rFonts w:ascii="Times New Roman" w:hAnsi="Times New Roman"/>
                <w:color w:val="000000"/>
              </w:rPr>
            </w:pPr>
            <w:r w:rsidRPr="003C1D3B">
              <w:rPr>
                <w:rFonts w:ascii="Times New Roman" w:hAnsi="Times New Roman"/>
                <w:color w:val="000000"/>
              </w:rPr>
              <w:t>592 456,3</w:t>
            </w:r>
          </w:p>
        </w:tc>
        <w:tc>
          <w:tcPr>
            <w:tcW w:w="2551" w:type="dxa"/>
            <w:vMerge/>
            <w:shd w:val="clear" w:color="auto" w:fill="auto"/>
          </w:tcPr>
          <w:p w:rsidR="005825D4" w:rsidRPr="003C1D3B" w:rsidRDefault="005825D4">
            <w:pPr>
              <w:tabs>
                <w:tab w:val="left" w:pos="638"/>
              </w:tabs>
              <w:spacing w:after="0" w:line="240" w:lineRule="auto"/>
              <w:rPr>
                <w:rFonts w:ascii="Times New Roman" w:hAnsi="Times New Roman"/>
                <w:sz w:val="24"/>
                <w:szCs w:val="24"/>
              </w:rPr>
            </w:pPr>
          </w:p>
        </w:tc>
      </w:tr>
      <w:tr w:rsidR="005825D4" w:rsidRPr="003C1D3B">
        <w:trPr>
          <w:trHeight w:val="66"/>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48.</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Дефицит/профицит бюджета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-937 621,9</w:t>
            </w:r>
          </w:p>
        </w:tc>
        <w:tc>
          <w:tcPr>
            <w:tcW w:w="1417"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-806 132,9</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-1 038 536,6</w:t>
            </w:r>
          </w:p>
        </w:tc>
        <w:tc>
          <w:tcPr>
            <w:tcW w:w="2551" w:type="dxa"/>
            <w:vMerge/>
            <w:shd w:val="clear" w:color="auto" w:fill="auto"/>
          </w:tcPr>
          <w:p w:rsidR="005825D4" w:rsidRPr="003C1D3B" w:rsidRDefault="005825D4">
            <w:pPr>
              <w:tabs>
                <w:tab w:val="left" w:pos="638"/>
              </w:tabs>
              <w:spacing w:after="0" w:line="240" w:lineRule="auto"/>
              <w:rPr>
                <w:rFonts w:ascii="Times New Roman" w:hAnsi="Times New Roman"/>
                <w:sz w:val="24"/>
                <w:szCs w:val="24"/>
              </w:rPr>
            </w:pPr>
          </w:p>
        </w:tc>
      </w:tr>
      <w:tr w:rsidR="005825D4" w:rsidRPr="003C1D3B">
        <w:trPr>
          <w:trHeight w:val="915"/>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49.</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Доля расходов бюджета городского округа, формируемых в рамках программ, в общем объеме расходов бюджета, без учета субвенций на исполнение делегируемых полномочий</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98,8</w:t>
            </w:r>
          </w:p>
        </w:tc>
        <w:tc>
          <w:tcPr>
            <w:tcW w:w="1417"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98,9</w:t>
            </w:r>
          </w:p>
        </w:tc>
        <w:tc>
          <w:tcPr>
            <w:tcW w:w="1418" w:type="dxa"/>
            <w:shd w:val="clear" w:color="auto" w:fill="auto"/>
          </w:tcPr>
          <w:p w:rsidR="005825D4" w:rsidRPr="003C1D3B" w:rsidRDefault="00020417">
            <w:pPr>
              <w:jc w:val="center"/>
              <w:rPr>
                <w:rFonts w:ascii="Times New Roman" w:hAnsi="Times New Roman"/>
              </w:rPr>
            </w:pPr>
            <w:r w:rsidRPr="003C1D3B">
              <w:rPr>
                <w:rFonts w:ascii="Times New Roman" w:hAnsi="Times New Roman"/>
              </w:rPr>
              <w:t>97,5</w:t>
            </w:r>
          </w:p>
        </w:tc>
        <w:tc>
          <w:tcPr>
            <w:tcW w:w="2551" w:type="dxa"/>
            <w:shd w:val="clear" w:color="auto" w:fill="auto"/>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80"/>
        </w:trPr>
        <w:tc>
          <w:tcPr>
            <w:tcW w:w="14850" w:type="dxa"/>
            <w:gridSpan w:val="7"/>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Муниципальное имущество</w:t>
            </w:r>
          </w:p>
        </w:tc>
      </w:tr>
      <w:tr w:rsidR="005825D4" w:rsidRPr="003C1D3B" w:rsidTr="0004022D">
        <w:trPr>
          <w:trHeight w:val="1643"/>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50.</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Доля муниципального имущества, свободного от прав третьих лиц, включенного в перечни муниципального имущества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0,85</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0,95</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0,98</w:t>
            </w:r>
          </w:p>
        </w:tc>
        <w:tc>
          <w:tcPr>
            <w:tcW w:w="2551" w:type="dxa"/>
            <w:vMerge w:val="restart"/>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Комитет имущественных отношений</w:t>
            </w:r>
          </w:p>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 xml:space="preserve"> города Мурманска        </w:t>
            </w:r>
          </w:p>
        </w:tc>
      </w:tr>
      <w:tr w:rsidR="005825D4" w:rsidRPr="003C1D3B" w:rsidTr="0004022D">
        <w:trPr>
          <w:trHeight w:val="185"/>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муниципальных автономных учреждений</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36</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36</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38</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rsidTr="0004022D">
        <w:trPr>
          <w:trHeight w:val="25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Площадь земельных участков, по которым выполнены кадастровые съемки</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га</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4,7</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4,7</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0,9</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rsidTr="0004022D">
        <w:trPr>
          <w:trHeight w:val="549"/>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сформированных земельных участков под объекты недвижимого имущества, находящиеся в муниципальной собственности</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rsidTr="0004022D">
        <w:trPr>
          <w:trHeight w:val="561"/>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54.</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Количество объектов муниципального и бесхозяйного имущества, в отношении которых была проведена оценка рыночной стоимости </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748</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742</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rsidTr="0004022D">
        <w:trPr>
          <w:trHeight w:val="492"/>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55.</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объектов муниципальной недвижимости, для которых изготовлена техническая документация</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140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144</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rsidTr="0004022D">
        <w:trPr>
          <w:trHeight w:val="515"/>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56.</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Доходы от приватизации муниципального имущества города Мурманска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21 000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27 218</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19 600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rsidTr="0004022D">
        <w:trPr>
          <w:trHeight w:val="64"/>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57.</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Доходы, поступившие в бюджет от муниципальных унитарных предприятий в части отчисления от прибыли за пользование муниципальным имуществом</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rsidTr="0004022D">
        <w:trPr>
          <w:trHeight w:val="1063"/>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58.</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Доходы от прибыли, приходящейся на доли в уставных (складочных) капиталах хозяйственных товариществ и обществ, или дивидендов по акциям, принадлежащим городу </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34 104,7</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34 067,2</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3 429,5</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rsidTr="0004022D">
        <w:trPr>
          <w:trHeight w:val="480"/>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59.</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Доходы от сдачи в аренду муниципального имущества города </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30 350,0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31 477,04</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26 980,0</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rsidTr="0004022D">
        <w:trPr>
          <w:trHeight w:val="52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60.</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Доходы, получаемые в виде арендной платы за земельные участки, находящиеся в муниципальной  собственности </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24 285,1</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24 025,8</w:t>
            </w:r>
          </w:p>
        </w:tc>
        <w:tc>
          <w:tcPr>
            <w:tcW w:w="1418" w:type="dxa"/>
            <w:shd w:val="clear" w:color="auto" w:fill="auto"/>
            <w:noWrap/>
          </w:tcPr>
          <w:p w:rsidR="005825D4" w:rsidRPr="00324945" w:rsidRDefault="0031381A">
            <w:pPr>
              <w:spacing w:after="0" w:line="240" w:lineRule="auto"/>
              <w:jc w:val="center"/>
              <w:rPr>
                <w:rFonts w:ascii="Times New Roman" w:hAnsi="Times New Roman"/>
                <w:sz w:val="24"/>
                <w:szCs w:val="24"/>
              </w:rPr>
            </w:pPr>
            <w:r w:rsidRPr="00324945">
              <w:rPr>
                <w:rFonts w:ascii="Times New Roman" w:hAnsi="Times New Roman"/>
                <w:sz w:val="24"/>
                <w:szCs w:val="24"/>
              </w:rPr>
              <w:t>25 766,5</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rsidTr="0004022D">
        <w:trPr>
          <w:trHeight w:val="948"/>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w:t>
            </w:r>
            <w:r w:rsidRPr="003C1D3B">
              <w:rPr>
                <w:rFonts w:ascii="Times New Roman" w:hAnsi="Times New Roman"/>
                <w:sz w:val="24"/>
                <w:szCs w:val="24"/>
                <w:lang w:val="en-US"/>
              </w:rPr>
              <w:t xml:space="preserve"> </w:t>
            </w:r>
            <w:r w:rsidRPr="003C1D3B">
              <w:rPr>
                <w:rFonts w:ascii="Times New Roman" w:hAnsi="Times New Roman"/>
                <w:sz w:val="24"/>
                <w:szCs w:val="24"/>
              </w:rPr>
              <w:t>рублей</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280 864,6</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287 766,0</w:t>
            </w:r>
          </w:p>
        </w:tc>
        <w:tc>
          <w:tcPr>
            <w:tcW w:w="1418" w:type="dxa"/>
            <w:shd w:val="clear" w:color="auto" w:fill="auto"/>
            <w:noWrap/>
          </w:tcPr>
          <w:p w:rsidR="005825D4" w:rsidRPr="00324945" w:rsidRDefault="0031381A">
            <w:pPr>
              <w:spacing w:after="0" w:line="240" w:lineRule="auto"/>
              <w:jc w:val="center"/>
              <w:rPr>
                <w:rFonts w:ascii="Times New Roman" w:hAnsi="Times New Roman"/>
                <w:sz w:val="24"/>
                <w:szCs w:val="24"/>
              </w:rPr>
            </w:pPr>
            <w:r w:rsidRPr="00324945">
              <w:rPr>
                <w:rFonts w:ascii="Times New Roman" w:hAnsi="Times New Roman"/>
                <w:sz w:val="24"/>
                <w:szCs w:val="24"/>
              </w:rPr>
              <w:t>297 997,3</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140"/>
        </w:trPr>
        <w:tc>
          <w:tcPr>
            <w:tcW w:w="14850" w:type="dxa"/>
            <w:gridSpan w:val="7"/>
            <w:shd w:val="clear" w:color="auto" w:fill="auto"/>
            <w:noWrap/>
            <w:vAlign w:val="bottom"/>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Образование</w:t>
            </w:r>
          </w:p>
        </w:tc>
      </w:tr>
      <w:tr w:rsidR="005825D4" w:rsidRPr="003C1D3B">
        <w:trPr>
          <w:trHeight w:val="413"/>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Средняя заработная плата работников муниципальных дошкольных образовательных организаций, в том числе:</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рублей</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52 814,8</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52 814,8</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54 833,5</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по образованию </w:t>
            </w:r>
            <w:r w:rsidR="00324945">
              <w:rPr>
                <w:rFonts w:ascii="Times New Roman" w:hAnsi="Times New Roman"/>
                <w:sz w:val="24"/>
                <w:szCs w:val="24"/>
              </w:rPr>
              <w:t>АГМ</w:t>
            </w:r>
          </w:p>
        </w:tc>
      </w:tr>
      <w:tr w:rsidR="005825D4" w:rsidRPr="003C1D3B">
        <w:trPr>
          <w:trHeight w:val="53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62.1.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Средняя заработная плата педагогических работников муниципальных дошкольных образовательных организаций</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рублей</w:t>
            </w:r>
          </w:p>
        </w:tc>
        <w:tc>
          <w:tcPr>
            <w:tcW w:w="1418" w:type="dxa"/>
            <w:shd w:val="clear" w:color="auto" w:fill="auto"/>
            <w:noWrap/>
          </w:tcPr>
          <w:p w:rsidR="005825D4" w:rsidRPr="003C1D3B" w:rsidRDefault="00020417" w:rsidP="00293069">
            <w:pPr>
              <w:spacing w:after="0" w:line="240" w:lineRule="auto"/>
              <w:jc w:val="center"/>
              <w:rPr>
                <w:rFonts w:ascii="Times New Roman" w:hAnsi="Times New Roman"/>
                <w:sz w:val="24"/>
                <w:szCs w:val="24"/>
              </w:rPr>
            </w:pPr>
            <w:r w:rsidRPr="003C1D3B">
              <w:rPr>
                <w:rFonts w:ascii="Times New Roman" w:hAnsi="Times New Roman"/>
                <w:sz w:val="24"/>
                <w:szCs w:val="24"/>
              </w:rPr>
              <w:t>64</w:t>
            </w:r>
            <w:r w:rsidR="00293069">
              <w:rPr>
                <w:rFonts w:ascii="Times New Roman" w:hAnsi="Times New Roman"/>
                <w:sz w:val="24"/>
                <w:szCs w:val="24"/>
              </w:rPr>
              <w:t> 660,0</w:t>
            </w:r>
          </w:p>
        </w:tc>
        <w:tc>
          <w:tcPr>
            <w:tcW w:w="1417" w:type="dxa"/>
            <w:shd w:val="clear" w:color="auto" w:fill="auto"/>
            <w:noWrap/>
          </w:tcPr>
          <w:p w:rsidR="005825D4" w:rsidRPr="003C1D3B" w:rsidRDefault="00293069">
            <w:pPr>
              <w:spacing w:after="0" w:line="240" w:lineRule="auto"/>
              <w:jc w:val="center"/>
              <w:rPr>
                <w:rFonts w:ascii="Times New Roman" w:hAnsi="Times New Roman"/>
                <w:sz w:val="24"/>
                <w:szCs w:val="24"/>
              </w:rPr>
            </w:pPr>
            <w:r w:rsidRPr="003C1D3B">
              <w:rPr>
                <w:rFonts w:ascii="Times New Roman" w:hAnsi="Times New Roman"/>
                <w:sz w:val="24"/>
                <w:szCs w:val="24"/>
              </w:rPr>
              <w:t>64</w:t>
            </w:r>
            <w:r>
              <w:rPr>
                <w:rFonts w:ascii="Times New Roman" w:hAnsi="Times New Roman"/>
                <w:sz w:val="24"/>
                <w:szCs w:val="24"/>
              </w:rPr>
              <w:t> 660,0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65 478,0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549"/>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Средняя заработная плата работников муниципальных образовательных организаций общего образования, в том числе:</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рублей</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63 579,4</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63 579,4</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59 576,1*</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561"/>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63.1.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Средняя заработная плата педагогических работников муниципальных образовательных </w:t>
            </w:r>
            <w:r w:rsidRPr="003C1D3B">
              <w:rPr>
                <w:rFonts w:ascii="Times New Roman" w:hAnsi="Times New Roman"/>
                <w:sz w:val="24"/>
                <w:szCs w:val="24"/>
              </w:rPr>
              <w:lastRenderedPageBreak/>
              <w:t>организаций общего образования</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рублей</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70 884,1</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70 884,1</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62 155,2*</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428"/>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64.</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Средняя заработная плата работников организаций дополнительного образования, в том числе:</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рублей</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58 359,1</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58 359,1</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61 223,5</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57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64.1.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Средняя заработная плата педагогических работников организаций дополнительного образования</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рублей</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71 323,8</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71 323,8</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73 707,0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1200"/>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65.</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Численность воспитанников дошкольных образовательных организаций и воспитанников дошкольных групп общеобразовательных организаций, реализующих программы дошкольного и начального общего образования, в расчете на одного педагогического работника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человек</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7,5</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7,4</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7,4</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1521"/>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66.</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100</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56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67.</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Численность детей в возрасте 1 - 6 лет, состоящих на учете для определения в муниципальные дошкольные образовательные организации</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человек</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64"/>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68.</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Доля лиц с высшим профессиональным образованием в общей численности педагогических работников муниципальных дошкольных образовательных организаций</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56,0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55,3</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55,0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1020"/>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69.</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Доля лиц,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участвовавших в едином государственном экзамене по данным предметам</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98,8</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99,85</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99,85</w:t>
            </w:r>
          </w:p>
        </w:tc>
        <w:tc>
          <w:tcPr>
            <w:tcW w:w="2551" w:type="dxa"/>
            <w:vMerge/>
            <w:shd w:val="clear" w:color="auto" w:fill="auto"/>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116"/>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70.</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Отношение среднего балла единого государственного экзамена (в расчете на один предмет) в 10% школ с лучшими результатами единого государственного экзамена к среднему баллу единого государственного экзамена (в расчете на один предмет) в 10% школ с худшими результатами единого государственного </w:t>
            </w:r>
          </w:p>
          <w:p w:rsidR="005825D4" w:rsidRPr="003C1D3B" w:rsidRDefault="00020417">
            <w:pPr>
              <w:rPr>
                <w:rFonts w:ascii="Times New Roman" w:hAnsi="Times New Roman"/>
                <w:sz w:val="24"/>
                <w:szCs w:val="24"/>
              </w:rPr>
            </w:pPr>
            <w:r w:rsidRPr="003C1D3B">
              <w:rPr>
                <w:rFonts w:ascii="Times New Roman" w:hAnsi="Times New Roman"/>
                <w:sz w:val="24"/>
                <w:szCs w:val="24"/>
              </w:rPr>
              <w:t>экзамена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1,3</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1,3</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1,3</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851"/>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Доля учащихся, обучающихся по федеральным государственным образовательным стандартам, в общей численности учащихся</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100,0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100,0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100,0</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1253"/>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ФГОС, в общей численности обучающихся </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100,0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99,0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100,0</w:t>
            </w:r>
          </w:p>
        </w:tc>
        <w:tc>
          <w:tcPr>
            <w:tcW w:w="2551" w:type="dxa"/>
            <w:vMerge/>
            <w:shd w:val="clear" w:color="auto" w:fill="auto"/>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854"/>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Удельный вес численности учителей в возрасте до 30 лет в общей численности учителей общеобразовательных организаций</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16,8</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20,6</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20,6</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980"/>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74.</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Доля образовательных учреждений, в которых проведены ремонтные работы и реконструкция, от общего числа образовательных организаций, требующих ремонта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100,0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100,0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100,0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639"/>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75.</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Доля расходов на модернизацию образования в городе Мурманске в общем объеме расходов на образование</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4,36</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4,36</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3,03</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265"/>
        </w:trPr>
        <w:tc>
          <w:tcPr>
            <w:tcW w:w="14850" w:type="dxa"/>
            <w:gridSpan w:val="7"/>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Социальная поддержка, молодежная политика</w:t>
            </w:r>
          </w:p>
        </w:tc>
      </w:tr>
      <w:tr w:rsidR="005825D4" w:rsidRPr="003C1D3B">
        <w:trPr>
          <w:trHeight w:val="48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76.</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Численность детей-сирот и детей, оставшихся без попечения родителей, на конец года</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человек</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1 015</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953</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953</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по образованию </w:t>
            </w:r>
            <w:r w:rsidR="00324945">
              <w:rPr>
                <w:rFonts w:ascii="Times New Roman" w:hAnsi="Times New Roman"/>
                <w:sz w:val="24"/>
                <w:szCs w:val="24"/>
              </w:rPr>
              <w:t>АГМ</w:t>
            </w:r>
          </w:p>
        </w:tc>
      </w:tr>
      <w:tr w:rsidR="005825D4" w:rsidRPr="003C1D3B">
        <w:trPr>
          <w:trHeight w:val="995"/>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77.</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Доля детей-сирот и детей, оставшихся без попечения родителей, устроенных в замещающие семьи, от общей численности детей-сирот и детей, оставшихся без попечения родителей</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94,0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95,0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94,0</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80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78.</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Общее количество оздоровленных детей и молодежи</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человек</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8 495</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8 495</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8 920</w:t>
            </w:r>
          </w:p>
        </w:tc>
        <w:tc>
          <w:tcPr>
            <w:tcW w:w="2551" w:type="dxa"/>
            <w:vMerge w:val="restart"/>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по образованию </w:t>
            </w:r>
            <w:r w:rsidR="00324945">
              <w:rPr>
                <w:rFonts w:ascii="Times New Roman" w:hAnsi="Times New Roman"/>
                <w:sz w:val="24"/>
                <w:szCs w:val="24"/>
              </w:rPr>
              <w:t>АГМ</w:t>
            </w:r>
            <w:r w:rsidRPr="003C1D3B">
              <w:rPr>
                <w:rFonts w:ascii="Times New Roman" w:hAnsi="Times New Roman"/>
                <w:sz w:val="24"/>
                <w:szCs w:val="24"/>
              </w:rPr>
              <w:t xml:space="preserve">, комитет по социальной поддержке, взаимодействию с общественными организациями и делам молодежи </w:t>
            </w:r>
            <w:r w:rsidR="00324945">
              <w:rPr>
                <w:rFonts w:ascii="Times New Roman" w:hAnsi="Times New Roman"/>
                <w:sz w:val="24"/>
                <w:szCs w:val="24"/>
              </w:rPr>
              <w:t>АГМ</w:t>
            </w:r>
          </w:p>
        </w:tc>
      </w:tr>
      <w:tr w:rsidR="005825D4" w:rsidRPr="003C1D3B">
        <w:trPr>
          <w:trHeight w:val="134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79.</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Численность временно трудоустроенных несовершеннолетних граждан</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человек</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 xml:space="preserve">1 120 </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 xml:space="preserve">1 120 </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1 136*</w:t>
            </w:r>
            <w:r w:rsidR="00857DD7">
              <w:rPr>
                <w:rFonts w:ascii="Times New Roman" w:hAnsi="Times New Roman"/>
                <w:sz w:val="24"/>
                <w:szCs w:val="24"/>
              </w:rPr>
              <w:t>*</w:t>
            </w:r>
          </w:p>
        </w:tc>
        <w:tc>
          <w:tcPr>
            <w:tcW w:w="2551" w:type="dxa"/>
            <w:vMerge/>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66"/>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80.</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Численность граждан, трудоустроенных за счет средств бюджета муниципального образования город Мурманск</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человек</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98</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98</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150</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по социальной поддержке, взаимодействию с общественными организациями и </w:t>
            </w:r>
            <w:r w:rsidRPr="003C1D3B">
              <w:rPr>
                <w:rFonts w:ascii="Times New Roman" w:hAnsi="Times New Roman"/>
                <w:sz w:val="24"/>
                <w:szCs w:val="24"/>
              </w:rPr>
              <w:lastRenderedPageBreak/>
              <w:t xml:space="preserve">делам молодежи </w:t>
            </w:r>
            <w:r w:rsidR="00324945">
              <w:rPr>
                <w:rFonts w:ascii="Times New Roman" w:hAnsi="Times New Roman"/>
                <w:sz w:val="24"/>
                <w:szCs w:val="24"/>
              </w:rPr>
              <w:t>АГМ</w:t>
            </w:r>
          </w:p>
        </w:tc>
      </w:tr>
      <w:tr w:rsidR="005825D4" w:rsidRPr="003C1D3B">
        <w:trPr>
          <w:trHeight w:val="855"/>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граждан, получивших материальную помощь в связи с трудной жизненной ситуацией</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человек</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1 800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1 797</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2 000</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879"/>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82.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отремонтированных квартир (жилых помещений), закрепленных за детьми-сиротами, детьми, оставшимися без попечения родителей, лицами из их числа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20</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по строительству </w:t>
            </w:r>
            <w:r w:rsidR="00324945">
              <w:rPr>
                <w:rFonts w:ascii="Times New Roman" w:hAnsi="Times New Roman"/>
                <w:sz w:val="24"/>
                <w:szCs w:val="24"/>
              </w:rPr>
              <w:t>АГМ</w:t>
            </w:r>
          </w:p>
        </w:tc>
      </w:tr>
      <w:tr w:rsidR="005825D4" w:rsidRPr="003C1D3B">
        <w:trPr>
          <w:trHeight w:val="293"/>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Количество отремонтированных квартир ветеранов </w:t>
            </w:r>
            <w:proofErr w:type="spellStart"/>
            <w:r w:rsidRPr="003C1D3B">
              <w:rPr>
                <w:rFonts w:ascii="Times New Roman" w:hAnsi="Times New Roman"/>
                <w:sz w:val="24"/>
                <w:szCs w:val="24"/>
              </w:rPr>
              <w:t>ВОв</w:t>
            </w:r>
            <w:proofErr w:type="spellEnd"/>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350"/>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84.</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Количество участников </w:t>
            </w:r>
            <w:proofErr w:type="spellStart"/>
            <w:r w:rsidRPr="003C1D3B">
              <w:rPr>
                <w:rFonts w:ascii="Times New Roman" w:hAnsi="Times New Roman"/>
                <w:sz w:val="24"/>
                <w:szCs w:val="24"/>
              </w:rPr>
              <w:t>ВОв</w:t>
            </w:r>
            <w:proofErr w:type="spellEnd"/>
            <w:r w:rsidRPr="003C1D3B">
              <w:rPr>
                <w:rFonts w:ascii="Times New Roman" w:hAnsi="Times New Roman"/>
                <w:sz w:val="24"/>
                <w:szCs w:val="24"/>
              </w:rPr>
              <w:t xml:space="preserve"> и инвалидов </w:t>
            </w:r>
            <w:proofErr w:type="spellStart"/>
            <w:r w:rsidRPr="003C1D3B">
              <w:rPr>
                <w:rFonts w:ascii="Times New Roman" w:hAnsi="Times New Roman"/>
                <w:sz w:val="24"/>
                <w:szCs w:val="24"/>
              </w:rPr>
              <w:t>ВОв</w:t>
            </w:r>
            <w:proofErr w:type="spellEnd"/>
            <w:r w:rsidRPr="003C1D3B">
              <w:rPr>
                <w:rFonts w:ascii="Times New Roman" w:hAnsi="Times New Roman"/>
                <w:sz w:val="24"/>
                <w:szCs w:val="24"/>
              </w:rPr>
              <w:t>, получивших единовременную материальную помощь</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человек</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39</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39</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39</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по социальной поддержке, взаимодействию с общественными организациями и делам молодежи </w:t>
            </w:r>
            <w:r w:rsidR="00324945">
              <w:rPr>
                <w:rFonts w:ascii="Times New Roman" w:hAnsi="Times New Roman"/>
                <w:sz w:val="24"/>
                <w:szCs w:val="24"/>
              </w:rPr>
              <w:t>АГМ</w:t>
            </w:r>
          </w:p>
        </w:tc>
      </w:tr>
      <w:tr w:rsidR="005825D4" w:rsidRPr="003C1D3B">
        <w:trPr>
          <w:trHeight w:val="500"/>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85.</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инвалидов, получивших материальную помощь</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человек</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493"/>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86.</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Количество общественных организаций, получивших муниципальную поддержку </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472"/>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87.</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реализуемых проектов в рамках поддержки социальных инициатив</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100%**</w:t>
            </w:r>
            <w:r w:rsidR="00857DD7">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585"/>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88.</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Количество стипендиатов главы муниципального </w:t>
            </w:r>
          </w:p>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образования город Мурманск</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человек</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73</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73</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197"/>
        </w:trPr>
        <w:tc>
          <w:tcPr>
            <w:tcW w:w="14850" w:type="dxa"/>
            <w:gridSpan w:val="7"/>
            <w:shd w:val="clear" w:color="auto" w:fill="auto"/>
            <w:vAlign w:val="center"/>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Культура</w:t>
            </w:r>
          </w:p>
        </w:tc>
      </w:tr>
      <w:tr w:rsidR="005825D4" w:rsidRPr="003C1D3B" w:rsidTr="00AB3E2F">
        <w:trPr>
          <w:trHeight w:val="791"/>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89.</w:t>
            </w:r>
          </w:p>
        </w:tc>
        <w:tc>
          <w:tcPr>
            <w:tcW w:w="5528" w:type="dxa"/>
            <w:shd w:val="clear" w:color="auto" w:fill="auto"/>
            <w:vAlign w:val="center"/>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Среднемесячная номинальная заработная плата работников муниципальных учреждений культуры и искусства</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рублей</w:t>
            </w:r>
          </w:p>
        </w:tc>
        <w:tc>
          <w:tcPr>
            <w:tcW w:w="1418" w:type="dxa"/>
            <w:shd w:val="clear" w:color="auto" w:fill="auto"/>
          </w:tcPr>
          <w:p w:rsidR="005825D4" w:rsidRPr="003C1D3B" w:rsidRDefault="00293069" w:rsidP="00AB3E2F">
            <w:pPr>
              <w:spacing w:after="0" w:line="240" w:lineRule="auto"/>
              <w:jc w:val="center"/>
              <w:rPr>
                <w:rFonts w:ascii="Times New Roman" w:hAnsi="Times New Roman"/>
                <w:sz w:val="24"/>
                <w:szCs w:val="24"/>
              </w:rPr>
            </w:pPr>
            <w:r>
              <w:rPr>
                <w:rFonts w:ascii="Times New Roman" w:hAnsi="Times New Roman"/>
                <w:sz w:val="24"/>
                <w:szCs w:val="24"/>
              </w:rPr>
              <w:t>70 389,86</w:t>
            </w:r>
          </w:p>
        </w:tc>
        <w:tc>
          <w:tcPr>
            <w:tcW w:w="1417" w:type="dxa"/>
            <w:shd w:val="clear" w:color="auto" w:fill="auto"/>
          </w:tcPr>
          <w:p w:rsidR="005825D4" w:rsidRPr="003C1D3B" w:rsidRDefault="00293069" w:rsidP="00AB3E2F">
            <w:pPr>
              <w:spacing w:after="0" w:line="240" w:lineRule="auto"/>
              <w:jc w:val="center"/>
              <w:rPr>
                <w:rFonts w:ascii="Times New Roman" w:hAnsi="Times New Roman"/>
                <w:sz w:val="24"/>
                <w:szCs w:val="24"/>
              </w:rPr>
            </w:pPr>
            <w:r>
              <w:rPr>
                <w:rFonts w:ascii="Times New Roman" w:hAnsi="Times New Roman"/>
                <w:sz w:val="24"/>
                <w:szCs w:val="24"/>
              </w:rPr>
              <w:t>70 389,86</w:t>
            </w:r>
          </w:p>
        </w:tc>
        <w:tc>
          <w:tcPr>
            <w:tcW w:w="1418" w:type="dxa"/>
            <w:shd w:val="clear" w:color="auto" w:fill="auto"/>
          </w:tcPr>
          <w:p w:rsidR="005825D4" w:rsidRPr="003C1D3B" w:rsidRDefault="00293069" w:rsidP="00AB3E2F">
            <w:pPr>
              <w:spacing w:after="0" w:line="240" w:lineRule="auto"/>
              <w:jc w:val="center"/>
              <w:rPr>
                <w:rFonts w:ascii="Times New Roman" w:hAnsi="Times New Roman"/>
                <w:sz w:val="24"/>
                <w:szCs w:val="24"/>
              </w:rPr>
            </w:pPr>
            <w:r>
              <w:rPr>
                <w:rFonts w:ascii="Times New Roman" w:hAnsi="Times New Roman"/>
                <w:sz w:val="24"/>
                <w:szCs w:val="24"/>
              </w:rPr>
              <w:t>73 055,0</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по культуре </w:t>
            </w:r>
            <w:r w:rsidR="00324945">
              <w:rPr>
                <w:rFonts w:ascii="Times New Roman" w:hAnsi="Times New Roman"/>
                <w:sz w:val="24"/>
                <w:szCs w:val="24"/>
              </w:rPr>
              <w:t>АГМ</w:t>
            </w:r>
            <w:r w:rsidRPr="003C1D3B">
              <w:rPr>
                <w:rFonts w:ascii="Times New Roman" w:hAnsi="Times New Roman"/>
                <w:sz w:val="24"/>
                <w:szCs w:val="24"/>
              </w:rPr>
              <w:t> </w:t>
            </w:r>
          </w:p>
        </w:tc>
      </w:tr>
      <w:tr w:rsidR="005825D4" w:rsidRPr="003C1D3B" w:rsidTr="00AB3E2F">
        <w:trPr>
          <w:trHeight w:val="921"/>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90.</w:t>
            </w:r>
          </w:p>
        </w:tc>
        <w:tc>
          <w:tcPr>
            <w:tcW w:w="5528" w:type="dxa"/>
            <w:shd w:val="clear" w:color="auto" w:fill="auto"/>
            <w:vAlign w:val="center"/>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Среднемесячная номинальная заработная плата педагогических работников учреждений дополнительного образования детей в сфере культуры и искусства</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рублей</w:t>
            </w:r>
          </w:p>
        </w:tc>
        <w:tc>
          <w:tcPr>
            <w:tcW w:w="1418" w:type="dxa"/>
            <w:shd w:val="clear" w:color="auto" w:fill="auto"/>
          </w:tcPr>
          <w:p w:rsidR="005825D4" w:rsidRPr="003C1D3B" w:rsidRDefault="00B548C3" w:rsidP="00AB3E2F">
            <w:pPr>
              <w:spacing w:after="0" w:line="240" w:lineRule="auto"/>
              <w:jc w:val="center"/>
              <w:rPr>
                <w:rFonts w:ascii="Times New Roman" w:hAnsi="Times New Roman"/>
                <w:sz w:val="24"/>
                <w:szCs w:val="24"/>
              </w:rPr>
            </w:pPr>
            <w:r>
              <w:rPr>
                <w:rFonts w:ascii="Times New Roman" w:hAnsi="Times New Roman"/>
                <w:sz w:val="24"/>
                <w:szCs w:val="24"/>
              </w:rPr>
              <w:t>70 582,30</w:t>
            </w:r>
          </w:p>
        </w:tc>
        <w:tc>
          <w:tcPr>
            <w:tcW w:w="1417" w:type="dxa"/>
            <w:shd w:val="clear" w:color="auto" w:fill="auto"/>
          </w:tcPr>
          <w:p w:rsidR="005825D4" w:rsidRPr="003C1D3B" w:rsidRDefault="00B548C3" w:rsidP="00AB3E2F">
            <w:pPr>
              <w:spacing w:after="0" w:line="240" w:lineRule="auto"/>
              <w:jc w:val="center"/>
              <w:rPr>
                <w:rFonts w:ascii="Times New Roman" w:hAnsi="Times New Roman"/>
                <w:sz w:val="24"/>
                <w:szCs w:val="24"/>
              </w:rPr>
            </w:pPr>
            <w:r>
              <w:rPr>
                <w:rFonts w:ascii="Times New Roman" w:hAnsi="Times New Roman"/>
                <w:sz w:val="24"/>
                <w:szCs w:val="24"/>
              </w:rPr>
              <w:t>70 582,30</w:t>
            </w:r>
          </w:p>
        </w:tc>
        <w:tc>
          <w:tcPr>
            <w:tcW w:w="1418" w:type="dxa"/>
            <w:shd w:val="clear" w:color="auto" w:fill="auto"/>
          </w:tcPr>
          <w:p w:rsidR="005825D4" w:rsidRPr="003C1D3B" w:rsidRDefault="00B548C3" w:rsidP="00AB3E2F">
            <w:pPr>
              <w:spacing w:after="0" w:line="240" w:lineRule="auto"/>
              <w:jc w:val="center"/>
              <w:rPr>
                <w:rFonts w:ascii="Times New Roman" w:hAnsi="Times New Roman"/>
                <w:sz w:val="24"/>
                <w:szCs w:val="24"/>
              </w:rPr>
            </w:pPr>
            <w:r>
              <w:rPr>
                <w:rFonts w:ascii="Times New Roman" w:hAnsi="Times New Roman"/>
                <w:sz w:val="24"/>
                <w:szCs w:val="24"/>
              </w:rPr>
              <w:t>73 055,0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68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91.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Уровень фактической обеспеченности учреждениями культуры в городском округе от нормативной потребности:</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 </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 </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 </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 </w:t>
            </w:r>
          </w:p>
        </w:tc>
        <w:tc>
          <w:tcPr>
            <w:tcW w:w="2551" w:type="dxa"/>
            <w:vMerge/>
            <w:shd w:val="clear" w:color="auto" w:fill="auto"/>
          </w:tcPr>
          <w:p w:rsidR="005825D4" w:rsidRPr="003C1D3B" w:rsidRDefault="005825D4">
            <w:pPr>
              <w:spacing w:after="0" w:line="240" w:lineRule="auto"/>
              <w:rPr>
                <w:rFonts w:ascii="Times New Roman" w:hAnsi="Times New Roman"/>
                <w:sz w:val="24"/>
                <w:szCs w:val="24"/>
              </w:rPr>
            </w:pPr>
          </w:p>
        </w:tc>
      </w:tr>
      <w:tr w:rsidR="005825D4" w:rsidRPr="003C1D3B">
        <w:trPr>
          <w:trHeight w:val="188"/>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91.1.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Клубами и учреждениями клубного типа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107,7</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108,3</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109,89</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221"/>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91.2.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Библиотеками</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127,85</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126,36</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127,46</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164"/>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91.3.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Парками культуры и отдыха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36,0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36,1</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36,63</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541"/>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обращений к справочно-поисковому аппарату библиотек и электронным базам данных</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человек</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450 000,0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429 067,0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430 000,0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422"/>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организованных городских массовых, зрелищных и культурно-досуговых мероприятий</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15,0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20,0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20,0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235"/>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94.</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посещений учреждений культуры</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человек</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1 300 000,0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1 295 635,0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1 300 000,0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405"/>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95.</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Доля детей, привлекаемых к участию в творческих мероприятиях, в общем числе детей</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9,5</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9,2</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9,2</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633"/>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96.</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детей, участвующих в международных, всероссийских, региональных, городских и окружных смотрах, конкурсах, фестивалях и выставках</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человек</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3 750,0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3 759,0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3 760,0</w:t>
            </w:r>
          </w:p>
        </w:tc>
        <w:tc>
          <w:tcPr>
            <w:tcW w:w="2551" w:type="dxa"/>
            <w:vMerge/>
            <w:shd w:val="clear" w:color="auto" w:fill="auto"/>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1154"/>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97.</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Доля детей, охваченных дополнительными предпрофессиональными и общеразвивающими программами в области искусств, в общей численности детского населения 5 - 17 лет</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750"/>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98.</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муниципальных учреждений культуры, в которых проведены капитальный и текущий ремонты, модернизация</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858"/>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99.</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Доля благоустроенных объектов внешнего благоустройства по отношению к общему количеству объектов, подлежащих ремонту</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63,6</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63,6</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66,2</w:t>
            </w:r>
          </w:p>
        </w:tc>
        <w:tc>
          <w:tcPr>
            <w:tcW w:w="2551" w:type="dxa"/>
            <w:vMerge/>
            <w:shd w:val="clear" w:color="auto" w:fill="auto"/>
          </w:tcPr>
          <w:p w:rsidR="005825D4" w:rsidRPr="003C1D3B" w:rsidRDefault="005825D4">
            <w:pPr>
              <w:spacing w:after="0" w:line="240" w:lineRule="auto"/>
              <w:rPr>
                <w:rFonts w:ascii="Times New Roman" w:hAnsi="Times New Roman"/>
                <w:sz w:val="24"/>
                <w:szCs w:val="24"/>
              </w:rPr>
            </w:pPr>
          </w:p>
        </w:tc>
      </w:tr>
      <w:tr w:rsidR="005825D4" w:rsidRPr="003C1D3B">
        <w:trPr>
          <w:trHeight w:val="304"/>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100.</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Доля населения, охваченного услугами библиотек</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37,0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37,8</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39,0</w:t>
            </w:r>
          </w:p>
        </w:tc>
        <w:tc>
          <w:tcPr>
            <w:tcW w:w="2551" w:type="dxa"/>
            <w:vMerge/>
            <w:shd w:val="clear" w:color="auto" w:fill="auto"/>
          </w:tcPr>
          <w:p w:rsidR="005825D4" w:rsidRPr="003C1D3B" w:rsidRDefault="005825D4">
            <w:pPr>
              <w:spacing w:after="0" w:line="240" w:lineRule="auto"/>
              <w:rPr>
                <w:rFonts w:ascii="Times New Roman" w:hAnsi="Times New Roman"/>
                <w:sz w:val="24"/>
                <w:szCs w:val="24"/>
              </w:rPr>
            </w:pPr>
          </w:p>
        </w:tc>
      </w:tr>
      <w:tr w:rsidR="005825D4" w:rsidRPr="003C1D3B">
        <w:trPr>
          <w:trHeight w:val="349"/>
        </w:trPr>
        <w:tc>
          <w:tcPr>
            <w:tcW w:w="14850" w:type="dxa"/>
            <w:gridSpan w:val="7"/>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Физическая культура и спорт</w:t>
            </w:r>
          </w:p>
        </w:tc>
      </w:tr>
      <w:tr w:rsidR="005825D4" w:rsidRPr="003C1D3B">
        <w:trPr>
          <w:trHeight w:val="750"/>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рублей</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58 301,0</w:t>
            </w:r>
          </w:p>
        </w:tc>
        <w:tc>
          <w:tcPr>
            <w:tcW w:w="1417"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58 301,0</w:t>
            </w:r>
          </w:p>
        </w:tc>
        <w:tc>
          <w:tcPr>
            <w:tcW w:w="1418"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58 989,0</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по физической культуре и спорту </w:t>
            </w:r>
            <w:r w:rsidR="00324945">
              <w:rPr>
                <w:rFonts w:ascii="Times New Roman" w:hAnsi="Times New Roman"/>
                <w:sz w:val="24"/>
                <w:szCs w:val="24"/>
              </w:rPr>
              <w:t>АГМ</w:t>
            </w:r>
          </w:p>
        </w:tc>
      </w:tr>
      <w:tr w:rsidR="005825D4" w:rsidRPr="003C1D3B">
        <w:trPr>
          <w:trHeight w:val="350"/>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Уровень фактической обеспеченности объектами физической культуры и спорта в городе Мурманске  от нормативной потребности:</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 </w:t>
            </w:r>
          </w:p>
        </w:tc>
        <w:tc>
          <w:tcPr>
            <w:tcW w:w="1418" w:type="dxa"/>
            <w:shd w:val="clear" w:color="auto" w:fill="auto"/>
            <w:noWrap/>
          </w:tcPr>
          <w:p w:rsidR="005825D4" w:rsidRPr="003C1D3B" w:rsidRDefault="005825D4">
            <w:pPr>
              <w:spacing w:after="0" w:line="240" w:lineRule="auto"/>
              <w:jc w:val="center"/>
              <w:rPr>
                <w:rFonts w:ascii="Times New Roman" w:hAnsi="Times New Roman"/>
                <w:sz w:val="24"/>
                <w:szCs w:val="24"/>
              </w:rPr>
            </w:pPr>
          </w:p>
        </w:tc>
        <w:tc>
          <w:tcPr>
            <w:tcW w:w="1417" w:type="dxa"/>
            <w:shd w:val="clear" w:color="auto" w:fill="auto"/>
            <w:noWrap/>
          </w:tcPr>
          <w:p w:rsidR="005825D4" w:rsidRPr="003C1D3B" w:rsidRDefault="005825D4">
            <w:pPr>
              <w:spacing w:after="0" w:line="240" w:lineRule="auto"/>
              <w:jc w:val="center"/>
              <w:rPr>
                <w:rFonts w:ascii="Times New Roman" w:hAnsi="Times New Roman"/>
                <w:sz w:val="24"/>
                <w:szCs w:val="24"/>
              </w:rPr>
            </w:pPr>
          </w:p>
        </w:tc>
        <w:tc>
          <w:tcPr>
            <w:tcW w:w="1418" w:type="dxa"/>
            <w:shd w:val="clear" w:color="auto" w:fill="auto"/>
            <w:noWrap/>
          </w:tcPr>
          <w:p w:rsidR="005825D4" w:rsidRPr="003C1D3B" w:rsidRDefault="005825D4">
            <w:pPr>
              <w:spacing w:after="0" w:line="240" w:lineRule="auto"/>
              <w:jc w:val="center"/>
              <w:rPr>
                <w:rFonts w:ascii="Times New Roman" w:hAnsi="Times New Roman"/>
                <w:sz w:val="24"/>
                <w:szCs w:val="24"/>
              </w:rPr>
            </w:pP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244"/>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102.1.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Спортивными залами</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42,1</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44,0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245"/>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102.2.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Плоскостными спортивными сооружениями</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28,0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34,4</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641"/>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Удельный вес населения города Мурманска, систематически занимающегося физической культурой и спортом</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54,0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54,4</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55,0</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866"/>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104.</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Число проводимых официальных физкультурных мероприятий и спортивных мероприятий на территории города Мурманска</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211</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211</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208"/>
        </w:trPr>
        <w:tc>
          <w:tcPr>
            <w:tcW w:w="14850" w:type="dxa"/>
            <w:gridSpan w:val="7"/>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Развитие малого и среднего предпринимательства и потребительского рынка</w:t>
            </w:r>
          </w:p>
        </w:tc>
      </w:tr>
      <w:tr w:rsidR="005825D4" w:rsidRPr="003C1D3B">
        <w:trPr>
          <w:trHeight w:val="213"/>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105.</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Обеспеченность населения торговыми площадями</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кв</w:t>
            </w:r>
            <w:proofErr w:type="gramStart"/>
            <w:r w:rsidRPr="003C1D3B">
              <w:rPr>
                <w:rFonts w:ascii="Times New Roman" w:hAnsi="Times New Roman"/>
                <w:sz w:val="24"/>
                <w:szCs w:val="24"/>
              </w:rPr>
              <w:t>.м</w:t>
            </w:r>
            <w:proofErr w:type="gramEnd"/>
            <w:r w:rsidRPr="003C1D3B">
              <w:rPr>
                <w:rFonts w:ascii="Times New Roman" w:hAnsi="Times New Roman"/>
                <w:i/>
                <w:iCs/>
                <w:sz w:val="24"/>
                <w:szCs w:val="24"/>
              </w:rPr>
              <w:t xml:space="preserve"> </w:t>
            </w:r>
            <w:r w:rsidRPr="003C1D3B">
              <w:rPr>
                <w:rFonts w:ascii="Times New Roman" w:hAnsi="Times New Roman"/>
                <w:sz w:val="24"/>
                <w:szCs w:val="24"/>
              </w:rPr>
              <w:t>на 1 тыс. жителей</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1 050,0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1 055,2</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1 055,0</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по экономическому развитию </w:t>
            </w:r>
            <w:r w:rsidR="00324945">
              <w:rPr>
                <w:rFonts w:ascii="Times New Roman" w:hAnsi="Times New Roman"/>
                <w:sz w:val="24"/>
                <w:szCs w:val="24"/>
              </w:rPr>
              <w:t>АГМ</w:t>
            </w:r>
          </w:p>
        </w:tc>
      </w:tr>
      <w:tr w:rsidR="005825D4" w:rsidRPr="003C1D3B">
        <w:trPr>
          <w:trHeight w:val="1070"/>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106.</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субъектов малого и среднего предпринимательства, которым оказана поддержка в рамках муниципальной подпрограммы развития малого и среднего предпринимательства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1 720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1 947</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1 708</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790"/>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107.</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выданных разрешений на право размещения нестационарных торговых объектов на территории муниципального образования город Мурманск</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88</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65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108.</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объектов, зарегистрированных в реестре объектов потребительского рынка города Мурманска за год</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250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382</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250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58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109.</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держателей социальных карт «Городская карта поддержки»</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человек</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31 389</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31 450</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271"/>
        </w:trPr>
        <w:tc>
          <w:tcPr>
            <w:tcW w:w="14850" w:type="dxa"/>
            <w:gridSpan w:val="7"/>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Охрана общественного порядка, антикоррупционная деятельность</w:t>
            </w:r>
          </w:p>
        </w:tc>
      </w:tr>
      <w:tr w:rsidR="005825D4" w:rsidRPr="003C1D3B">
        <w:trPr>
          <w:trHeight w:val="181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110.</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подключенных коммутационных узлов в рамках АПК «Профилактика преступлений и правонарушений»</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2551" w:type="dxa"/>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по развитию городского хозяйства </w:t>
            </w:r>
            <w:r w:rsidR="00324945">
              <w:rPr>
                <w:rFonts w:ascii="Times New Roman" w:hAnsi="Times New Roman"/>
                <w:sz w:val="24"/>
                <w:szCs w:val="24"/>
              </w:rPr>
              <w:t>АГМ</w:t>
            </w:r>
            <w:r w:rsidRPr="003C1D3B">
              <w:rPr>
                <w:rFonts w:ascii="Times New Roman" w:hAnsi="Times New Roman"/>
                <w:sz w:val="24"/>
                <w:szCs w:val="24"/>
              </w:rPr>
              <w:t>, ММБУ «Центр организации дорожного движения»</w:t>
            </w:r>
          </w:p>
        </w:tc>
      </w:tr>
      <w:tr w:rsidR="005825D4" w:rsidRPr="003C1D3B">
        <w:trPr>
          <w:trHeight w:val="326"/>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111.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совершенных преступлений</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6 250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5 464</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6 245</w:t>
            </w:r>
          </w:p>
        </w:tc>
        <w:tc>
          <w:tcPr>
            <w:tcW w:w="2551" w:type="dxa"/>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Отдел по взаимодействию с правоохранительными органами и профилактике коррупции </w:t>
            </w:r>
            <w:r w:rsidR="00324945">
              <w:rPr>
                <w:rFonts w:ascii="Times New Roman" w:hAnsi="Times New Roman"/>
                <w:sz w:val="24"/>
                <w:szCs w:val="24"/>
              </w:rPr>
              <w:t>АГМ</w:t>
            </w:r>
          </w:p>
        </w:tc>
      </w:tr>
      <w:tr w:rsidR="005825D4" w:rsidRPr="003C1D3B">
        <w:trPr>
          <w:trHeight w:val="91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112.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Доля преступлений, раскрытых с использованием аппаратно-программного комплекса (АПК) «Профилактика преступлений и правонарушений», от общего числа раскрытых преступлений</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17,4</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1,6</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2551" w:type="dxa"/>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Комитет по развитию городского хозяйства </w:t>
            </w:r>
            <w:r w:rsidR="00324945">
              <w:rPr>
                <w:rFonts w:ascii="Times New Roman" w:hAnsi="Times New Roman"/>
                <w:sz w:val="24"/>
                <w:szCs w:val="24"/>
              </w:rPr>
              <w:t>АГМ</w:t>
            </w:r>
            <w:r w:rsidRPr="003C1D3B">
              <w:rPr>
                <w:rFonts w:ascii="Times New Roman" w:hAnsi="Times New Roman"/>
                <w:sz w:val="24"/>
                <w:szCs w:val="24"/>
              </w:rPr>
              <w:t>, ММБУ «Центр организации дорожного движения»</w:t>
            </w:r>
          </w:p>
        </w:tc>
      </w:tr>
      <w:tr w:rsidR="005825D4" w:rsidRPr="003C1D3B">
        <w:trPr>
          <w:trHeight w:val="675"/>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113.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возбужденных дел, связанных с коррупционными проявлениями, в отношении муниципальных служащих</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0</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Отдел по взаимодействию с правоохранительными </w:t>
            </w:r>
            <w:r w:rsidRPr="003C1D3B">
              <w:rPr>
                <w:rFonts w:ascii="Times New Roman" w:hAnsi="Times New Roman"/>
                <w:sz w:val="24"/>
                <w:szCs w:val="24"/>
              </w:rPr>
              <w:lastRenderedPageBreak/>
              <w:t xml:space="preserve">органами и профилактике коррупции </w:t>
            </w:r>
            <w:r w:rsidR="00324945">
              <w:rPr>
                <w:rFonts w:ascii="Times New Roman" w:hAnsi="Times New Roman"/>
                <w:sz w:val="24"/>
                <w:szCs w:val="24"/>
              </w:rPr>
              <w:t>АГМ</w:t>
            </w:r>
          </w:p>
        </w:tc>
      </w:tr>
      <w:tr w:rsidR="005825D4" w:rsidRPr="003C1D3B">
        <w:trPr>
          <w:trHeight w:val="931"/>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114.</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проведенных с муниципальными служащими профилактических бесед антикоррупционной направленности</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31</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149"/>
        </w:trPr>
        <w:tc>
          <w:tcPr>
            <w:tcW w:w="14850" w:type="dxa"/>
            <w:gridSpan w:val="7"/>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Гражданская оборона и предупреждение чрезвычайных ситуаций</w:t>
            </w:r>
          </w:p>
        </w:tc>
      </w:tr>
      <w:tr w:rsidR="005825D4" w:rsidRPr="003C1D3B">
        <w:trPr>
          <w:trHeight w:val="1146"/>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115.</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рассмотренных и переданных в администрацию и соответствующие службы города Мурманска заявок по угрозе возникновения чрезвычайных ситуаций (далее - ЧС)</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1 306</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Отдел по гражданской обороне и предупреждению чрезвычайных ситуаций </w:t>
            </w:r>
            <w:r w:rsidR="00324945">
              <w:rPr>
                <w:rFonts w:ascii="Times New Roman" w:hAnsi="Times New Roman"/>
                <w:sz w:val="24"/>
                <w:szCs w:val="24"/>
              </w:rPr>
              <w:t>АГМ</w:t>
            </w:r>
          </w:p>
        </w:tc>
      </w:tr>
      <w:tr w:rsidR="005825D4" w:rsidRPr="003C1D3B">
        <w:trPr>
          <w:trHeight w:val="754"/>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116.</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Численность обученных специалистов, рабочих, студентов и учащихся в области гражданской обороны, защиты от ЧС</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человек</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352</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353</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352</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334"/>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117.</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 xml:space="preserve">Количество выполненных поисковых и аварийно-спасательных работ </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1 149</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336"/>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118.</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проведенных агитационных мероприятий по обеспечению первичных мер пожарной безопасности</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20</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20</w:t>
            </w:r>
          </w:p>
        </w:tc>
        <w:tc>
          <w:tcPr>
            <w:tcW w:w="2551" w:type="dxa"/>
            <w:vMerge/>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736"/>
        </w:trPr>
        <w:tc>
          <w:tcPr>
            <w:tcW w:w="14850" w:type="dxa"/>
            <w:gridSpan w:val="7"/>
            <w:shd w:val="clear" w:color="auto" w:fill="auto"/>
            <w:vAlign w:val="center"/>
          </w:tcPr>
          <w:p w:rsidR="005825D4" w:rsidRPr="003C1D3B" w:rsidRDefault="00020417">
            <w:pPr>
              <w:spacing w:after="0" w:line="240" w:lineRule="auto"/>
              <w:contextualSpacing/>
              <w:jc w:val="center"/>
              <w:rPr>
                <w:rFonts w:ascii="Times New Roman" w:hAnsi="Times New Roman"/>
                <w:sz w:val="24"/>
                <w:szCs w:val="24"/>
              </w:rPr>
            </w:pPr>
            <w:r w:rsidRPr="003C1D3B">
              <w:rPr>
                <w:rFonts w:ascii="Times New Roman" w:hAnsi="Times New Roman"/>
                <w:sz w:val="24"/>
                <w:szCs w:val="24"/>
              </w:rPr>
              <w:t xml:space="preserve">Осуществление закупок для нужд заказчиков муниципального образования город Мурманск </w:t>
            </w:r>
            <w:r w:rsidRPr="003C1D3B">
              <w:rPr>
                <w:rFonts w:ascii="Times New Roman" w:hAnsi="Times New Roman"/>
                <w:sz w:val="24"/>
                <w:szCs w:val="24"/>
              </w:rPr>
              <w:br/>
              <w:t>конкурентными способами определения поставщика (подрядчика, исполнителя)</w:t>
            </w:r>
          </w:p>
        </w:tc>
      </w:tr>
      <w:tr w:rsidR="005825D4" w:rsidRPr="003C1D3B">
        <w:trPr>
          <w:trHeight w:val="208"/>
        </w:trPr>
        <w:tc>
          <w:tcPr>
            <w:tcW w:w="959" w:type="dxa"/>
            <w:shd w:val="clear" w:color="auto" w:fill="auto"/>
            <w:vAlign w:val="center"/>
          </w:tcPr>
          <w:p w:rsidR="005825D4" w:rsidRPr="003C1D3B" w:rsidRDefault="00020417">
            <w:pPr>
              <w:spacing w:after="0" w:line="240" w:lineRule="auto"/>
              <w:jc w:val="center"/>
              <w:rPr>
                <w:rFonts w:ascii="Times New Roman" w:hAnsi="Times New Roman"/>
                <w:color w:val="000000"/>
                <w:sz w:val="24"/>
                <w:szCs w:val="24"/>
              </w:rPr>
            </w:pPr>
            <w:r w:rsidRPr="003C1D3B">
              <w:rPr>
                <w:rFonts w:ascii="Times New Roman" w:hAnsi="Times New Roman"/>
                <w:color w:val="000000"/>
                <w:sz w:val="24"/>
                <w:szCs w:val="24"/>
              </w:rPr>
              <w:t>119.</w:t>
            </w:r>
          </w:p>
        </w:tc>
        <w:tc>
          <w:tcPr>
            <w:tcW w:w="5528" w:type="dxa"/>
            <w:shd w:val="clear" w:color="auto" w:fill="auto"/>
            <w:vAlign w:val="center"/>
          </w:tcPr>
          <w:p w:rsidR="005825D4" w:rsidRPr="003C1D3B" w:rsidRDefault="00020417">
            <w:pPr>
              <w:spacing w:after="0" w:line="240" w:lineRule="auto"/>
              <w:rPr>
                <w:rFonts w:ascii="Times New Roman" w:hAnsi="Times New Roman"/>
                <w:color w:val="000000"/>
                <w:sz w:val="24"/>
                <w:szCs w:val="24"/>
              </w:rPr>
            </w:pPr>
            <w:r w:rsidRPr="003C1D3B">
              <w:rPr>
                <w:rFonts w:ascii="Times New Roman" w:hAnsi="Times New Roman"/>
                <w:color w:val="000000"/>
                <w:sz w:val="24"/>
                <w:szCs w:val="24"/>
              </w:rPr>
              <w:t>Количество определений поставщика (подрядчика, исполнителя) за отчетный период, в т.ч.:</w:t>
            </w:r>
          </w:p>
        </w:tc>
        <w:tc>
          <w:tcPr>
            <w:tcW w:w="1559" w:type="dxa"/>
            <w:shd w:val="clear" w:color="auto" w:fill="auto"/>
            <w:vAlign w:val="center"/>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777</w:t>
            </w:r>
          </w:p>
        </w:tc>
        <w:tc>
          <w:tcPr>
            <w:tcW w:w="1417"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993</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888</w:t>
            </w:r>
          </w:p>
        </w:tc>
        <w:tc>
          <w:tcPr>
            <w:tcW w:w="2551" w:type="dxa"/>
            <w:vMerge w:val="restart"/>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 xml:space="preserve">Отдел по регулированию в сфере закупок </w:t>
            </w:r>
            <w:r w:rsidR="00324945">
              <w:rPr>
                <w:rFonts w:ascii="Times New Roman" w:hAnsi="Times New Roman"/>
                <w:sz w:val="24"/>
                <w:szCs w:val="24"/>
              </w:rPr>
              <w:t>АГМ</w:t>
            </w:r>
          </w:p>
          <w:p w:rsidR="005825D4" w:rsidRPr="003C1D3B" w:rsidRDefault="005825D4">
            <w:pPr>
              <w:spacing w:after="0" w:line="240" w:lineRule="auto"/>
              <w:jc w:val="center"/>
              <w:rPr>
                <w:rFonts w:ascii="Times New Roman" w:hAnsi="Times New Roman"/>
                <w:sz w:val="24"/>
                <w:szCs w:val="24"/>
              </w:rPr>
            </w:pPr>
          </w:p>
          <w:p w:rsidR="005825D4" w:rsidRPr="003C1D3B" w:rsidRDefault="005825D4">
            <w:pPr>
              <w:rPr>
                <w:rFonts w:ascii="Times New Roman" w:hAnsi="Times New Roman"/>
                <w:sz w:val="24"/>
                <w:szCs w:val="24"/>
              </w:rPr>
            </w:pPr>
          </w:p>
          <w:p w:rsidR="005825D4" w:rsidRPr="003C1D3B" w:rsidRDefault="005825D4">
            <w:pPr>
              <w:ind w:firstLine="708"/>
              <w:rPr>
                <w:rFonts w:ascii="Times New Roman" w:hAnsi="Times New Roman"/>
                <w:sz w:val="24"/>
                <w:szCs w:val="24"/>
              </w:rPr>
            </w:pPr>
          </w:p>
        </w:tc>
      </w:tr>
      <w:tr w:rsidR="005825D4" w:rsidRPr="003C1D3B">
        <w:trPr>
          <w:trHeight w:val="213"/>
        </w:trPr>
        <w:tc>
          <w:tcPr>
            <w:tcW w:w="959" w:type="dxa"/>
            <w:shd w:val="clear" w:color="auto" w:fill="auto"/>
            <w:vAlign w:val="center"/>
          </w:tcPr>
          <w:p w:rsidR="005825D4" w:rsidRPr="003C1D3B" w:rsidRDefault="00020417">
            <w:pPr>
              <w:spacing w:after="0" w:line="240" w:lineRule="auto"/>
              <w:jc w:val="center"/>
              <w:rPr>
                <w:rFonts w:ascii="Times New Roman" w:hAnsi="Times New Roman"/>
                <w:color w:val="000000"/>
                <w:sz w:val="24"/>
                <w:szCs w:val="24"/>
              </w:rPr>
            </w:pPr>
            <w:r w:rsidRPr="003C1D3B">
              <w:rPr>
                <w:rFonts w:ascii="Times New Roman" w:hAnsi="Times New Roman"/>
                <w:color w:val="000000"/>
                <w:sz w:val="24"/>
                <w:szCs w:val="24"/>
              </w:rPr>
              <w:t>119.1.</w:t>
            </w:r>
          </w:p>
        </w:tc>
        <w:tc>
          <w:tcPr>
            <w:tcW w:w="5528" w:type="dxa"/>
            <w:shd w:val="clear" w:color="auto" w:fill="auto"/>
            <w:vAlign w:val="center"/>
          </w:tcPr>
          <w:p w:rsidR="005825D4" w:rsidRPr="003C1D3B" w:rsidRDefault="00020417">
            <w:pPr>
              <w:spacing w:after="0" w:line="240" w:lineRule="auto"/>
              <w:rPr>
                <w:rFonts w:ascii="Times New Roman" w:hAnsi="Times New Roman"/>
                <w:color w:val="000000"/>
                <w:sz w:val="24"/>
                <w:szCs w:val="24"/>
              </w:rPr>
            </w:pPr>
            <w:r w:rsidRPr="003C1D3B">
              <w:rPr>
                <w:rFonts w:ascii="Times New Roman" w:hAnsi="Times New Roman"/>
                <w:color w:val="000000"/>
                <w:sz w:val="24"/>
                <w:szCs w:val="24"/>
              </w:rPr>
              <w:t>Способом открытого конкурса в электронной форме</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5</w:t>
            </w:r>
          </w:p>
        </w:tc>
        <w:tc>
          <w:tcPr>
            <w:tcW w:w="1417"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3</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46</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02"/>
        </w:trPr>
        <w:tc>
          <w:tcPr>
            <w:tcW w:w="959" w:type="dxa"/>
            <w:shd w:val="clear" w:color="auto" w:fill="auto"/>
            <w:vAlign w:val="center"/>
          </w:tcPr>
          <w:p w:rsidR="005825D4" w:rsidRPr="003C1D3B" w:rsidRDefault="00020417">
            <w:pPr>
              <w:spacing w:after="0" w:line="240" w:lineRule="auto"/>
              <w:jc w:val="center"/>
              <w:rPr>
                <w:rFonts w:ascii="Times New Roman" w:hAnsi="Times New Roman"/>
                <w:color w:val="000000"/>
                <w:sz w:val="24"/>
                <w:szCs w:val="24"/>
              </w:rPr>
            </w:pPr>
            <w:r w:rsidRPr="003C1D3B">
              <w:rPr>
                <w:rFonts w:ascii="Times New Roman" w:hAnsi="Times New Roman"/>
                <w:color w:val="000000"/>
                <w:sz w:val="24"/>
                <w:szCs w:val="24"/>
              </w:rPr>
              <w:t>119.2.</w:t>
            </w:r>
          </w:p>
        </w:tc>
        <w:tc>
          <w:tcPr>
            <w:tcW w:w="5528" w:type="dxa"/>
            <w:shd w:val="clear" w:color="auto" w:fill="auto"/>
            <w:vAlign w:val="center"/>
          </w:tcPr>
          <w:p w:rsidR="005825D4" w:rsidRPr="003C1D3B" w:rsidRDefault="00020417">
            <w:pPr>
              <w:spacing w:after="0" w:line="240" w:lineRule="auto"/>
              <w:rPr>
                <w:rFonts w:ascii="Times New Roman" w:hAnsi="Times New Roman"/>
                <w:color w:val="000000"/>
                <w:sz w:val="24"/>
                <w:szCs w:val="24"/>
              </w:rPr>
            </w:pPr>
            <w:r w:rsidRPr="003C1D3B">
              <w:rPr>
                <w:rFonts w:ascii="Times New Roman" w:hAnsi="Times New Roman"/>
                <w:color w:val="000000"/>
                <w:sz w:val="24"/>
                <w:szCs w:val="24"/>
              </w:rPr>
              <w:t>Способом открытого аукциона в электронной форме</w:t>
            </w:r>
          </w:p>
        </w:tc>
        <w:tc>
          <w:tcPr>
            <w:tcW w:w="1559" w:type="dxa"/>
            <w:shd w:val="clear" w:color="auto" w:fill="auto"/>
            <w:vAlign w:val="center"/>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772</w:t>
            </w:r>
          </w:p>
        </w:tc>
        <w:tc>
          <w:tcPr>
            <w:tcW w:w="1417"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937</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838</w:t>
            </w:r>
          </w:p>
        </w:tc>
        <w:tc>
          <w:tcPr>
            <w:tcW w:w="2551" w:type="dxa"/>
            <w:vMerge/>
            <w:shd w:val="clear" w:color="auto" w:fill="auto"/>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06"/>
        </w:trPr>
        <w:tc>
          <w:tcPr>
            <w:tcW w:w="959" w:type="dxa"/>
            <w:shd w:val="clear" w:color="auto" w:fill="auto"/>
            <w:vAlign w:val="center"/>
          </w:tcPr>
          <w:p w:rsidR="005825D4" w:rsidRPr="003C1D3B" w:rsidRDefault="00020417">
            <w:pPr>
              <w:spacing w:after="0" w:line="240" w:lineRule="auto"/>
              <w:jc w:val="center"/>
              <w:rPr>
                <w:rFonts w:ascii="Times New Roman" w:hAnsi="Times New Roman"/>
                <w:color w:val="000000"/>
                <w:sz w:val="24"/>
                <w:szCs w:val="24"/>
              </w:rPr>
            </w:pPr>
            <w:r w:rsidRPr="003C1D3B">
              <w:rPr>
                <w:rFonts w:ascii="Times New Roman" w:hAnsi="Times New Roman"/>
                <w:color w:val="000000"/>
                <w:sz w:val="24"/>
                <w:szCs w:val="24"/>
              </w:rPr>
              <w:t>119.3.</w:t>
            </w:r>
          </w:p>
        </w:tc>
        <w:tc>
          <w:tcPr>
            <w:tcW w:w="5528" w:type="dxa"/>
            <w:shd w:val="clear" w:color="auto" w:fill="auto"/>
            <w:vAlign w:val="center"/>
          </w:tcPr>
          <w:p w:rsidR="005825D4" w:rsidRPr="003C1D3B" w:rsidRDefault="00020417">
            <w:pPr>
              <w:spacing w:after="0" w:line="240" w:lineRule="auto"/>
              <w:rPr>
                <w:rFonts w:ascii="Times New Roman" w:hAnsi="Times New Roman"/>
                <w:color w:val="000000"/>
                <w:sz w:val="24"/>
                <w:szCs w:val="24"/>
              </w:rPr>
            </w:pPr>
            <w:r w:rsidRPr="003C1D3B">
              <w:rPr>
                <w:rFonts w:ascii="Times New Roman" w:hAnsi="Times New Roman"/>
                <w:color w:val="000000"/>
                <w:sz w:val="24"/>
                <w:szCs w:val="24"/>
              </w:rPr>
              <w:t>Способом запроса котировок в электронной форме</w:t>
            </w:r>
          </w:p>
        </w:tc>
        <w:tc>
          <w:tcPr>
            <w:tcW w:w="1559" w:type="dxa"/>
            <w:shd w:val="clear" w:color="auto" w:fill="auto"/>
            <w:vAlign w:val="center"/>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0</w:t>
            </w:r>
          </w:p>
        </w:tc>
        <w:tc>
          <w:tcPr>
            <w:tcW w:w="1417"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53</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4</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479"/>
        </w:trPr>
        <w:tc>
          <w:tcPr>
            <w:tcW w:w="959" w:type="dxa"/>
            <w:shd w:val="clear" w:color="auto" w:fill="auto"/>
            <w:vAlign w:val="center"/>
          </w:tcPr>
          <w:p w:rsidR="005825D4" w:rsidRPr="003C1D3B" w:rsidRDefault="00020417">
            <w:pPr>
              <w:spacing w:after="0" w:line="240" w:lineRule="auto"/>
              <w:jc w:val="center"/>
              <w:rPr>
                <w:rFonts w:ascii="Times New Roman" w:hAnsi="Times New Roman"/>
                <w:color w:val="000000"/>
                <w:sz w:val="24"/>
                <w:szCs w:val="24"/>
              </w:rPr>
            </w:pPr>
            <w:r w:rsidRPr="003C1D3B">
              <w:rPr>
                <w:rFonts w:ascii="Times New Roman" w:hAnsi="Times New Roman"/>
                <w:color w:val="000000"/>
                <w:sz w:val="24"/>
                <w:szCs w:val="24"/>
              </w:rPr>
              <w:t>120.</w:t>
            </w:r>
          </w:p>
        </w:tc>
        <w:tc>
          <w:tcPr>
            <w:tcW w:w="5528" w:type="dxa"/>
            <w:shd w:val="clear" w:color="auto" w:fill="auto"/>
            <w:vAlign w:val="center"/>
          </w:tcPr>
          <w:p w:rsidR="005825D4" w:rsidRPr="003C1D3B" w:rsidRDefault="00020417">
            <w:pPr>
              <w:spacing w:after="0" w:line="240" w:lineRule="auto"/>
              <w:rPr>
                <w:rFonts w:ascii="Times New Roman" w:hAnsi="Times New Roman"/>
                <w:color w:val="000000"/>
                <w:sz w:val="24"/>
                <w:szCs w:val="24"/>
              </w:rPr>
            </w:pPr>
            <w:r w:rsidRPr="003C1D3B">
              <w:rPr>
                <w:rFonts w:ascii="Times New Roman" w:hAnsi="Times New Roman"/>
                <w:color w:val="000000"/>
                <w:sz w:val="24"/>
                <w:szCs w:val="24"/>
              </w:rPr>
              <w:t>Начальная (максимальная) цена контрактов (договоров) за отчетный период, в т.ч.:</w:t>
            </w:r>
          </w:p>
        </w:tc>
        <w:tc>
          <w:tcPr>
            <w:tcW w:w="1559" w:type="dxa"/>
            <w:shd w:val="clear" w:color="auto" w:fill="auto"/>
            <w:vAlign w:val="center"/>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6 771 292,52</w:t>
            </w:r>
          </w:p>
        </w:tc>
        <w:tc>
          <w:tcPr>
            <w:tcW w:w="1417"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5 238 119,7</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6 004 706,11</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64"/>
        </w:trPr>
        <w:tc>
          <w:tcPr>
            <w:tcW w:w="959" w:type="dxa"/>
            <w:shd w:val="clear" w:color="auto" w:fill="auto"/>
            <w:vAlign w:val="center"/>
          </w:tcPr>
          <w:p w:rsidR="005825D4" w:rsidRPr="003C1D3B" w:rsidRDefault="00020417">
            <w:pPr>
              <w:spacing w:after="0" w:line="240" w:lineRule="auto"/>
              <w:jc w:val="center"/>
              <w:rPr>
                <w:rFonts w:ascii="Times New Roman" w:hAnsi="Times New Roman"/>
                <w:color w:val="000000"/>
                <w:sz w:val="24"/>
                <w:szCs w:val="24"/>
              </w:rPr>
            </w:pPr>
            <w:r w:rsidRPr="003C1D3B">
              <w:rPr>
                <w:rFonts w:ascii="Times New Roman" w:hAnsi="Times New Roman"/>
                <w:color w:val="000000"/>
                <w:sz w:val="24"/>
                <w:szCs w:val="24"/>
              </w:rPr>
              <w:lastRenderedPageBreak/>
              <w:t>120.1.</w:t>
            </w:r>
          </w:p>
        </w:tc>
        <w:tc>
          <w:tcPr>
            <w:tcW w:w="5528" w:type="dxa"/>
            <w:shd w:val="clear" w:color="auto" w:fill="auto"/>
            <w:vAlign w:val="center"/>
          </w:tcPr>
          <w:p w:rsidR="005825D4" w:rsidRPr="003C1D3B" w:rsidRDefault="00020417">
            <w:pPr>
              <w:spacing w:after="0" w:line="240" w:lineRule="auto"/>
              <w:rPr>
                <w:rFonts w:ascii="Times New Roman" w:hAnsi="Times New Roman"/>
                <w:color w:val="000000"/>
                <w:sz w:val="24"/>
                <w:szCs w:val="24"/>
              </w:rPr>
            </w:pPr>
            <w:r w:rsidRPr="003C1D3B">
              <w:rPr>
                <w:rFonts w:ascii="Times New Roman" w:hAnsi="Times New Roman"/>
                <w:color w:val="000000"/>
                <w:sz w:val="24"/>
                <w:szCs w:val="24"/>
              </w:rPr>
              <w:t>Способом открытого конкурса в электронной форме</w:t>
            </w:r>
          </w:p>
        </w:tc>
        <w:tc>
          <w:tcPr>
            <w:tcW w:w="1559" w:type="dxa"/>
            <w:shd w:val="clear" w:color="auto" w:fill="auto"/>
            <w:vAlign w:val="center"/>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142 158,5</w:t>
            </w:r>
          </w:p>
        </w:tc>
        <w:tc>
          <w:tcPr>
            <w:tcW w:w="1417"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93 146,46</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41 128,0</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64"/>
        </w:trPr>
        <w:tc>
          <w:tcPr>
            <w:tcW w:w="959" w:type="dxa"/>
            <w:shd w:val="clear" w:color="auto" w:fill="auto"/>
            <w:vAlign w:val="center"/>
          </w:tcPr>
          <w:p w:rsidR="005825D4" w:rsidRPr="003C1D3B" w:rsidRDefault="00020417">
            <w:pPr>
              <w:spacing w:after="0" w:line="240" w:lineRule="auto"/>
              <w:jc w:val="center"/>
              <w:rPr>
                <w:rFonts w:ascii="Times New Roman" w:hAnsi="Times New Roman"/>
                <w:color w:val="000000"/>
                <w:sz w:val="24"/>
                <w:szCs w:val="24"/>
              </w:rPr>
            </w:pPr>
            <w:r w:rsidRPr="003C1D3B">
              <w:rPr>
                <w:rFonts w:ascii="Times New Roman" w:hAnsi="Times New Roman"/>
                <w:color w:val="000000"/>
                <w:sz w:val="24"/>
                <w:szCs w:val="24"/>
              </w:rPr>
              <w:t>120.2.</w:t>
            </w:r>
          </w:p>
        </w:tc>
        <w:tc>
          <w:tcPr>
            <w:tcW w:w="5528" w:type="dxa"/>
            <w:shd w:val="clear" w:color="auto" w:fill="auto"/>
            <w:vAlign w:val="center"/>
          </w:tcPr>
          <w:p w:rsidR="005825D4" w:rsidRPr="003C1D3B" w:rsidRDefault="00020417">
            <w:pPr>
              <w:spacing w:after="0" w:line="240" w:lineRule="auto"/>
              <w:rPr>
                <w:rFonts w:ascii="Times New Roman" w:hAnsi="Times New Roman"/>
                <w:color w:val="000000"/>
                <w:sz w:val="24"/>
                <w:szCs w:val="24"/>
              </w:rPr>
            </w:pPr>
            <w:r w:rsidRPr="003C1D3B">
              <w:rPr>
                <w:rFonts w:ascii="Times New Roman" w:hAnsi="Times New Roman"/>
                <w:color w:val="000000"/>
                <w:sz w:val="24"/>
                <w:szCs w:val="24"/>
              </w:rPr>
              <w:t>Способом открытого аукциона в электронной форме</w:t>
            </w:r>
          </w:p>
        </w:tc>
        <w:tc>
          <w:tcPr>
            <w:tcW w:w="1559" w:type="dxa"/>
            <w:shd w:val="clear" w:color="auto" w:fill="auto"/>
            <w:vAlign w:val="center"/>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6 629 134,0</w:t>
            </w:r>
          </w:p>
        </w:tc>
        <w:tc>
          <w:tcPr>
            <w:tcW w:w="1417"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5 098 493,97</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5 957 863,46</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60"/>
        </w:trPr>
        <w:tc>
          <w:tcPr>
            <w:tcW w:w="959" w:type="dxa"/>
            <w:shd w:val="clear" w:color="auto" w:fill="auto"/>
            <w:vAlign w:val="center"/>
          </w:tcPr>
          <w:p w:rsidR="005825D4" w:rsidRPr="003C1D3B" w:rsidRDefault="00020417">
            <w:pPr>
              <w:spacing w:after="0" w:line="240" w:lineRule="auto"/>
              <w:jc w:val="center"/>
              <w:rPr>
                <w:rFonts w:ascii="Times New Roman" w:hAnsi="Times New Roman"/>
                <w:color w:val="000000"/>
                <w:sz w:val="24"/>
                <w:szCs w:val="24"/>
              </w:rPr>
            </w:pPr>
            <w:r w:rsidRPr="003C1D3B">
              <w:rPr>
                <w:rFonts w:ascii="Times New Roman" w:hAnsi="Times New Roman"/>
                <w:color w:val="000000"/>
                <w:sz w:val="24"/>
                <w:szCs w:val="24"/>
              </w:rPr>
              <w:t>120.3.</w:t>
            </w:r>
          </w:p>
        </w:tc>
        <w:tc>
          <w:tcPr>
            <w:tcW w:w="5528" w:type="dxa"/>
            <w:shd w:val="clear" w:color="auto" w:fill="auto"/>
            <w:vAlign w:val="center"/>
          </w:tcPr>
          <w:p w:rsidR="005825D4" w:rsidRPr="003C1D3B" w:rsidRDefault="00020417">
            <w:pPr>
              <w:spacing w:after="0" w:line="240" w:lineRule="auto"/>
              <w:rPr>
                <w:rFonts w:ascii="Times New Roman" w:hAnsi="Times New Roman"/>
                <w:color w:val="000000"/>
                <w:sz w:val="24"/>
                <w:szCs w:val="24"/>
              </w:rPr>
            </w:pPr>
            <w:r w:rsidRPr="003C1D3B">
              <w:rPr>
                <w:rFonts w:ascii="Times New Roman" w:hAnsi="Times New Roman"/>
                <w:color w:val="000000"/>
                <w:sz w:val="24"/>
                <w:szCs w:val="24"/>
              </w:rPr>
              <w:t>Способом запроса котировок в электронной форме</w:t>
            </w:r>
          </w:p>
        </w:tc>
        <w:tc>
          <w:tcPr>
            <w:tcW w:w="1559" w:type="dxa"/>
            <w:shd w:val="clear" w:color="auto" w:fill="auto"/>
            <w:vAlign w:val="center"/>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0,0</w:t>
            </w:r>
          </w:p>
        </w:tc>
        <w:tc>
          <w:tcPr>
            <w:tcW w:w="1417"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46 479,27</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5 714,65</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165"/>
        </w:trPr>
        <w:tc>
          <w:tcPr>
            <w:tcW w:w="959" w:type="dxa"/>
            <w:vMerge w:val="restart"/>
            <w:shd w:val="clear" w:color="auto" w:fill="auto"/>
            <w:vAlign w:val="center"/>
          </w:tcPr>
          <w:p w:rsidR="005825D4" w:rsidRPr="003C1D3B" w:rsidRDefault="00020417">
            <w:pPr>
              <w:spacing w:after="0" w:line="240" w:lineRule="auto"/>
              <w:jc w:val="center"/>
              <w:rPr>
                <w:rFonts w:ascii="Times New Roman" w:hAnsi="Times New Roman"/>
                <w:color w:val="000000"/>
                <w:sz w:val="24"/>
                <w:szCs w:val="24"/>
              </w:rPr>
            </w:pPr>
            <w:r w:rsidRPr="003C1D3B">
              <w:rPr>
                <w:rFonts w:ascii="Times New Roman" w:hAnsi="Times New Roman"/>
                <w:color w:val="000000"/>
                <w:sz w:val="24"/>
                <w:szCs w:val="24"/>
              </w:rPr>
              <w:t>121.</w:t>
            </w:r>
          </w:p>
        </w:tc>
        <w:tc>
          <w:tcPr>
            <w:tcW w:w="5528" w:type="dxa"/>
            <w:vMerge w:val="restart"/>
            <w:shd w:val="clear" w:color="auto" w:fill="auto"/>
            <w:vAlign w:val="center"/>
          </w:tcPr>
          <w:p w:rsidR="005825D4" w:rsidRPr="003C1D3B" w:rsidRDefault="00020417">
            <w:pPr>
              <w:spacing w:after="0" w:line="240" w:lineRule="auto"/>
              <w:rPr>
                <w:rFonts w:ascii="Times New Roman" w:hAnsi="Times New Roman"/>
                <w:color w:val="000000"/>
                <w:sz w:val="24"/>
                <w:szCs w:val="24"/>
              </w:rPr>
            </w:pPr>
            <w:r w:rsidRPr="003C1D3B">
              <w:rPr>
                <w:rFonts w:ascii="Times New Roman" w:hAnsi="Times New Roman"/>
                <w:color w:val="000000"/>
                <w:sz w:val="24"/>
                <w:szCs w:val="24"/>
              </w:rPr>
              <w:t xml:space="preserve">Экономия по результатам определения поставщика (подрядчика, исполнителя) </w:t>
            </w:r>
          </w:p>
        </w:tc>
        <w:tc>
          <w:tcPr>
            <w:tcW w:w="1559" w:type="dxa"/>
            <w:shd w:val="clear" w:color="auto" w:fill="auto"/>
            <w:vAlign w:val="center"/>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тыс. рублей</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w:t>
            </w:r>
          </w:p>
        </w:tc>
        <w:tc>
          <w:tcPr>
            <w:tcW w:w="1417"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342 629,17</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140"/>
        </w:trPr>
        <w:tc>
          <w:tcPr>
            <w:tcW w:w="959" w:type="dxa"/>
            <w:vMerge/>
            <w:vAlign w:val="center"/>
          </w:tcPr>
          <w:p w:rsidR="005825D4" w:rsidRPr="003C1D3B" w:rsidRDefault="005825D4">
            <w:pPr>
              <w:spacing w:after="0" w:line="240" w:lineRule="auto"/>
              <w:rPr>
                <w:rFonts w:ascii="Times New Roman" w:hAnsi="Times New Roman"/>
                <w:color w:val="000000"/>
                <w:sz w:val="24"/>
                <w:szCs w:val="24"/>
              </w:rPr>
            </w:pPr>
          </w:p>
        </w:tc>
        <w:tc>
          <w:tcPr>
            <w:tcW w:w="5528" w:type="dxa"/>
            <w:vMerge/>
            <w:vAlign w:val="center"/>
          </w:tcPr>
          <w:p w:rsidR="005825D4" w:rsidRPr="003C1D3B" w:rsidRDefault="005825D4">
            <w:pPr>
              <w:spacing w:after="0" w:line="240" w:lineRule="auto"/>
              <w:rPr>
                <w:rFonts w:ascii="Times New Roman" w:hAnsi="Times New Roman"/>
                <w:color w:val="000000"/>
                <w:sz w:val="24"/>
                <w:szCs w:val="24"/>
              </w:rPr>
            </w:pPr>
          </w:p>
        </w:tc>
        <w:tc>
          <w:tcPr>
            <w:tcW w:w="1559" w:type="dxa"/>
            <w:shd w:val="clear" w:color="auto" w:fill="auto"/>
            <w:vAlign w:val="center"/>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w:t>
            </w:r>
          </w:p>
        </w:tc>
        <w:tc>
          <w:tcPr>
            <w:tcW w:w="1417"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6,55</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180"/>
        </w:trPr>
        <w:tc>
          <w:tcPr>
            <w:tcW w:w="959" w:type="dxa"/>
            <w:shd w:val="clear" w:color="auto" w:fill="auto"/>
            <w:vAlign w:val="center"/>
          </w:tcPr>
          <w:p w:rsidR="005825D4" w:rsidRPr="003C1D3B" w:rsidRDefault="00020417">
            <w:pPr>
              <w:spacing w:after="0" w:line="240" w:lineRule="auto"/>
              <w:jc w:val="center"/>
              <w:rPr>
                <w:rFonts w:ascii="Times New Roman" w:hAnsi="Times New Roman"/>
                <w:color w:val="000000"/>
                <w:sz w:val="24"/>
                <w:szCs w:val="24"/>
              </w:rPr>
            </w:pPr>
            <w:r w:rsidRPr="003C1D3B">
              <w:rPr>
                <w:rFonts w:ascii="Times New Roman" w:hAnsi="Times New Roman"/>
                <w:color w:val="000000"/>
                <w:sz w:val="24"/>
                <w:szCs w:val="24"/>
              </w:rPr>
              <w:t>122.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Доля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от общего количества определений поставщиков (подрядчиков, исполнителей) конкурентными способами для обеспечения муниципальных нужд заказчиков за отчетный период</w:t>
            </w:r>
          </w:p>
        </w:tc>
        <w:tc>
          <w:tcPr>
            <w:tcW w:w="15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процентов</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2,1</w:t>
            </w:r>
          </w:p>
        </w:tc>
        <w:tc>
          <w:tcPr>
            <w:tcW w:w="1417"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0,51</w:t>
            </w:r>
          </w:p>
        </w:tc>
        <w:tc>
          <w:tcPr>
            <w:tcW w:w="1418" w:type="dxa"/>
            <w:shd w:val="clear" w:color="auto" w:fill="auto"/>
            <w:noWrap/>
          </w:tcPr>
          <w:p w:rsidR="005825D4" w:rsidRPr="003C1D3B" w:rsidRDefault="00020417">
            <w:pPr>
              <w:spacing w:after="0" w:line="240" w:lineRule="auto"/>
              <w:jc w:val="center"/>
              <w:rPr>
                <w:rFonts w:ascii="Times New Roman" w:hAnsi="Times New Roman"/>
              </w:rPr>
            </w:pPr>
            <w:r w:rsidRPr="003C1D3B">
              <w:rPr>
                <w:rFonts w:ascii="Times New Roman" w:hAnsi="Times New Roman"/>
              </w:rPr>
              <w:t>2,1</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100"/>
        </w:trPr>
        <w:tc>
          <w:tcPr>
            <w:tcW w:w="14850" w:type="dxa"/>
            <w:gridSpan w:val="7"/>
            <w:shd w:val="clear" w:color="auto" w:fill="auto"/>
            <w:vAlign w:val="center"/>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Информатизация деятельности органов местного самоуправления</w:t>
            </w:r>
          </w:p>
        </w:tc>
      </w:tr>
      <w:tr w:rsidR="005825D4" w:rsidRPr="003C1D3B">
        <w:trPr>
          <w:trHeight w:val="954"/>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муниципальных услуг, предоставляемых органами местного самоуправления, муниципальными учреждениями в электронном виде</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41</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restart"/>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 xml:space="preserve">Отдел административной и организационной работы </w:t>
            </w:r>
            <w:r w:rsidR="00324945">
              <w:rPr>
                <w:rFonts w:ascii="Times New Roman" w:hAnsi="Times New Roman"/>
                <w:sz w:val="24"/>
                <w:szCs w:val="24"/>
              </w:rPr>
              <w:t>АГМ</w:t>
            </w:r>
            <w:r w:rsidRPr="003C1D3B">
              <w:rPr>
                <w:rFonts w:ascii="Times New Roman" w:hAnsi="Times New Roman"/>
                <w:sz w:val="24"/>
                <w:szCs w:val="24"/>
              </w:rPr>
              <w:t xml:space="preserve">, руководители структурных подразделений </w:t>
            </w:r>
            <w:r w:rsidR="00324945">
              <w:rPr>
                <w:rFonts w:ascii="Times New Roman" w:hAnsi="Times New Roman"/>
                <w:sz w:val="24"/>
                <w:szCs w:val="24"/>
              </w:rPr>
              <w:t>АГМ</w:t>
            </w:r>
            <w:r w:rsidRPr="003C1D3B">
              <w:rPr>
                <w:rFonts w:ascii="Times New Roman" w:hAnsi="Times New Roman"/>
                <w:sz w:val="24"/>
                <w:szCs w:val="24"/>
              </w:rPr>
              <w:t xml:space="preserve">, муниципальных </w:t>
            </w:r>
          </w:p>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учреждений, предоставляющих муниципальные услуги</w:t>
            </w:r>
          </w:p>
        </w:tc>
      </w:tr>
      <w:tr w:rsidR="005825D4" w:rsidRPr="003C1D3B">
        <w:trPr>
          <w:trHeight w:val="1212"/>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124.</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муниципальных услуг, предоставляемых органами местного самоуправления в соответствии с Федеральным законом от 27.07.2010 № 210-ФЗ «Об организации предоставления государственных и муниципальных услуг»</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97</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lang w:val="en-US"/>
              </w:rPr>
            </w:pPr>
            <w:r w:rsidRPr="003C1D3B">
              <w:rPr>
                <w:rFonts w:ascii="Times New Roman" w:hAnsi="Times New Roman"/>
                <w:sz w:val="24"/>
                <w:szCs w:val="24"/>
              </w:rPr>
              <w:t>-</w:t>
            </w:r>
          </w:p>
        </w:tc>
        <w:tc>
          <w:tcPr>
            <w:tcW w:w="2551" w:type="dxa"/>
            <w:vMerge/>
            <w:shd w:val="clear" w:color="auto" w:fill="auto"/>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525"/>
        </w:trPr>
        <w:tc>
          <w:tcPr>
            <w:tcW w:w="14850" w:type="dxa"/>
            <w:gridSpan w:val="7"/>
            <w:shd w:val="clear" w:color="auto" w:fill="auto"/>
            <w:vAlign w:val="center"/>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Работа с обращениями граждан</w:t>
            </w:r>
          </w:p>
        </w:tc>
      </w:tr>
      <w:tr w:rsidR="005825D4" w:rsidRPr="003C1D3B">
        <w:trPr>
          <w:trHeight w:val="386"/>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125.</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обращений граждан</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10 657</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restart"/>
            <w:shd w:val="clear" w:color="auto" w:fill="auto"/>
          </w:tcPr>
          <w:p w:rsidR="005825D4" w:rsidRPr="003C1D3B" w:rsidRDefault="00020417" w:rsidP="00324945">
            <w:pPr>
              <w:spacing w:after="0" w:line="240" w:lineRule="auto"/>
              <w:jc w:val="center"/>
              <w:rPr>
                <w:rFonts w:ascii="Times New Roman" w:hAnsi="Times New Roman"/>
                <w:sz w:val="24"/>
                <w:szCs w:val="24"/>
              </w:rPr>
            </w:pPr>
            <w:r w:rsidRPr="003C1D3B">
              <w:rPr>
                <w:rFonts w:ascii="Times New Roman" w:hAnsi="Times New Roman"/>
                <w:sz w:val="24"/>
                <w:szCs w:val="24"/>
              </w:rPr>
              <w:t xml:space="preserve">Отдел по работе с обращениями граждан и организации предоставления муниципальных услуг </w:t>
            </w:r>
            <w:r w:rsidR="00324945">
              <w:rPr>
                <w:rFonts w:ascii="Times New Roman" w:hAnsi="Times New Roman"/>
                <w:sz w:val="24"/>
                <w:szCs w:val="24"/>
              </w:rPr>
              <w:t>АГМ</w:t>
            </w:r>
          </w:p>
        </w:tc>
      </w:tr>
      <w:tr w:rsidR="005825D4" w:rsidRPr="003C1D3B">
        <w:trPr>
          <w:trHeight w:val="375"/>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Количество вопросов, содержащихся в обращениях, в том числе:</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12 436</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187"/>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Коммунальное хозяйство</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2 585</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491"/>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Обеспечение граждан жилищем, пользование жилищным фондом</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1 715</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73"/>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Социальная поддержка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640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30"/>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126.4.</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Образование</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518</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25"/>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126.5.</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Физическая культура и спорт</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74</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40"/>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126.6.</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Здравоохранение</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60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29"/>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126.7.</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Культура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92</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334"/>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126.8.</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Градостроительство и архитектура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3 208</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309"/>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126.9.</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Строительство</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160</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543"/>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126.10.</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Природные ресурсы и охрана окружающей природной среды</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376</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181"/>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126.11.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Охрана и использование животного мира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278</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142"/>
        </w:trPr>
        <w:tc>
          <w:tcPr>
            <w:tcW w:w="959" w:type="dxa"/>
            <w:shd w:val="clear" w:color="auto" w:fill="auto"/>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126.12.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Торговля и бытовое обслуживание</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83</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48"/>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126.13.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Транспорт</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367</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33"/>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126.14.</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Трудоустройство и занятость населения</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47</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96"/>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126.15.</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Государство, общество, политика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766</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36"/>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126.16.</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Оборона, безопасность, законность</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219</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08"/>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126.17.</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Акция «Город чистоты»</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136</w:t>
            </w:r>
          </w:p>
        </w:tc>
        <w:tc>
          <w:tcPr>
            <w:tcW w:w="1418" w:type="dxa"/>
            <w:shd w:val="clear" w:color="auto" w:fill="auto"/>
            <w:noWrap/>
          </w:tcPr>
          <w:p w:rsidR="005825D4" w:rsidRPr="003C1D3B" w:rsidRDefault="00020417">
            <w:pPr>
              <w:spacing w:after="0" w:line="240" w:lineRule="auto"/>
              <w:jc w:val="center"/>
              <w:rPr>
                <w:rFonts w:ascii="Times New Roman" w:hAnsi="Times New Roman"/>
                <w:b/>
                <w:sz w:val="24"/>
                <w:szCs w:val="24"/>
              </w:rPr>
            </w:pPr>
            <w:r w:rsidRPr="003C1D3B">
              <w:rPr>
                <w:rFonts w:ascii="Times New Roman" w:hAnsi="Times New Roman"/>
                <w:b/>
                <w:sz w:val="24"/>
                <w:szCs w:val="24"/>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57"/>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126.18.</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Акция «Помоги спасти жизнь ребёнку»</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11</w:t>
            </w:r>
          </w:p>
        </w:tc>
        <w:tc>
          <w:tcPr>
            <w:tcW w:w="1418" w:type="dxa"/>
            <w:shd w:val="clear" w:color="auto" w:fill="auto"/>
            <w:noWrap/>
          </w:tcPr>
          <w:p w:rsidR="005825D4" w:rsidRPr="003C1D3B" w:rsidRDefault="00020417">
            <w:pPr>
              <w:spacing w:after="0" w:line="240" w:lineRule="auto"/>
              <w:jc w:val="center"/>
              <w:rPr>
                <w:rFonts w:ascii="Times New Roman" w:hAnsi="Times New Roman"/>
                <w:b/>
                <w:sz w:val="24"/>
                <w:szCs w:val="24"/>
              </w:rPr>
            </w:pPr>
            <w:r w:rsidRPr="003C1D3B">
              <w:rPr>
                <w:rFonts w:ascii="Times New Roman" w:hAnsi="Times New Roman"/>
                <w:b/>
                <w:sz w:val="24"/>
                <w:szCs w:val="24"/>
              </w:rPr>
              <w:t>-</w:t>
            </w:r>
          </w:p>
        </w:tc>
        <w:tc>
          <w:tcPr>
            <w:tcW w:w="2551" w:type="dxa"/>
            <w:vMerge w:val="restart"/>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57"/>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126.19.</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Прочие</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1 101</w:t>
            </w:r>
          </w:p>
        </w:tc>
        <w:tc>
          <w:tcPr>
            <w:tcW w:w="1418" w:type="dxa"/>
            <w:shd w:val="clear" w:color="auto" w:fill="auto"/>
            <w:noWrap/>
          </w:tcPr>
          <w:p w:rsidR="005825D4" w:rsidRPr="003C1D3B" w:rsidRDefault="00020417">
            <w:pPr>
              <w:spacing w:after="0" w:line="240" w:lineRule="auto"/>
              <w:jc w:val="center"/>
              <w:rPr>
                <w:rFonts w:ascii="Times New Roman" w:hAnsi="Times New Roman"/>
                <w:b/>
                <w:sz w:val="24"/>
                <w:szCs w:val="24"/>
              </w:rPr>
            </w:pPr>
            <w:r w:rsidRPr="003C1D3B">
              <w:rPr>
                <w:rFonts w:ascii="Times New Roman" w:hAnsi="Times New Roman"/>
                <w:b/>
                <w:sz w:val="24"/>
                <w:szCs w:val="24"/>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178"/>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127.</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Обращения граждан по способу представления:</w:t>
            </w:r>
          </w:p>
        </w:tc>
        <w:tc>
          <w:tcPr>
            <w:tcW w:w="1559" w:type="dxa"/>
            <w:shd w:val="clear" w:color="auto" w:fill="auto"/>
            <w:noWrap/>
          </w:tcPr>
          <w:p w:rsidR="005825D4" w:rsidRPr="003C1D3B" w:rsidRDefault="005825D4">
            <w:pPr>
              <w:spacing w:after="0" w:line="240" w:lineRule="auto"/>
              <w:jc w:val="center"/>
              <w:rPr>
                <w:rFonts w:ascii="Times New Roman" w:hAnsi="Times New Roman"/>
                <w:sz w:val="24"/>
                <w:szCs w:val="24"/>
              </w:rPr>
            </w:pPr>
          </w:p>
        </w:tc>
        <w:tc>
          <w:tcPr>
            <w:tcW w:w="1418" w:type="dxa"/>
            <w:shd w:val="clear" w:color="auto" w:fill="auto"/>
            <w:noWrap/>
          </w:tcPr>
          <w:p w:rsidR="005825D4" w:rsidRPr="003C1D3B" w:rsidRDefault="005825D4">
            <w:pPr>
              <w:spacing w:after="0" w:line="240" w:lineRule="auto"/>
              <w:jc w:val="center"/>
              <w:rPr>
                <w:rFonts w:ascii="Times New Roman" w:hAnsi="Times New Roman"/>
                <w:sz w:val="24"/>
                <w:szCs w:val="24"/>
              </w:rPr>
            </w:pPr>
          </w:p>
        </w:tc>
        <w:tc>
          <w:tcPr>
            <w:tcW w:w="1417" w:type="dxa"/>
            <w:shd w:val="clear" w:color="auto" w:fill="auto"/>
            <w:noWrap/>
          </w:tcPr>
          <w:p w:rsidR="005825D4" w:rsidRPr="003C1D3B" w:rsidRDefault="005825D4">
            <w:pPr>
              <w:spacing w:after="0" w:line="240" w:lineRule="auto"/>
              <w:jc w:val="center"/>
              <w:rPr>
                <w:rFonts w:ascii="Times New Roman" w:hAnsi="Times New Roman"/>
                <w:sz w:val="24"/>
                <w:szCs w:val="24"/>
              </w:rPr>
            </w:pPr>
          </w:p>
        </w:tc>
        <w:tc>
          <w:tcPr>
            <w:tcW w:w="1418" w:type="dxa"/>
            <w:shd w:val="clear" w:color="auto" w:fill="auto"/>
            <w:noWrap/>
          </w:tcPr>
          <w:p w:rsidR="005825D4" w:rsidRPr="003C1D3B" w:rsidRDefault="005825D4">
            <w:pPr>
              <w:spacing w:after="0" w:line="240" w:lineRule="auto"/>
              <w:jc w:val="center"/>
              <w:rPr>
                <w:rFonts w:ascii="Times New Roman" w:hAnsi="Times New Roman"/>
                <w:sz w:val="24"/>
                <w:szCs w:val="24"/>
              </w:rPr>
            </w:pP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06"/>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lastRenderedPageBreak/>
              <w:t>127.1.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По почте</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 </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5 264</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129"/>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127.2.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Через Интернет</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4 158</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71"/>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127.3.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ГИС ЖКХ</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272</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136"/>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127.4.</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На личном приеме, в т.ч.:</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5825D4">
            <w:pPr>
              <w:spacing w:after="0" w:line="240" w:lineRule="auto"/>
              <w:jc w:val="center"/>
              <w:rPr>
                <w:rFonts w:ascii="Times New Roman" w:hAnsi="Times New Roman"/>
                <w:sz w:val="24"/>
                <w:szCs w:val="24"/>
              </w:rPr>
            </w:pPr>
          </w:p>
        </w:tc>
        <w:tc>
          <w:tcPr>
            <w:tcW w:w="1417" w:type="dxa"/>
            <w:shd w:val="clear" w:color="auto" w:fill="auto"/>
            <w:noWrap/>
          </w:tcPr>
          <w:p w:rsidR="005825D4" w:rsidRPr="003C1D3B" w:rsidRDefault="005825D4">
            <w:pPr>
              <w:spacing w:after="0" w:line="240" w:lineRule="auto"/>
              <w:jc w:val="center"/>
              <w:rPr>
                <w:rFonts w:ascii="Times New Roman" w:hAnsi="Times New Roman"/>
                <w:sz w:val="24"/>
                <w:szCs w:val="24"/>
              </w:rPr>
            </w:pPr>
          </w:p>
        </w:tc>
        <w:tc>
          <w:tcPr>
            <w:tcW w:w="1418" w:type="dxa"/>
            <w:shd w:val="clear" w:color="auto" w:fill="auto"/>
            <w:noWrap/>
          </w:tcPr>
          <w:p w:rsidR="005825D4" w:rsidRPr="003C1D3B" w:rsidRDefault="005825D4">
            <w:pPr>
              <w:spacing w:after="0" w:line="240" w:lineRule="auto"/>
              <w:jc w:val="center"/>
              <w:rPr>
                <w:rFonts w:ascii="Times New Roman" w:hAnsi="Times New Roman"/>
                <w:sz w:val="24"/>
                <w:szCs w:val="24"/>
              </w:rPr>
            </w:pP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64"/>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127.4.1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Главы администрации города Мурманска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26</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250"/>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127.4.2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Заместителей главы администрации города Мурманска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55</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jc w:val="center"/>
              <w:rPr>
                <w:rFonts w:ascii="Times New Roman" w:hAnsi="Times New Roman"/>
                <w:sz w:val="24"/>
                <w:szCs w:val="24"/>
              </w:rPr>
            </w:pPr>
          </w:p>
        </w:tc>
      </w:tr>
      <w:tr w:rsidR="005825D4" w:rsidRPr="003C1D3B">
        <w:trPr>
          <w:trHeight w:val="188"/>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127.4.3</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Руководителей структурных подразделений администрации города Мурманска</w:t>
            </w:r>
          </w:p>
        </w:tc>
        <w:tc>
          <w:tcPr>
            <w:tcW w:w="15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246</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196"/>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128.</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Результаты рассмотрения обращений граждан:</w:t>
            </w:r>
          </w:p>
        </w:tc>
        <w:tc>
          <w:tcPr>
            <w:tcW w:w="1559" w:type="dxa"/>
            <w:shd w:val="clear" w:color="auto" w:fill="auto"/>
            <w:noWrap/>
          </w:tcPr>
          <w:p w:rsidR="005825D4" w:rsidRPr="003C1D3B" w:rsidRDefault="005825D4">
            <w:pPr>
              <w:spacing w:after="0" w:line="240" w:lineRule="auto"/>
              <w:jc w:val="center"/>
              <w:rPr>
                <w:rFonts w:ascii="Times New Roman" w:hAnsi="Times New Roman"/>
                <w:sz w:val="24"/>
                <w:szCs w:val="24"/>
              </w:rPr>
            </w:pPr>
          </w:p>
        </w:tc>
        <w:tc>
          <w:tcPr>
            <w:tcW w:w="1418" w:type="dxa"/>
            <w:shd w:val="clear" w:color="auto" w:fill="auto"/>
            <w:noWrap/>
          </w:tcPr>
          <w:p w:rsidR="005825D4" w:rsidRPr="003C1D3B" w:rsidRDefault="005825D4">
            <w:pPr>
              <w:spacing w:after="0" w:line="240" w:lineRule="auto"/>
              <w:jc w:val="center"/>
              <w:rPr>
                <w:rFonts w:ascii="Times New Roman" w:hAnsi="Times New Roman"/>
                <w:sz w:val="24"/>
                <w:szCs w:val="24"/>
              </w:rPr>
            </w:pPr>
          </w:p>
        </w:tc>
        <w:tc>
          <w:tcPr>
            <w:tcW w:w="1417" w:type="dxa"/>
            <w:shd w:val="clear" w:color="auto" w:fill="auto"/>
            <w:noWrap/>
          </w:tcPr>
          <w:p w:rsidR="005825D4" w:rsidRPr="003C1D3B" w:rsidRDefault="005825D4">
            <w:pPr>
              <w:spacing w:after="0" w:line="240" w:lineRule="auto"/>
              <w:jc w:val="center"/>
              <w:rPr>
                <w:rFonts w:ascii="Times New Roman" w:hAnsi="Times New Roman"/>
                <w:sz w:val="24"/>
                <w:szCs w:val="24"/>
              </w:rPr>
            </w:pPr>
          </w:p>
        </w:tc>
        <w:tc>
          <w:tcPr>
            <w:tcW w:w="1418" w:type="dxa"/>
            <w:shd w:val="clear" w:color="auto" w:fill="auto"/>
            <w:noWrap/>
          </w:tcPr>
          <w:p w:rsidR="005825D4" w:rsidRPr="003C1D3B" w:rsidRDefault="005825D4">
            <w:pPr>
              <w:spacing w:after="0" w:line="240" w:lineRule="auto"/>
              <w:jc w:val="center"/>
              <w:rPr>
                <w:rFonts w:ascii="Times New Roman" w:hAnsi="Times New Roman"/>
                <w:sz w:val="24"/>
                <w:szCs w:val="24"/>
              </w:rPr>
            </w:pP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165"/>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128.1.</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Решено положительно</w:t>
            </w:r>
          </w:p>
        </w:tc>
        <w:tc>
          <w:tcPr>
            <w:tcW w:w="1559" w:type="dxa"/>
            <w:shd w:val="clear" w:color="auto" w:fill="auto"/>
            <w:noWrap/>
            <w:vAlign w:val="center"/>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3 233</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r w:rsidR="005825D4" w:rsidRPr="003C1D3B">
        <w:trPr>
          <w:trHeight w:val="221"/>
        </w:trPr>
        <w:tc>
          <w:tcPr>
            <w:tcW w:w="959"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128.2.</w:t>
            </w:r>
          </w:p>
        </w:tc>
        <w:tc>
          <w:tcPr>
            <w:tcW w:w="5528" w:type="dxa"/>
            <w:shd w:val="clear" w:color="auto" w:fill="auto"/>
          </w:tcPr>
          <w:p w:rsidR="005825D4" w:rsidRPr="003C1D3B" w:rsidRDefault="00020417">
            <w:pPr>
              <w:spacing w:after="0" w:line="240" w:lineRule="auto"/>
              <w:rPr>
                <w:rFonts w:ascii="Times New Roman" w:hAnsi="Times New Roman"/>
                <w:sz w:val="24"/>
                <w:szCs w:val="24"/>
              </w:rPr>
            </w:pPr>
            <w:r w:rsidRPr="003C1D3B">
              <w:rPr>
                <w:rFonts w:ascii="Times New Roman" w:hAnsi="Times New Roman"/>
                <w:sz w:val="24"/>
                <w:szCs w:val="24"/>
              </w:rPr>
              <w:t>Даны разъяснения</w:t>
            </w:r>
          </w:p>
        </w:tc>
        <w:tc>
          <w:tcPr>
            <w:tcW w:w="1559" w:type="dxa"/>
            <w:shd w:val="clear" w:color="auto" w:fill="auto"/>
            <w:noWrap/>
            <w:vAlign w:val="center"/>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единиц</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1417"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7 424</w:t>
            </w:r>
          </w:p>
        </w:tc>
        <w:tc>
          <w:tcPr>
            <w:tcW w:w="1418" w:type="dxa"/>
            <w:shd w:val="clear" w:color="auto" w:fill="auto"/>
            <w:noWrap/>
          </w:tcPr>
          <w:p w:rsidR="005825D4" w:rsidRPr="003C1D3B" w:rsidRDefault="00020417">
            <w:pPr>
              <w:spacing w:after="0" w:line="240" w:lineRule="auto"/>
              <w:jc w:val="center"/>
              <w:rPr>
                <w:rFonts w:ascii="Times New Roman" w:hAnsi="Times New Roman"/>
                <w:sz w:val="24"/>
                <w:szCs w:val="24"/>
              </w:rPr>
            </w:pPr>
            <w:r w:rsidRPr="003C1D3B">
              <w:rPr>
                <w:rFonts w:ascii="Times New Roman" w:hAnsi="Times New Roman"/>
                <w:sz w:val="24"/>
                <w:szCs w:val="24"/>
              </w:rPr>
              <w:t>-</w:t>
            </w:r>
          </w:p>
        </w:tc>
        <w:tc>
          <w:tcPr>
            <w:tcW w:w="2551" w:type="dxa"/>
            <w:vMerge/>
            <w:shd w:val="clear" w:color="auto" w:fill="auto"/>
            <w:vAlign w:val="center"/>
          </w:tcPr>
          <w:p w:rsidR="005825D4" w:rsidRPr="003C1D3B" w:rsidRDefault="005825D4">
            <w:pPr>
              <w:spacing w:after="0" w:line="240" w:lineRule="auto"/>
              <w:rPr>
                <w:rFonts w:ascii="Times New Roman" w:hAnsi="Times New Roman"/>
                <w:sz w:val="24"/>
                <w:szCs w:val="24"/>
              </w:rPr>
            </w:pPr>
          </w:p>
        </w:tc>
      </w:tr>
    </w:tbl>
    <w:p w:rsidR="005825D4" w:rsidRPr="003C1D3B" w:rsidRDefault="005825D4">
      <w:pPr>
        <w:spacing w:after="0" w:line="240" w:lineRule="auto"/>
        <w:jc w:val="both"/>
        <w:rPr>
          <w:rFonts w:ascii="Times New Roman" w:hAnsi="Times New Roman"/>
        </w:rPr>
      </w:pPr>
    </w:p>
    <w:p w:rsidR="005825D4" w:rsidRPr="003C1D3B" w:rsidRDefault="00857DD7">
      <w:pPr>
        <w:spacing w:after="0" w:line="240" w:lineRule="auto"/>
        <w:jc w:val="both"/>
        <w:rPr>
          <w:rFonts w:ascii="Times New Roman" w:hAnsi="Times New Roman"/>
        </w:rPr>
      </w:pPr>
      <w:r>
        <w:rPr>
          <w:rFonts w:ascii="Times New Roman" w:hAnsi="Times New Roman"/>
        </w:rPr>
        <w:t>*</w:t>
      </w:r>
      <w:r w:rsidR="00020417" w:rsidRPr="003C1D3B">
        <w:rPr>
          <w:rFonts w:ascii="Times New Roman" w:hAnsi="Times New Roman"/>
        </w:rPr>
        <w:t xml:space="preserve"> </w:t>
      </w:r>
      <w:r w:rsidR="00020417" w:rsidRPr="003C1D3B">
        <w:rPr>
          <w:rFonts w:ascii="Times New Roman" w:eastAsia="Calibri" w:hAnsi="Times New Roman"/>
          <w:color w:val="000000"/>
        </w:rPr>
        <w:t>Выплаты заработной платы педагогическим работникам образовательных организаций общего образования осуществляются за счет средств субвенции из областного бюджета. На сегодняшний день в пределах средств субвенции имеется дополнительная потребность для обеспечения уровня заработной платы в соответствии с целевыми показателями, определенными Указом Президента РФ от 07.05.2012 № 597 (уровень заработной платы на 2023 год представлен в соответствии с имеющимися ассигнованиями на указанные цели).</w:t>
      </w:r>
    </w:p>
    <w:p w:rsidR="005825D4" w:rsidRPr="003C1D3B" w:rsidRDefault="00857DD7">
      <w:pPr>
        <w:spacing w:after="0" w:line="240" w:lineRule="auto"/>
        <w:jc w:val="both"/>
        <w:rPr>
          <w:rFonts w:ascii="Times New Roman" w:hAnsi="Times New Roman"/>
        </w:rPr>
      </w:pPr>
      <w:r>
        <w:rPr>
          <w:rFonts w:ascii="Times New Roman" w:hAnsi="Times New Roman"/>
        </w:rPr>
        <w:t>**</w:t>
      </w:r>
      <w:r w:rsidR="00020417" w:rsidRPr="003C1D3B">
        <w:rPr>
          <w:rFonts w:ascii="Times New Roman" w:hAnsi="Times New Roman"/>
        </w:rPr>
        <w:t xml:space="preserve"> Численность временно трудоустроенных несовершеннолетних граждан отражена с учетом обеспечения, в том числе за счет средств иного межбюджетного трансферта из областного бюджета местным бюджетам на проведение  временных общественно полезных работ в Мурманской области в 2023 году (проект «Работа рядом»).</w:t>
      </w:r>
    </w:p>
    <w:p w:rsidR="005825D4" w:rsidRPr="003C1D3B" w:rsidRDefault="00857DD7">
      <w:pPr>
        <w:spacing w:after="0" w:line="240" w:lineRule="auto"/>
        <w:jc w:val="both"/>
        <w:rPr>
          <w:rFonts w:ascii="Times New Roman" w:hAnsi="Times New Roman"/>
        </w:rPr>
      </w:pPr>
      <w:r>
        <w:rPr>
          <w:rFonts w:ascii="Times New Roman" w:hAnsi="Times New Roman"/>
        </w:rPr>
        <w:t>***</w:t>
      </w:r>
      <w:r w:rsidR="00020417" w:rsidRPr="003C1D3B">
        <w:rPr>
          <w:rFonts w:ascii="Times New Roman" w:hAnsi="Times New Roman"/>
        </w:rPr>
        <w:t xml:space="preserve"> Доля молодежных и детских общественных объединений, получивших муниципальную поддержку, от общего количества молодежных и детских общественных объединений, обратившихся за поддержкой.</w:t>
      </w:r>
    </w:p>
    <w:p w:rsidR="005825D4" w:rsidRPr="003C1D3B" w:rsidRDefault="00020417">
      <w:pPr>
        <w:spacing w:after="0" w:line="240" w:lineRule="auto"/>
        <w:jc w:val="center"/>
        <w:rPr>
          <w:rFonts w:ascii="Times New Roman" w:hAnsi="Times New Roman"/>
          <w:sz w:val="26"/>
          <w:szCs w:val="26"/>
        </w:rPr>
        <w:sectPr w:rsidR="005825D4" w:rsidRPr="003C1D3B" w:rsidSect="001E46A2">
          <w:headerReference w:type="default" r:id="rId14"/>
          <w:footerReference w:type="default" r:id="rId15"/>
          <w:pgSz w:w="16838" w:h="11906" w:orient="landscape"/>
          <w:pgMar w:top="1701" w:right="1134" w:bottom="567" w:left="1134" w:header="709" w:footer="709" w:gutter="0"/>
          <w:pgNumType w:start="78"/>
          <w:cols w:space="708"/>
        </w:sectPr>
      </w:pPr>
      <w:r w:rsidRPr="003C1D3B">
        <w:rPr>
          <w:rFonts w:ascii="Times New Roman" w:hAnsi="Times New Roman"/>
          <w:sz w:val="26"/>
          <w:szCs w:val="26"/>
        </w:rPr>
        <w:t>_____________________</w:t>
      </w:r>
    </w:p>
    <w:p w:rsidR="005825D4" w:rsidRPr="003C1D3B" w:rsidRDefault="00020417" w:rsidP="00410EC2">
      <w:pPr>
        <w:pStyle w:val="10"/>
        <w:jc w:val="right"/>
      </w:pPr>
      <w:bookmarkStart w:id="158" w:name="_Toc131689072"/>
      <w:r w:rsidRPr="003C1D3B">
        <w:lastRenderedPageBreak/>
        <w:t xml:space="preserve">Приложение № </w:t>
      </w:r>
      <w:r w:rsidR="0097692E">
        <w:t>2</w:t>
      </w:r>
      <w:r w:rsidRPr="003C1D3B">
        <w:t xml:space="preserve"> к Отчету</w:t>
      </w:r>
      <w:bookmarkEnd w:id="158"/>
    </w:p>
    <w:p w:rsidR="005825D4" w:rsidRPr="003C1D3B" w:rsidRDefault="005825D4"/>
    <w:p w:rsidR="005825D4" w:rsidRPr="003C1D3B" w:rsidRDefault="00020417">
      <w:pPr>
        <w:pStyle w:val="1f5"/>
        <w:spacing w:before="0" w:after="0"/>
        <w:rPr>
          <w:b w:val="0"/>
        </w:rPr>
      </w:pPr>
      <w:r w:rsidRPr="003C1D3B">
        <w:rPr>
          <w:b w:val="0"/>
        </w:rPr>
        <w:t>Информация о решении вопросов, поставленных в решениях Совета депутатов города Мурманска</w:t>
      </w:r>
    </w:p>
    <w:p w:rsidR="005825D4" w:rsidRPr="003C1D3B" w:rsidRDefault="00020417">
      <w:pPr>
        <w:pStyle w:val="1f5"/>
        <w:spacing w:before="0" w:after="0"/>
      </w:pPr>
      <w:bookmarkStart w:id="159" w:name="_Toc37329609"/>
      <w:r w:rsidRPr="003C1D3B">
        <w:rPr>
          <w:b w:val="0"/>
        </w:rPr>
        <w:t>перед главой администрации города Мурманска, администрацией города Мурманска, за 2022 год</w:t>
      </w:r>
      <w:bookmarkEnd w:id="159"/>
    </w:p>
    <w:p w:rsidR="005825D4" w:rsidRPr="003C1D3B" w:rsidRDefault="005825D4">
      <w:pPr>
        <w:spacing w:after="0" w:line="240" w:lineRule="auto"/>
        <w:contextualSpacing/>
        <w:jc w:val="both"/>
        <w:rPr>
          <w:rFonts w:ascii="Times New Roman" w:hAnsi="Times New Roman"/>
          <w:sz w:val="28"/>
          <w:szCs w:val="28"/>
        </w:rPr>
      </w:pPr>
    </w:p>
    <w:tbl>
      <w:tblPr>
        <w:tblStyle w:val="aff2"/>
        <w:tblW w:w="15848" w:type="dxa"/>
        <w:tblInd w:w="-431" w:type="dxa"/>
        <w:tblLayout w:type="fixed"/>
        <w:tblLook w:val="04A0"/>
      </w:tblPr>
      <w:tblGrid>
        <w:gridCol w:w="397"/>
        <w:gridCol w:w="2127"/>
        <w:gridCol w:w="5103"/>
        <w:gridCol w:w="1843"/>
        <w:gridCol w:w="1842"/>
        <w:gridCol w:w="4536"/>
      </w:tblGrid>
      <w:tr w:rsidR="005825D4" w:rsidRPr="003C1D3B">
        <w:trPr>
          <w:trHeight w:val="1492"/>
          <w:tblHeader/>
        </w:trPr>
        <w:tc>
          <w:tcPr>
            <w:tcW w:w="397" w:type="dxa"/>
            <w:tcBorders>
              <w:top w:val="single" w:sz="4" w:space="0" w:color="auto"/>
              <w:left w:val="single" w:sz="4" w:space="0" w:color="auto"/>
              <w:bottom w:val="single" w:sz="4" w:space="0" w:color="auto"/>
              <w:right w:val="single" w:sz="4" w:space="0" w:color="auto"/>
            </w:tcBorders>
            <w:vAlign w:val="center"/>
          </w:tcPr>
          <w:p w:rsidR="005825D4" w:rsidRPr="003C1D3B" w:rsidRDefault="00020417">
            <w:pPr>
              <w:spacing w:after="0" w:line="240" w:lineRule="auto"/>
              <w:jc w:val="center"/>
              <w:rPr>
                <w:rFonts w:ascii="Times New Roman" w:hAnsi="Times New Roman"/>
                <w:b/>
              </w:rPr>
            </w:pPr>
            <w:r w:rsidRPr="003C1D3B">
              <w:rPr>
                <w:rFonts w:ascii="Times New Roman" w:hAnsi="Times New Roman"/>
                <w:b/>
              </w:rPr>
              <w:t>№</w:t>
            </w:r>
          </w:p>
          <w:p w:rsidR="005825D4" w:rsidRPr="003C1D3B" w:rsidRDefault="00020417">
            <w:pPr>
              <w:spacing w:after="0" w:line="240" w:lineRule="auto"/>
              <w:jc w:val="center"/>
              <w:rPr>
                <w:rFonts w:ascii="Times New Roman" w:hAnsi="Times New Roman"/>
                <w:b/>
              </w:rPr>
            </w:pPr>
            <w:r w:rsidRPr="003C1D3B">
              <w:rPr>
                <w:rFonts w:ascii="Times New Roman" w:hAnsi="Times New Roman"/>
                <w:b/>
              </w:rPr>
              <w:t>п/п</w:t>
            </w:r>
          </w:p>
        </w:tc>
        <w:tc>
          <w:tcPr>
            <w:tcW w:w="2127" w:type="dxa"/>
            <w:tcBorders>
              <w:top w:val="single" w:sz="4" w:space="0" w:color="auto"/>
              <w:left w:val="single" w:sz="4" w:space="0" w:color="auto"/>
              <w:bottom w:val="single" w:sz="4" w:space="0" w:color="auto"/>
              <w:right w:val="single" w:sz="4" w:space="0" w:color="auto"/>
            </w:tcBorders>
            <w:vAlign w:val="center"/>
          </w:tcPr>
          <w:p w:rsidR="005825D4" w:rsidRPr="003C1D3B" w:rsidRDefault="00020417">
            <w:pPr>
              <w:spacing w:after="0" w:line="240" w:lineRule="auto"/>
              <w:jc w:val="center"/>
              <w:rPr>
                <w:rFonts w:ascii="Times New Roman" w:hAnsi="Times New Roman"/>
                <w:b/>
              </w:rPr>
            </w:pPr>
            <w:r w:rsidRPr="003C1D3B">
              <w:rPr>
                <w:rFonts w:ascii="Times New Roman" w:hAnsi="Times New Roman"/>
                <w:b/>
              </w:rPr>
              <w:t>Дата, номер решения Совета депутатов города Мурманска (далее – решение)</w:t>
            </w:r>
          </w:p>
        </w:tc>
        <w:tc>
          <w:tcPr>
            <w:tcW w:w="5103" w:type="dxa"/>
            <w:tcBorders>
              <w:top w:val="single" w:sz="4" w:space="0" w:color="auto"/>
              <w:left w:val="single" w:sz="4" w:space="0" w:color="auto"/>
              <w:bottom w:val="single" w:sz="4" w:space="0" w:color="auto"/>
              <w:right w:val="single" w:sz="4" w:space="0" w:color="auto"/>
            </w:tcBorders>
            <w:vAlign w:val="center"/>
          </w:tcPr>
          <w:p w:rsidR="005825D4" w:rsidRPr="003C1D3B" w:rsidRDefault="00020417">
            <w:pPr>
              <w:spacing w:after="0" w:line="240" w:lineRule="auto"/>
              <w:jc w:val="center"/>
              <w:rPr>
                <w:rFonts w:ascii="Times New Roman" w:hAnsi="Times New Roman"/>
                <w:b/>
              </w:rPr>
            </w:pPr>
            <w:r w:rsidRPr="003C1D3B">
              <w:rPr>
                <w:rFonts w:ascii="Times New Roman" w:hAnsi="Times New Roman"/>
                <w:b/>
              </w:rPr>
              <w:t>Название решения,</w:t>
            </w:r>
          </w:p>
          <w:p w:rsidR="005825D4" w:rsidRPr="003C1D3B" w:rsidRDefault="00020417">
            <w:pPr>
              <w:spacing w:after="0" w:line="240" w:lineRule="auto"/>
              <w:jc w:val="center"/>
              <w:rPr>
                <w:rFonts w:ascii="Times New Roman" w:hAnsi="Times New Roman"/>
                <w:b/>
              </w:rPr>
            </w:pPr>
            <w:r w:rsidRPr="003C1D3B">
              <w:rPr>
                <w:rFonts w:ascii="Times New Roman" w:hAnsi="Times New Roman"/>
                <w:b/>
              </w:rPr>
              <w:t>формулировка контрольного пункта</w:t>
            </w:r>
          </w:p>
        </w:tc>
        <w:tc>
          <w:tcPr>
            <w:tcW w:w="1843" w:type="dxa"/>
            <w:tcBorders>
              <w:top w:val="single" w:sz="4" w:space="0" w:color="auto"/>
              <w:left w:val="single" w:sz="4" w:space="0" w:color="auto"/>
              <w:bottom w:val="single" w:sz="4" w:space="0" w:color="auto"/>
              <w:right w:val="single" w:sz="4" w:space="0" w:color="auto"/>
            </w:tcBorders>
            <w:vAlign w:val="center"/>
          </w:tcPr>
          <w:p w:rsidR="005825D4" w:rsidRPr="003C1D3B" w:rsidRDefault="00020417">
            <w:pPr>
              <w:spacing w:after="0" w:line="240" w:lineRule="auto"/>
              <w:jc w:val="center"/>
              <w:rPr>
                <w:rFonts w:ascii="Times New Roman" w:hAnsi="Times New Roman"/>
                <w:b/>
              </w:rPr>
            </w:pPr>
            <w:r w:rsidRPr="003C1D3B">
              <w:rPr>
                <w:rFonts w:ascii="Times New Roman" w:hAnsi="Times New Roman"/>
                <w:b/>
              </w:rPr>
              <w:t>Исполнитель</w:t>
            </w:r>
          </w:p>
        </w:tc>
        <w:tc>
          <w:tcPr>
            <w:tcW w:w="1842" w:type="dxa"/>
            <w:tcBorders>
              <w:top w:val="single" w:sz="4" w:space="0" w:color="auto"/>
              <w:left w:val="single" w:sz="4" w:space="0" w:color="auto"/>
              <w:bottom w:val="single" w:sz="4" w:space="0" w:color="auto"/>
              <w:right w:val="single" w:sz="4" w:space="0" w:color="auto"/>
            </w:tcBorders>
            <w:vAlign w:val="center"/>
          </w:tcPr>
          <w:p w:rsidR="005825D4" w:rsidRPr="003C1D3B" w:rsidRDefault="00020417">
            <w:pPr>
              <w:spacing w:after="0" w:line="240" w:lineRule="auto"/>
              <w:jc w:val="center"/>
              <w:rPr>
                <w:rFonts w:ascii="Times New Roman" w:hAnsi="Times New Roman"/>
                <w:b/>
              </w:rPr>
            </w:pPr>
            <w:r w:rsidRPr="003C1D3B">
              <w:rPr>
                <w:rFonts w:ascii="Times New Roman" w:hAnsi="Times New Roman"/>
                <w:b/>
              </w:rPr>
              <w:t>Срок исполнения, установленный решением</w:t>
            </w:r>
          </w:p>
        </w:tc>
        <w:tc>
          <w:tcPr>
            <w:tcW w:w="4536" w:type="dxa"/>
            <w:tcBorders>
              <w:top w:val="single" w:sz="4" w:space="0" w:color="auto"/>
              <w:left w:val="single" w:sz="4" w:space="0" w:color="auto"/>
              <w:bottom w:val="single" w:sz="4" w:space="0" w:color="auto"/>
              <w:right w:val="single" w:sz="4" w:space="0" w:color="auto"/>
            </w:tcBorders>
            <w:vAlign w:val="center"/>
          </w:tcPr>
          <w:p w:rsidR="005825D4" w:rsidRPr="003C1D3B" w:rsidRDefault="00020417">
            <w:pPr>
              <w:spacing w:after="0" w:line="240" w:lineRule="auto"/>
              <w:jc w:val="center"/>
              <w:rPr>
                <w:rFonts w:ascii="Times New Roman" w:hAnsi="Times New Roman"/>
                <w:b/>
              </w:rPr>
            </w:pPr>
            <w:r w:rsidRPr="003C1D3B">
              <w:rPr>
                <w:rFonts w:ascii="Times New Roman" w:hAnsi="Times New Roman"/>
                <w:b/>
              </w:rPr>
              <w:t>Информация об исполнении решения</w:t>
            </w:r>
          </w:p>
        </w:tc>
      </w:tr>
      <w:tr w:rsidR="005825D4" w:rsidRPr="003C1D3B">
        <w:trPr>
          <w:trHeight w:val="4102"/>
        </w:trPr>
        <w:tc>
          <w:tcPr>
            <w:tcW w:w="397" w:type="dxa"/>
            <w:tcBorders>
              <w:top w:val="single" w:sz="4" w:space="0" w:color="auto"/>
              <w:left w:val="single" w:sz="4" w:space="0" w:color="auto"/>
              <w:bottom w:val="single" w:sz="4" w:space="0" w:color="auto"/>
              <w:right w:val="single" w:sz="4" w:space="0" w:color="auto"/>
            </w:tcBorders>
          </w:tcPr>
          <w:p w:rsidR="005825D4" w:rsidRPr="003C1D3B" w:rsidRDefault="00020417">
            <w:pPr>
              <w:spacing w:line="240" w:lineRule="auto"/>
              <w:jc w:val="both"/>
              <w:rPr>
                <w:rFonts w:ascii="Times New Roman" w:hAnsi="Times New Roman"/>
              </w:rPr>
            </w:pPr>
            <w:r w:rsidRPr="003C1D3B">
              <w:rPr>
                <w:rFonts w:ascii="Times New Roman" w:hAnsi="Times New Roman"/>
              </w:rPr>
              <w:t>1.</w:t>
            </w:r>
          </w:p>
        </w:tc>
        <w:tc>
          <w:tcPr>
            <w:tcW w:w="2127" w:type="dxa"/>
            <w:tcBorders>
              <w:top w:val="single" w:sz="4" w:space="0" w:color="auto"/>
              <w:left w:val="single" w:sz="4" w:space="0" w:color="auto"/>
              <w:bottom w:val="single" w:sz="4" w:space="0" w:color="auto"/>
              <w:right w:val="single" w:sz="4" w:space="0" w:color="auto"/>
            </w:tcBorders>
          </w:tcPr>
          <w:p w:rsidR="005825D4" w:rsidRPr="003C1D3B" w:rsidRDefault="00020417">
            <w:pPr>
              <w:spacing w:line="240" w:lineRule="auto"/>
              <w:jc w:val="both"/>
              <w:rPr>
                <w:rFonts w:ascii="Times New Roman" w:hAnsi="Times New Roman"/>
              </w:rPr>
            </w:pPr>
            <w:r w:rsidRPr="003C1D3B">
              <w:rPr>
                <w:rFonts w:ascii="Times New Roman" w:hAnsi="Times New Roman"/>
              </w:rPr>
              <w:t>16.02.2022</w:t>
            </w:r>
          </w:p>
          <w:p w:rsidR="005825D4" w:rsidRPr="003C1D3B" w:rsidRDefault="00020417">
            <w:pPr>
              <w:spacing w:line="240" w:lineRule="auto"/>
              <w:jc w:val="both"/>
              <w:rPr>
                <w:rFonts w:ascii="Times New Roman" w:hAnsi="Times New Roman"/>
              </w:rPr>
            </w:pPr>
            <w:r w:rsidRPr="003C1D3B">
              <w:rPr>
                <w:rFonts w:ascii="Times New Roman" w:hAnsi="Times New Roman"/>
              </w:rPr>
              <w:t>№ 37-526</w:t>
            </w:r>
          </w:p>
        </w:tc>
        <w:tc>
          <w:tcPr>
            <w:tcW w:w="5103" w:type="dxa"/>
            <w:tcBorders>
              <w:top w:val="single" w:sz="4" w:space="0" w:color="auto"/>
              <w:left w:val="single" w:sz="4" w:space="0" w:color="auto"/>
              <w:bottom w:val="single" w:sz="4" w:space="0" w:color="auto"/>
              <w:right w:val="single" w:sz="4" w:space="0" w:color="auto"/>
            </w:tcBorders>
          </w:tcPr>
          <w:p w:rsidR="005825D4" w:rsidRPr="003C1D3B" w:rsidRDefault="00020417">
            <w:pPr>
              <w:spacing w:after="0" w:line="240" w:lineRule="auto"/>
              <w:jc w:val="both"/>
              <w:rPr>
                <w:rFonts w:ascii="Times New Roman" w:hAnsi="Times New Roman"/>
              </w:rPr>
            </w:pPr>
            <w:r w:rsidRPr="003C1D3B">
              <w:rPr>
                <w:rFonts w:ascii="Times New Roman" w:hAnsi="Times New Roman"/>
              </w:rPr>
              <w:t>О внесении изменения в решение Совета депутатов города Мурманска от 29.05.2020 № 11-143 «О гарантиях и компенсациях, правовое регулирование которых отнесено к полномочиям органов местного самоуправления, для лиц, работающих и проживающих в районах Крайнего Севера, и о признании утратившим силу отдельных решений Мурманского городского Совета и Совета депутатов города Мурманска» (в ред. решения Совета депутатов города Мурманска от 23.09.2021 № 28-371):</w:t>
            </w:r>
          </w:p>
          <w:p w:rsidR="005825D4" w:rsidRPr="003C1D3B" w:rsidRDefault="005825D4">
            <w:pPr>
              <w:spacing w:after="0" w:line="240" w:lineRule="auto"/>
              <w:jc w:val="both"/>
              <w:rPr>
                <w:rFonts w:ascii="Times New Roman" w:hAnsi="Times New Roman"/>
              </w:rPr>
            </w:pPr>
          </w:p>
          <w:p w:rsidR="005825D4" w:rsidRPr="003C1D3B" w:rsidRDefault="00020417">
            <w:pPr>
              <w:spacing w:after="0" w:line="240" w:lineRule="auto"/>
              <w:jc w:val="both"/>
              <w:rPr>
                <w:rFonts w:ascii="Times New Roman" w:hAnsi="Times New Roman"/>
                <w:i/>
              </w:rPr>
            </w:pPr>
            <w:r w:rsidRPr="003C1D3B">
              <w:rPr>
                <w:rFonts w:ascii="Times New Roman" w:hAnsi="Times New Roman"/>
                <w:i/>
              </w:rPr>
              <w:t>п. 2 Рекомендовать администрации города Мурманска привести нормативные правовые акты администрации города Мурманска в соответствие с настоящим решением</w:t>
            </w:r>
          </w:p>
        </w:tc>
        <w:tc>
          <w:tcPr>
            <w:tcW w:w="1843" w:type="dxa"/>
            <w:tcBorders>
              <w:top w:val="single" w:sz="6" w:space="0" w:color="auto"/>
              <w:left w:val="single" w:sz="6" w:space="0" w:color="auto"/>
              <w:bottom w:val="single" w:sz="6" w:space="0" w:color="auto"/>
              <w:right w:val="single" w:sz="6" w:space="0" w:color="auto"/>
            </w:tcBorders>
          </w:tcPr>
          <w:p w:rsidR="005825D4" w:rsidRPr="003C1D3B" w:rsidRDefault="00020417">
            <w:pPr>
              <w:spacing w:line="240" w:lineRule="auto"/>
              <w:jc w:val="center"/>
              <w:rPr>
                <w:rFonts w:ascii="Times New Roman" w:hAnsi="Times New Roman"/>
              </w:rPr>
            </w:pPr>
            <w:r w:rsidRPr="003C1D3B">
              <w:rPr>
                <w:rFonts w:ascii="Times New Roman" w:hAnsi="Times New Roman"/>
              </w:rPr>
              <w:t>Управление финансов администрации города Мурманска</w:t>
            </w:r>
          </w:p>
        </w:tc>
        <w:tc>
          <w:tcPr>
            <w:tcW w:w="1842" w:type="dxa"/>
            <w:tcBorders>
              <w:top w:val="single" w:sz="6" w:space="0" w:color="auto"/>
              <w:left w:val="single" w:sz="6" w:space="0" w:color="auto"/>
              <w:bottom w:val="single" w:sz="6" w:space="0" w:color="auto"/>
              <w:right w:val="single" w:sz="4" w:space="0" w:color="auto"/>
            </w:tcBorders>
          </w:tcPr>
          <w:p w:rsidR="005825D4" w:rsidRPr="003C1D3B" w:rsidRDefault="00020417">
            <w:pPr>
              <w:spacing w:line="240" w:lineRule="auto"/>
              <w:jc w:val="center"/>
              <w:rPr>
                <w:rFonts w:ascii="Times New Roman" w:hAnsi="Times New Roman"/>
              </w:rPr>
            </w:pPr>
            <w:r w:rsidRPr="003C1D3B">
              <w:rPr>
                <w:rFonts w:ascii="Times New Roman" w:hAnsi="Times New Roman"/>
              </w:rPr>
              <w:t>Не определен</w:t>
            </w:r>
          </w:p>
        </w:tc>
        <w:tc>
          <w:tcPr>
            <w:tcW w:w="4536" w:type="dxa"/>
            <w:tcBorders>
              <w:top w:val="single" w:sz="6" w:space="0" w:color="auto"/>
              <w:left w:val="single" w:sz="4" w:space="0" w:color="auto"/>
              <w:bottom w:val="single" w:sz="6" w:space="0" w:color="auto"/>
              <w:right w:val="single" w:sz="4" w:space="0" w:color="auto"/>
            </w:tcBorders>
          </w:tcPr>
          <w:p w:rsidR="005825D4" w:rsidRPr="003C1D3B" w:rsidRDefault="00020417">
            <w:pPr>
              <w:spacing w:line="240" w:lineRule="auto"/>
              <w:jc w:val="center"/>
              <w:rPr>
                <w:rFonts w:ascii="Times New Roman" w:hAnsi="Times New Roman"/>
              </w:rPr>
            </w:pPr>
            <w:r w:rsidRPr="003C1D3B">
              <w:rPr>
                <w:rFonts w:ascii="Times New Roman" w:hAnsi="Times New Roman"/>
              </w:rPr>
              <w:t xml:space="preserve">Издано постановление администрации города Мурманска от 14.07.2022 № 1946 «О внесении изменений в постановление администрации города Мурманска от 11.04.2013 № 766 «Об утверждении Порядка и условий компенсации расходов на оплату стоимости проезда и провозу багажа к месту использования отпуска (отдыха) и обратно муниципальным служащим, лицам, замещающим муниципальные должности, лицам, работающим в муниципальных учреждениях города Мурманска, и неработающим членам их семей» (в ред. постановлений от 27.01.2015 № 170, </w:t>
            </w:r>
            <w:r w:rsidRPr="003C1D3B">
              <w:rPr>
                <w:rFonts w:ascii="Times New Roman" w:hAnsi="Times New Roman"/>
              </w:rPr>
              <w:br/>
              <w:t>от 08.12.2015 № 3436, от 24.04.2018 № 1146, от 28.05.2018 № 1507, от 16.05.2019 № 1694, от 16.09.2021 № 2358)</w:t>
            </w:r>
          </w:p>
        </w:tc>
      </w:tr>
      <w:tr w:rsidR="005825D4" w:rsidRPr="003C1D3B">
        <w:trPr>
          <w:trHeight w:val="607"/>
        </w:trPr>
        <w:tc>
          <w:tcPr>
            <w:tcW w:w="397" w:type="dxa"/>
            <w:tcBorders>
              <w:top w:val="single" w:sz="4" w:space="0" w:color="auto"/>
              <w:left w:val="single" w:sz="4" w:space="0" w:color="auto"/>
              <w:bottom w:val="single" w:sz="4" w:space="0" w:color="auto"/>
              <w:right w:val="single" w:sz="4" w:space="0" w:color="auto"/>
            </w:tcBorders>
          </w:tcPr>
          <w:p w:rsidR="005825D4" w:rsidRPr="003C1D3B" w:rsidRDefault="00020417">
            <w:pPr>
              <w:spacing w:line="240" w:lineRule="auto"/>
              <w:jc w:val="both"/>
              <w:rPr>
                <w:rFonts w:ascii="Times New Roman" w:hAnsi="Times New Roman"/>
              </w:rPr>
            </w:pPr>
            <w:r w:rsidRPr="003C1D3B">
              <w:rPr>
                <w:rFonts w:ascii="Times New Roman" w:hAnsi="Times New Roman"/>
              </w:rPr>
              <w:t>2.</w:t>
            </w:r>
          </w:p>
        </w:tc>
        <w:tc>
          <w:tcPr>
            <w:tcW w:w="2127" w:type="dxa"/>
            <w:tcBorders>
              <w:top w:val="single" w:sz="4" w:space="0" w:color="auto"/>
              <w:left w:val="single" w:sz="4" w:space="0" w:color="auto"/>
              <w:bottom w:val="single" w:sz="4" w:space="0" w:color="auto"/>
              <w:right w:val="single" w:sz="4" w:space="0" w:color="auto"/>
            </w:tcBorders>
          </w:tcPr>
          <w:p w:rsidR="005825D4" w:rsidRPr="003C1D3B" w:rsidRDefault="00020417">
            <w:pPr>
              <w:spacing w:line="240" w:lineRule="auto"/>
              <w:jc w:val="both"/>
              <w:rPr>
                <w:rFonts w:ascii="Times New Roman" w:hAnsi="Times New Roman"/>
              </w:rPr>
            </w:pPr>
            <w:r w:rsidRPr="003C1D3B">
              <w:rPr>
                <w:rFonts w:ascii="Times New Roman" w:hAnsi="Times New Roman"/>
              </w:rPr>
              <w:t>29.09.2022</w:t>
            </w:r>
          </w:p>
          <w:p w:rsidR="005825D4" w:rsidRPr="003C1D3B" w:rsidRDefault="00020417">
            <w:pPr>
              <w:spacing w:line="240" w:lineRule="auto"/>
              <w:jc w:val="both"/>
              <w:rPr>
                <w:rFonts w:ascii="Times New Roman" w:hAnsi="Times New Roman"/>
              </w:rPr>
            </w:pPr>
            <w:r w:rsidRPr="003C1D3B">
              <w:rPr>
                <w:rFonts w:ascii="Times New Roman" w:hAnsi="Times New Roman"/>
              </w:rPr>
              <w:t>№ 39-536</w:t>
            </w:r>
          </w:p>
        </w:tc>
        <w:tc>
          <w:tcPr>
            <w:tcW w:w="5103" w:type="dxa"/>
            <w:tcBorders>
              <w:top w:val="single" w:sz="4" w:space="0" w:color="auto"/>
              <w:left w:val="single" w:sz="4" w:space="0" w:color="auto"/>
              <w:bottom w:val="single" w:sz="4" w:space="0" w:color="auto"/>
              <w:right w:val="single" w:sz="4" w:space="0" w:color="auto"/>
            </w:tcBorders>
          </w:tcPr>
          <w:p w:rsidR="005825D4" w:rsidRPr="003C1D3B" w:rsidRDefault="00020417">
            <w:pPr>
              <w:spacing w:after="0" w:line="240" w:lineRule="auto"/>
              <w:jc w:val="both"/>
              <w:rPr>
                <w:rFonts w:ascii="Times New Roman" w:hAnsi="Times New Roman"/>
              </w:rPr>
            </w:pPr>
            <w:r w:rsidRPr="003C1D3B">
              <w:rPr>
                <w:rFonts w:ascii="Times New Roman" w:hAnsi="Times New Roman"/>
              </w:rPr>
              <w:t xml:space="preserve">О внесении изменений в приложение № 1 к решению Совета депутатов города Мурманска от 24.06.2022 № 38-508 «Об утверждении перечня услуг, которые являются необходимыми и обязательными для предоставления </w:t>
            </w:r>
            <w:r w:rsidRPr="003C1D3B">
              <w:rPr>
                <w:rFonts w:ascii="Times New Roman" w:hAnsi="Times New Roman"/>
              </w:rPr>
              <w:lastRenderedPageBreak/>
              <w:t>администрацией города Мурманска и структурными подразделениями администрации города Мурманска муниципальных услуг, и порядка определения размера платы за оказание платных услуг, которые являются необходимыми и обязательными для предоставления администрацией города Мурманска  и структурными подразделениями администрации города Мурманска муниципальных услуг» (в ред. решения Совета депутатов города Мурманска от 25.12.2014 № 6-76):</w:t>
            </w:r>
          </w:p>
          <w:p w:rsidR="005825D4" w:rsidRPr="003C1D3B" w:rsidRDefault="005825D4">
            <w:pPr>
              <w:spacing w:after="0" w:line="240" w:lineRule="auto"/>
              <w:jc w:val="both"/>
              <w:rPr>
                <w:rFonts w:ascii="Times New Roman" w:hAnsi="Times New Roman"/>
              </w:rPr>
            </w:pPr>
          </w:p>
          <w:p w:rsidR="005825D4" w:rsidRPr="003C1D3B" w:rsidRDefault="00020417">
            <w:pPr>
              <w:spacing w:after="0" w:line="240" w:lineRule="auto"/>
              <w:jc w:val="both"/>
              <w:rPr>
                <w:rFonts w:ascii="Times New Roman" w:hAnsi="Times New Roman"/>
              </w:rPr>
            </w:pPr>
            <w:r w:rsidRPr="003C1D3B">
              <w:rPr>
                <w:rFonts w:ascii="Times New Roman" w:hAnsi="Times New Roman"/>
                <w:i/>
              </w:rPr>
              <w:t>п. 2. Рекомендовать администрации города Мурманска разместить настоящее решение с приложением на официальном сайте администрации города Мурманска в сети Интернет</w:t>
            </w:r>
          </w:p>
        </w:tc>
        <w:tc>
          <w:tcPr>
            <w:tcW w:w="1843" w:type="dxa"/>
            <w:tcBorders>
              <w:top w:val="single" w:sz="6" w:space="0" w:color="auto"/>
              <w:left w:val="single" w:sz="6" w:space="0" w:color="auto"/>
              <w:bottom w:val="single" w:sz="6" w:space="0" w:color="auto"/>
              <w:right w:val="single" w:sz="6" w:space="0" w:color="auto"/>
            </w:tcBorders>
          </w:tcPr>
          <w:p w:rsidR="005825D4" w:rsidRPr="003C1D3B" w:rsidRDefault="00020417">
            <w:pPr>
              <w:spacing w:line="240" w:lineRule="auto"/>
              <w:jc w:val="center"/>
              <w:rPr>
                <w:rFonts w:ascii="Times New Roman" w:hAnsi="Times New Roman"/>
              </w:rPr>
            </w:pPr>
            <w:r w:rsidRPr="003C1D3B">
              <w:rPr>
                <w:rFonts w:ascii="Times New Roman" w:hAnsi="Times New Roman"/>
              </w:rPr>
              <w:lastRenderedPageBreak/>
              <w:t xml:space="preserve">Отдел информационно-технического обеспечения и защиты </w:t>
            </w:r>
            <w:r w:rsidRPr="003C1D3B">
              <w:rPr>
                <w:rFonts w:ascii="Times New Roman" w:hAnsi="Times New Roman"/>
              </w:rPr>
              <w:lastRenderedPageBreak/>
              <w:t>информации администрации города Мурманска</w:t>
            </w:r>
          </w:p>
        </w:tc>
        <w:tc>
          <w:tcPr>
            <w:tcW w:w="1842" w:type="dxa"/>
            <w:tcBorders>
              <w:top w:val="single" w:sz="6" w:space="0" w:color="auto"/>
              <w:left w:val="single" w:sz="6" w:space="0" w:color="auto"/>
              <w:bottom w:val="single" w:sz="6" w:space="0" w:color="auto"/>
              <w:right w:val="single" w:sz="4" w:space="0" w:color="auto"/>
            </w:tcBorders>
          </w:tcPr>
          <w:p w:rsidR="005825D4" w:rsidRPr="003C1D3B" w:rsidRDefault="00020417">
            <w:pPr>
              <w:spacing w:line="240" w:lineRule="auto"/>
              <w:jc w:val="center"/>
              <w:rPr>
                <w:rFonts w:ascii="Times New Roman" w:hAnsi="Times New Roman"/>
              </w:rPr>
            </w:pPr>
            <w:r w:rsidRPr="003C1D3B">
              <w:rPr>
                <w:rFonts w:ascii="Times New Roman" w:hAnsi="Times New Roman"/>
              </w:rPr>
              <w:lastRenderedPageBreak/>
              <w:t>Не определен</w:t>
            </w:r>
          </w:p>
        </w:tc>
        <w:tc>
          <w:tcPr>
            <w:tcW w:w="4536" w:type="dxa"/>
            <w:tcBorders>
              <w:top w:val="single" w:sz="6" w:space="0" w:color="auto"/>
              <w:left w:val="single" w:sz="4" w:space="0" w:color="auto"/>
              <w:bottom w:val="single" w:sz="6" w:space="0" w:color="auto"/>
              <w:right w:val="single" w:sz="4" w:space="0" w:color="auto"/>
            </w:tcBorders>
          </w:tcPr>
          <w:p w:rsidR="005825D4" w:rsidRPr="003C1D3B" w:rsidRDefault="00020417">
            <w:pPr>
              <w:spacing w:after="0" w:line="240" w:lineRule="auto"/>
              <w:jc w:val="center"/>
              <w:rPr>
                <w:rFonts w:ascii="Times New Roman" w:hAnsi="Times New Roman"/>
              </w:rPr>
            </w:pPr>
            <w:r w:rsidRPr="003C1D3B">
              <w:rPr>
                <w:rFonts w:ascii="Times New Roman" w:hAnsi="Times New Roman"/>
              </w:rPr>
              <w:t>Настоящее решение размещено на официальном сайте администрации города Мурманска в сети Интернет (</w:t>
            </w:r>
            <w:r w:rsidRPr="003C1D3B">
              <w:rPr>
                <w:rFonts w:ascii="Times New Roman" w:hAnsi="Times New Roman"/>
                <w:lang w:val="en-US"/>
              </w:rPr>
              <w:t>www</w:t>
            </w:r>
            <w:r w:rsidRPr="003C1D3B">
              <w:rPr>
                <w:rFonts w:ascii="Times New Roman" w:hAnsi="Times New Roman"/>
              </w:rPr>
              <w:t>/</w:t>
            </w:r>
            <w:r w:rsidRPr="003C1D3B">
              <w:rPr>
                <w:rFonts w:ascii="Times New Roman" w:hAnsi="Times New Roman"/>
                <w:lang w:val="en-US"/>
              </w:rPr>
              <w:t>citymurmansk</w:t>
            </w:r>
            <w:r w:rsidRPr="003C1D3B">
              <w:rPr>
                <w:rFonts w:ascii="Times New Roman" w:hAnsi="Times New Roman"/>
              </w:rPr>
              <w:t>.</w:t>
            </w:r>
            <w:r w:rsidRPr="003C1D3B">
              <w:rPr>
                <w:rFonts w:ascii="Times New Roman" w:hAnsi="Times New Roman"/>
                <w:lang w:val="en-US"/>
              </w:rPr>
              <w:t>ru</w:t>
            </w:r>
            <w:r w:rsidRPr="003C1D3B">
              <w:rPr>
                <w:rFonts w:ascii="Times New Roman" w:hAnsi="Times New Roman"/>
              </w:rPr>
              <w:t>) в разделе «Документы»</w:t>
            </w:r>
          </w:p>
        </w:tc>
      </w:tr>
      <w:tr w:rsidR="005825D4" w:rsidRPr="003C1D3B">
        <w:tc>
          <w:tcPr>
            <w:tcW w:w="397" w:type="dxa"/>
            <w:tcBorders>
              <w:top w:val="single" w:sz="4" w:space="0" w:color="auto"/>
              <w:left w:val="single" w:sz="4" w:space="0" w:color="auto"/>
              <w:bottom w:val="single" w:sz="4" w:space="0" w:color="auto"/>
              <w:right w:val="single" w:sz="4" w:space="0" w:color="auto"/>
            </w:tcBorders>
          </w:tcPr>
          <w:p w:rsidR="005825D4" w:rsidRPr="003C1D3B" w:rsidRDefault="00020417">
            <w:pPr>
              <w:spacing w:line="240" w:lineRule="auto"/>
              <w:jc w:val="both"/>
              <w:rPr>
                <w:rFonts w:ascii="Times New Roman" w:hAnsi="Times New Roman"/>
              </w:rPr>
            </w:pPr>
            <w:r w:rsidRPr="003C1D3B">
              <w:rPr>
                <w:rFonts w:ascii="Times New Roman" w:hAnsi="Times New Roman"/>
              </w:rPr>
              <w:lastRenderedPageBreak/>
              <w:t>3.</w:t>
            </w:r>
          </w:p>
        </w:tc>
        <w:tc>
          <w:tcPr>
            <w:tcW w:w="2127" w:type="dxa"/>
            <w:tcBorders>
              <w:top w:val="single" w:sz="4" w:space="0" w:color="auto"/>
              <w:left w:val="single" w:sz="4" w:space="0" w:color="auto"/>
              <w:bottom w:val="single" w:sz="4" w:space="0" w:color="auto"/>
              <w:right w:val="single" w:sz="4" w:space="0" w:color="auto"/>
            </w:tcBorders>
          </w:tcPr>
          <w:p w:rsidR="005825D4" w:rsidRPr="003C1D3B" w:rsidRDefault="00020417">
            <w:pPr>
              <w:spacing w:line="240" w:lineRule="auto"/>
              <w:jc w:val="both"/>
              <w:rPr>
                <w:rFonts w:ascii="Times New Roman" w:hAnsi="Times New Roman"/>
              </w:rPr>
            </w:pPr>
            <w:r w:rsidRPr="003C1D3B">
              <w:rPr>
                <w:rFonts w:ascii="Times New Roman" w:hAnsi="Times New Roman"/>
              </w:rPr>
              <w:t>27.10.2022</w:t>
            </w:r>
          </w:p>
          <w:p w:rsidR="005825D4" w:rsidRPr="003C1D3B" w:rsidRDefault="00020417">
            <w:pPr>
              <w:spacing w:line="240" w:lineRule="auto"/>
              <w:jc w:val="both"/>
              <w:rPr>
                <w:rFonts w:ascii="Times New Roman" w:hAnsi="Times New Roman"/>
              </w:rPr>
            </w:pPr>
            <w:r w:rsidRPr="003C1D3B">
              <w:rPr>
                <w:rFonts w:ascii="Times New Roman" w:hAnsi="Times New Roman"/>
              </w:rPr>
              <w:t>№ 40-551</w:t>
            </w:r>
          </w:p>
        </w:tc>
        <w:tc>
          <w:tcPr>
            <w:tcW w:w="5103" w:type="dxa"/>
            <w:tcBorders>
              <w:top w:val="single" w:sz="4" w:space="0" w:color="auto"/>
              <w:left w:val="single" w:sz="4" w:space="0" w:color="auto"/>
              <w:bottom w:val="single" w:sz="4" w:space="0" w:color="auto"/>
              <w:right w:val="single" w:sz="4" w:space="0" w:color="auto"/>
            </w:tcBorders>
          </w:tcPr>
          <w:p w:rsidR="005825D4" w:rsidRPr="003C1D3B" w:rsidRDefault="00020417">
            <w:pPr>
              <w:spacing w:after="0" w:line="240" w:lineRule="auto"/>
              <w:jc w:val="both"/>
              <w:rPr>
                <w:rFonts w:ascii="Times New Roman" w:hAnsi="Times New Roman"/>
              </w:rPr>
            </w:pPr>
            <w:r w:rsidRPr="003C1D3B">
              <w:rPr>
                <w:rFonts w:ascii="Times New Roman" w:hAnsi="Times New Roman"/>
              </w:rPr>
              <w:t>О рекомендации администрации города Мурманска включить в проект бюджета муниципального образования город Мурманск на 2023 год и на плановый период 2024 и 2025 годов в виде приложения перечень арендаторов для предоставления на 2023 год льготы по арендной плате за землю, государственная собственность на которую не разграничена, в виде установления понижающих коэффициентов к размерам арендной платы:</w:t>
            </w:r>
          </w:p>
          <w:p w:rsidR="005825D4" w:rsidRPr="003C1D3B" w:rsidRDefault="005825D4">
            <w:pPr>
              <w:spacing w:after="0" w:line="240" w:lineRule="auto"/>
              <w:jc w:val="both"/>
              <w:rPr>
                <w:rFonts w:ascii="Times New Roman" w:hAnsi="Times New Roman"/>
              </w:rPr>
            </w:pPr>
          </w:p>
          <w:p w:rsidR="005825D4" w:rsidRPr="003C1D3B" w:rsidRDefault="00020417">
            <w:pPr>
              <w:spacing w:after="0" w:line="240" w:lineRule="auto"/>
              <w:jc w:val="both"/>
              <w:rPr>
                <w:rFonts w:ascii="Times New Roman" w:hAnsi="Times New Roman"/>
                <w:i/>
              </w:rPr>
            </w:pPr>
            <w:r w:rsidRPr="003C1D3B">
              <w:rPr>
                <w:rFonts w:ascii="Times New Roman" w:hAnsi="Times New Roman"/>
                <w:i/>
              </w:rPr>
              <w:t xml:space="preserve">п. 3. Рекомендовать администрации города Мурманска включить в проект бюджета </w:t>
            </w:r>
            <w:r w:rsidRPr="003C1D3B">
              <w:rPr>
                <w:rFonts w:ascii="Times New Roman" w:hAnsi="Times New Roman"/>
                <w:i/>
              </w:rPr>
              <w:lastRenderedPageBreak/>
              <w:t>муниципального образования город Мурманск на 2023 год и на плановый период 2024 и 2025 годов в виде приложения перечень арендаторов для предоставления на 2023 год льготы по арендной плате за землю, государственная собственность на которую не разграничена, в виде установления понижающих коэффициентов к размерам арендной платы</w:t>
            </w:r>
          </w:p>
        </w:tc>
        <w:tc>
          <w:tcPr>
            <w:tcW w:w="1843" w:type="dxa"/>
            <w:tcBorders>
              <w:top w:val="single" w:sz="6" w:space="0" w:color="auto"/>
              <w:left w:val="single" w:sz="6" w:space="0" w:color="auto"/>
              <w:bottom w:val="single" w:sz="6" w:space="0" w:color="auto"/>
              <w:right w:val="single" w:sz="6" w:space="0" w:color="auto"/>
            </w:tcBorders>
          </w:tcPr>
          <w:p w:rsidR="005825D4" w:rsidRPr="003C1D3B" w:rsidRDefault="00020417">
            <w:pPr>
              <w:spacing w:line="240" w:lineRule="auto"/>
              <w:jc w:val="center"/>
              <w:rPr>
                <w:rFonts w:ascii="Times New Roman" w:hAnsi="Times New Roman"/>
              </w:rPr>
            </w:pPr>
            <w:r w:rsidRPr="003C1D3B">
              <w:rPr>
                <w:rFonts w:ascii="Times New Roman" w:hAnsi="Times New Roman"/>
              </w:rPr>
              <w:lastRenderedPageBreak/>
              <w:t>Управление финансов администрации города Мурманска</w:t>
            </w:r>
          </w:p>
        </w:tc>
        <w:tc>
          <w:tcPr>
            <w:tcW w:w="1842" w:type="dxa"/>
            <w:tcBorders>
              <w:top w:val="single" w:sz="6" w:space="0" w:color="auto"/>
              <w:left w:val="single" w:sz="6" w:space="0" w:color="auto"/>
              <w:bottom w:val="single" w:sz="6" w:space="0" w:color="auto"/>
              <w:right w:val="single" w:sz="4" w:space="0" w:color="auto"/>
            </w:tcBorders>
          </w:tcPr>
          <w:p w:rsidR="005825D4" w:rsidRPr="003C1D3B" w:rsidRDefault="00020417">
            <w:pPr>
              <w:spacing w:line="240" w:lineRule="auto"/>
              <w:jc w:val="center"/>
              <w:rPr>
                <w:rFonts w:ascii="Times New Roman" w:hAnsi="Times New Roman"/>
              </w:rPr>
            </w:pPr>
            <w:r w:rsidRPr="003C1D3B">
              <w:rPr>
                <w:rFonts w:ascii="Times New Roman" w:hAnsi="Times New Roman"/>
              </w:rPr>
              <w:t>Не определен</w:t>
            </w:r>
          </w:p>
        </w:tc>
        <w:tc>
          <w:tcPr>
            <w:tcW w:w="4536" w:type="dxa"/>
            <w:tcBorders>
              <w:top w:val="single" w:sz="6" w:space="0" w:color="auto"/>
              <w:left w:val="single" w:sz="4" w:space="0" w:color="auto"/>
              <w:bottom w:val="single" w:sz="6" w:space="0" w:color="auto"/>
              <w:right w:val="single" w:sz="4" w:space="0" w:color="auto"/>
            </w:tcBorders>
          </w:tcPr>
          <w:p w:rsidR="005825D4" w:rsidRPr="003C1D3B" w:rsidRDefault="00020417">
            <w:pPr>
              <w:spacing w:after="0" w:line="240" w:lineRule="auto"/>
              <w:jc w:val="center"/>
              <w:rPr>
                <w:rFonts w:ascii="Times New Roman" w:hAnsi="Times New Roman"/>
              </w:rPr>
            </w:pPr>
            <w:r w:rsidRPr="003C1D3B">
              <w:rPr>
                <w:rFonts w:ascii="Times New Roman" w:hAnsi="Times New Roman"/>
              </w:rPr>
              <w:t xml:space="preserve">Перечень предприятий включен в проект бюджета в виде приложения № 3 к проекту, который внесен на рассмотрение Совета депутатов города Мурманска 15.11.2022. </w:t>
            </w:r>
          </w:p>
          <w:p w:rsidR="005825D4" w:rsidRPr="003C1D3B" w:rsidRDefault="005825D4">
            <w:pPr>
              <w:spacing w:after="0" w:line="240" w:lineRule="auto"/>
              <w:jc w:val="center"/>
              <w:rPr>
                <w:rFonts w:ascii="Times New Roman" w:hAnsi="Times New Roman"/>
              </w:rPr>
            </w:pPr>
          </w:p>
          <w:p w:rsidR="005825D4" w:rsidRPr="003C1D3B" w:rsidRDefault="00020417">
            <w:pPr>
              <w:spacing w:after="0" w:line="240" w:lineRule="auto"/>
              <w:jc w:val="center"/>
              <w:rPr>
                <w:rFonts w:ascii="Times New Roman" w:hAnsi="Times New Roman"/>
              </w:rPr>
            </w:pPr>
            <w:r w:rsidRPr="003C1D3B">
              <w:rPr>
                <w:rFonts w:ascii="Times New Roman" w:hAnsi="Times New Roman"/>
              </w:rPr>
              <w:t>Перечень предприятий в виде приложения № 3 включен в решение Совета депутатов города Мурманска от 15.12.2022 № 42-574 «О бюджете муниципального образования город Мурманск на 2023 год и на плановый период 2024 и 2025 годов»</w:t>
            </w:r>
          </w:p>
        </w:tc>
      </w:tr>
    </w:tbl>
    <w:p w:rsidR="005825D4" w:rsidRPr="003C1D3B" w:rsidRDefault="005825D4">
      <w:pPr>
        <w:spacing w:after="0" w:line="240" w:lineRule="auto"/>
        <w:contextualSpacing/>
        <w:jc w:val="center"/>
        <w:rPr>
          <w:rFonts w:ascii="Times New Roman" w:hAnsi="Times New Roman"/>
          <w:sz w:val="24"/>
          <w:szCs w:val="24"/>
        </w:rPr>
      </w:pPr>
    </w:p>
    <w:p w:rsidR="005825D4" w:rsidRPr="003C1D3B" w:rsidRDefault="00020417">
      <w:pPr>
        <w:spacing w:after="0" w:line="240" w:lineRule="auto"/>
        <w:contextualSpacing/>
        <w:jc w:val="center"/>
        <w:rPr>
          <w:rFonts w:ascii="Times New Roman" w:hAnsi="Times New Roman"/>
          <w:sz w:val="24"/>
          <w:szCs w:val="24"/>
        </w:rPr>
      </w:pPr>
      <w:r w:rsidRPr="003C1D3B">
        <w:rPr>
          <w:rFonts w:ascii="Times New Roman" w:hAnsi="Times New Roman"/>
          <w:sz w:val="24"/>
          <w:szCs w:val="24"/>
        </w:rPr>
        <w:t>________________________</w:t>
      </w:r>
    </w:p>
    <w:p w:rsidR="005825D4" w:rsidRPr="003C1D3B" w:rsidRDefault="005825D4">
      <w:pPr>
        <w:spacing w:after="0" w:line="240" w:lineRule="auto"/>
        <w:jc w:val="right"/>
        <w:rPr>
          <w:rFonts w:ascii="Times New Roman" w:hAnsi="Times New Roman"/>
          <w:sz w:val="26"/>
          <w:szCs w:val="26"/>
        </w:rPr>
      </w:pPr>
    </w:p>
    <w:p w:rsidR="005825D4" w:rsidRPr="003C1D3B" w:rsidRDefault="005825D4">
      <w:pPr>
        <w:spacing w:after="0" w:line="240" w:lineRule="auto"/>
        <w:jc w:val="right"/>
        <w:rPr>
          <w:rFonts w:ascii="Times New Roman" w:hAnsi="Times New Roman"/>
          <w:sz w:val="26"/>
          <w:szCs w:val="26"/>
        </w:rPr>
      </w:pPr>
    </w:p>
    <w:p w:rsidR="005825D4" w:rsidRPr="003C1D3B" w:rsidRDefault="005825D4">
      <w:pPr>
        <w:spacing w:after="0" w:line="240" w:lineRule="auto"/>
        <w:jc w:val="right"/>
        <w:rPr>
          <w:rFonts w:ascii="Times New Roman" w:hAnsi="Times New Roman"/>
          <w:sz w:val="26"/>
          <w:szCs w:val="26"/>
        </w:rPr>
      </w:pPr>
    </w:p>
    <w:p w:rsidR="005825D4" w:rsidRPr="003C1D3B" w:rsidRDefault="005825D4">
      <w:pPr>
        <w:spacing w:after="0" w:line="240" w:lineRule="auto"/>
        <w:jc w:val="right"/>
        <w:rPr>
          <w:rFonts w:ascii="Times New Roman" w:hAnsi="Times New Roman"/>
          <w:sz w:val="26"/>
          <w:szCs w:val="26"/>
        </w:rPr>
      </w:pPr>
    </w:p>
    <w:p w:rsidR="005825D4" w:rsidRPr="003C1D3B" w:rsidRDefault="005825D4">
      <w:pPr>
        <w:spacing w:after="0" w:line="240" w:lineRule="auto"/>
        <w:jc w:val="right"/>
        <w:rPr>
          <w:rFonts w:ascii="Times New Roman" w:hAnsi="Times New Roman"/>
          <w:sz w:val="26"/>
          <w:szCs w:val="26"/>
        </w:rPr>
      </w:pPr>
    </w:p>
    <w:p w:rsidR="005825D4" w:rsidRPr="003C1D3B" w:rsidRDefault="005825D4">
      <w:pPr>
        <w:spacing w:after="0" w:line="240" w:lineRule="auto"/>
        <w:jc w:val="right"/>
        <w:rPr>
          <w:rFonts w:ascii="Times New Roman" w:hAnsi="Times New Roman"/>
          <w:sz w:val="26"/>
          <w:szCs w:val="26"/>
        </w:rPr>
      </w:pPr>
    </w:p>
    <w:p w:rsidR="005825D4" w:rsidRPr="003C1D3B" w:rsidRDefault="005825D4">
      <w:pPr>
        <w:spacing w:after="0" w:line="240" w:lineRule="auto"/>
        <w:jc w:val="right"/>
        <w:rPr>
          <w:rFonts w:ascii="Times New Roman" w:hAnsi="Times New Roman"/>
          <w:sz w:val="26"/>
          <w:szCs w:val="26"/>
        </w:rPr>
      </w:pPr>
    </w:p>
    <w:p w:rsidR="005825D4" w:rsidRPr="003C1D3B" w:rsidRDefault="005825D4">
      <w:pPr>
        <w:spacing w:after="0" w:line="240" w:lineRule="auto"/>
        <w:jc w:val="right"/>
        <w:rPr>
          <w:rFonts w:ascii="Times New Roman" w:hAnsi="Times New Roman"/>
          <w:sz w:val="26"/>
          <w:szCs w:val="26"/>
        </w:rPr>
      </w:pPr>
    </w:p>
    <w:p w:rsidR="005825D4" w:rsidRPr="003C1D3B" w:rsidRDefault="005825D4">
      <w:pPr>
        <w:spacing w:after="0" w:line="240" w:lineRule="auto"/>
        <w:jc w:val="right"/>
        <w:rPr>
          <w:rFonts w:ascii="Times New Roman" w:hAnsi="Times New Roman"/>
          <w:sz w:val="26"/>
          <w:szCs w:val="26"/>
        </w:rPr>
      </w:pPr>
    </w:p>
    <w:p w:rsidR="005825D4" w:rsidRPr="003C1D3B" w:rsidRDefault="005825D4">
      <w:pPr>
        <w:spacing w:after="0" w:line="240" w:lineRule="auto"/>
        <w:jc w:val="right"/>
        <w:rPr>
          <w:rFonts w:ascii="Times New Roman" w:hAnsi="Times New Roman"/>
          <w:sz w:val="26"/>
          <w:szCs w:val="26"/>
        </w:rPr>
      </w:pPr>
    </w:p>
    <w:p w:rsidR="005825D4" w:rsidRPr="003C1D3B" w:rsidRDefault="005825D4">
      <w:pPr>
        <w:spacing w:after="0" w:line="240" w:lineRule="auto"/>
        <w:jc w:val="right"/>
        <w:rPr>
          <w:rFonts w:ascii="Times New Roman" w:hAnsi="Times New Roman"/>
          <w:sz w:val="26"/>
          <w:szCs w:val="26"/>
        </w:rPr>
      </w:pPr>
    </w:p>
    <w:p w:rsidR="005825D4" w:rsidRPr="003C1D3B" w:rsidRDefault="005825D4">
      <w:pPr>
        <w:spacing w:after="0" w:line="240" w:lineRule="auto"/>
        <w:jc w:val="right"/>
        <w:rPr>
          <w:rFonts w:ascii="Times New Roman" w:hAnsi="Times New Roman"/>
          <w:sz w:val="26"/>
          <w:szCs w:val="26"/>
        </w:rPr>
      </w:pPr>
    </w:p>
    <w:p w:rsidR="005825D4" w:rsidRPr="003C1D3B" w:rsidRDefault="005825D4">
      <w:pPr>
        <w:spacing w:after="0" w:line="240" w:lineRule="auto"/>
        <w:jc w:val="right"/>
        <w:rPr>
          <w:rFonts w:ascii="Times New Roman" w:hAnsi="Times New Roman"/>
          <w:sz w:val="26"/>
          <w:szCs w:val="26"/>
        </w:rPr>
      </w:pPr>
    </w:p>
    <w:p w:rsidR="005825D4" w:rsidRPr="003C1D3B" w:rsidRDefault="005825D4">
      <w:pPr>
        <w:spacing w:after="0" w:line="240" w:lineRule="auto"/>
        <w:jc w:val="right"/>
        <w:rPr>
          <w:rFonts w:ascii="Times New Roman" w:hAnsi="Times New Roman"/>
          <w:sz w:val="26"/>
          <w:szCs w:val="26"/>
        </w:rPr>
      </w:pPr>
    </w:p>
    <w:p w:rsidR="005825D4" w:rsidRPr="003C1D3B" w:rsidRDefault="005825D4">
      <w:pPr>
        <w:spacing w:after="0" w:line="240" w:lineRule="auto"/>
        <w:jc w:val="right"/>
        <w:rPr>
          <w:rFonts w:ascii="Times New Roman" w:hAnsi="Times New Roman"/>
          <w:sz w:val="26"/>
          <w:szCs w:val="26"/>
        </w:rPr>
      </w:pPr>
    </w:p>
    <w:p w:rsidR="005825D4" w:rsidRPr="003C1D3B" w:rsidRDefault="005825D4">
      <w:pPr>
        <w:spacing w:after="0" w:line="240" w:lineRule="auto"/>
        <w:jc w:val="right"/>
        <w:rPr>
          <w:rFonts w:ascii="Times New Roman" w:hAnsi="Times New Roman"/>
          <w:sz w:val="26"/>
          <w:szCs w:val="26"/>
        </w:rPr>
      </w:pPr>
    </w:p>
    <w:sectPr w:rsidR="005825D4" w:rsidRPr="003C1D3B" w:rsidSect="001E46A2">
      <w:pgSz w:w="16838" w:h="11906" w:orient="landscape"/>
      <w:pgMar w:top="1701" w:right="1134" w:bottom="567" w:left="1134" w:header="709" w:footer="709" w:gutter="0"/>
      <w:pgNumType w:start="98"/>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830" w:rsidRDefault="00B03830">
      <w:pPr>
        <w:spacing w:after="0" w:line="240" w:lineRule="auto"/>
      </w:pPr>
      <w:r>
        <w:separator/>
      </w:r>
    </w:p>
  </w:endnote>
  <w:endnote w:type="continuationSeparator" w:id="0">
    <w:p w:rsidR="00B03830" w:rsidRDefault="00B038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PMingLiU">
    <w:altName w:val="·sІУ©ъЕй"/>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30" w:rsidRDefault="00B03830">
    <w:pP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830" w:rsidRDefault="00B03830">
      <w:pPr>
        <w:spacing w:after="0" w:line="240" w:lineRule="auto"/>
      </w:pPr>
      <w:r>
        <w:separator/>
      </w:r>
    </w:p>
  </w:footnote>
  <w:footnote w:type="continuationSeparator" w:id="0">
    <w:p w:rsidR="00B03830" w:rsidRDefault="00B038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30" w:rsidRDefault="00946C21">
    <w:pPr>
      <w:pStyle w:val="1f2"/>
      <w:framePr w:wrap="around" w:vAnchor="text" w:hAnchor="margin" w:xAlign="center" w:y="1"/>
      <w:rPr>
        <w:rStyle w:val="1f4"/>
      </w:rPr>
    </w:pPr>
    <w:fldSimple w:instr="PAGE  ">
      <w:r w:rsidR="00B03830">
        <w:t>*</w:t>
      </w:r>
    </w:fldSimple>
  </w:p>
  <w:p w:rsidR="00B03830" w:rsidRDefault="00B03830">
    <w:pPr>
      <w:pStyle w:val="1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30" w:rsidRDefault="00946C21">
    <w:pPr>
      <w:pStyle w:val="1f2"/>
      <w:jc w:val="center"/>
      <w:rPr>
        <w:sz w:val="24"/>
        <w:szCs w:val="24"/>
      </w:rPr>
    </w:pPr>
    <w:r w:rsidRPr="00946C21">
      <w:fldChar w:fldCharType="begin"/>
    </w:r>
    <w:r w:rsidR="00B03830">
      <w:instrText xml:space="preserve"> PAGE   \* MERGEFORMAT </w:instrText>
    </w:r>
    <w:r w:rsidRPr="00946C21">
      <w:fldChar w:fldCharType="separate"/>
    </w:r>
    <w:r w:rsidR="00EB3A31" w:rsidRPr="00EB3A31">
      <w:rPr>
        <w:rFonts w:ascii="Times New Roman" w:hAnsi="Times New Roman"/>
        <w:noProof/>
        <w:sz w:val="24"/>
        <w:szCs w:val="24"/>
      </w:rPr>
      <w:t>6</w:t>
    </w:r>
    <w:r>
      <w:rPr>
        <w:rFonts w:ascii="Times New Roman" w:hAnsi="Times New Roman"/>
        <w:noProof/>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30" w:rsidRPr="007341B9" w:rsidRDefault="00946C21">
    <w:pPr>
      <w:pStyle w:val="1f2"/>
      <w:jc w:val="center"/>
      <w:rPr>
        <w:sz w:val="24"/>
        <w:szCs w:val="24"/>
      </w:rPr>
    </w:pPr>
    <w:r w:rsidRPr="007341B9">
      <w:rPr>
        <w:sz w:val="24"/>
        <w:szCs w:val="24"/>
      </w:rPr>
      <w:fldChar w:fldCharType="begin"/>
    </w:r>
    <w:r w:rsidR="00B03830" w:rsidRPr="007341B9">
      <w:rPr>
        <w:sz w:val="24"/>
        <w:szCs w:val="24"/>
      </w:rPr>
      <w:instrText>PAGE</w:instrText>
    </w:r>
    <w:r w:rsidRPr="007341B9">
      <w:rPr>
        <w:sz w:val="24"/>
        <w:szCs w:val="24"/>
      </w:rPr>
      <w:fldChar w:fldCharType="separate"/>
    </w:r>
    <w:r w:rsidR="00EB3A31">
      <w:rPr>
        <w:noProof/>
        <w:sz w:val="24"/>
        <w:szCs w:val="24"/>
      </w:rPr>
      <w:t>100</w:t>
    </w:r>
    <w:r w:rsidRPr="007341B9">
      <w:rPr>
        <w:sz w:val="24"/>
        <w:szCs w:val="24"/>
      </w:rPr>
      <w:fldChar w:fldCharType="end"/>
    </w:r>
  </w:p>
  <w:p w:rsidR="00B03830" w:rsidRDefault="00B03830">
    <w:pPr>
      <w:pStyle w:val="1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A7122"/>
    <w:multiLevelType w:val="hybridMultilevel"/>
    <w:tmpl w:val="EEDAB312"/>
    <w:lvl w:ilvl="0" w:tplc="66CC2FA2">
      <w:start w:val="1"/>
      <w:numFmt w:val="bullet"/>
      <w:lvlText w:val="-"/>
      <w:lvlJc w:val="left"/>
      <w:pPr>
        <w:ind w:left="1428" w:hanging="360"/>
      </w:pPr>
      <w:rPr>
        <w:rFonts w:ascii="Calibri" w:hAnsi="Calibri"/>
      </w:rPr>
    </w:lvl>
    <w:lvl w:ilvl="1" w:tplc="C73CDEEE" w:tentative="1">
      <w:start w:val="1"/>
      <w:numFmt w:val="bullet"/>
      <w:lvlText w:val="o"/>
      <w:lvlJc w:val="left"/>
      <w:pPr>
        <w:ind w:left="2148" w:hanging="360"/>
      </w:pPr>
      <w:rPr>
        <w:rFonts w:ascii="Courier New" w:hAnsi="Courier New"/>
      </w:rPr>
    </w:lvl>
    <w:lvl w:ilvl="2" w:tplc="D7DA5A40" w:tentative="1">
      <w:start w:val="1"/>
      <w:numFmt w:val="bullet"/>
      <w:lvlText w:val=""/>
      <w:lvlJc w:val="left"/>
      <w:pPr>
        <w:ind w:left="2867" w:hanging="360"/>
      </w:pPr>
      <w:rPr>
        <w:rFonts w:ascii="Wingdings" w:hAnsi="Wingdings"/>
      </w:rPr>
    </w:lvl>
    <w:lvl w:ilvl="3" w:tplc="CD78FA2E" w:tentative="1">
      <w:start w:val="1"/>
      <w:numFmt w:val="bullet"/>
      <w:lvlText w:val=""/>
      <w:lvlJc w:val="left"/>
      <w:pPr>
        <w:ind w:left="3587" w:hanging="360"/>
      </w:pPr>
      <w:rPr>
        <w:rFonts w:ascii="Symbol" w:hAnsi="Symbol"/>
      </w:rPr>
    </w:lvl>
    <w:lvl w:ilvl="4" w:tplc="41049812" w:tentative="1">
      <w:start w:val="1"/>
      <w:numFmt w:val="bullet"/>
      <w:lvlText w:val="o"/>
      <w:lvlJc w:val="left"/>
      <w:pPr>
        <w:ind w:left="4307" w:hanging="360"/>
      </w:pPr>
      <w:rPr>
        <w:rFonts w:ascii="Courier New" w:hAnsi="Courier New"/>
      </w:rPr>
    </w:lvl>
    <w:lvl w:ilvl="5" w:tplc="758A97CA" w:tentative="1">
      <w:start w:val="1"/>
      <w:numFmt w:val="bullet"/>
      <w:lvlText w:val=""/>
      <w:lvlJc w:val="left"/>
      <w:pPr>
        <w:ind w:left="5027" w:hanging="360"/>
      </w:pPr>
      <w:rPr>
        <w:rFonts w:ascii="Wingdings" w:hAnsi="Wingdings"/>
      </w:rPr>
    </w:lvl>
    <w:lvl w:ilvl="6" w:tplc="C6706D90" w:tentative="1">
      <w:start w:val="1"/>
      <w:numFmt w:val="bullet"/>
      <w:lvlText w:val=""/>
      <w:lvlJc w:val="left"/>
      <w:pPr>
        <w:ind w:left="5747" w:hanging="360"/>
      </w:pPr>
      <w:rPr>
        <w:rFonts w:ascii="Symbol" w:hAnsi="Symbol"/>
      </w:rPr>
    </w:lvl>
    <w:lvl w:ilvl="7" w:tplc="C94CEAAA" w:tentative="1">
      <w:start w:val="1"/>
      <w:numFmt w:val="bullet"/>
      <w:lvlText w:val="o"/>
      <w:lvlJc w:val="left"/>
      <w:pPr>
        <w:ind w:left="6467" w:hanging="360"/>
      </w:pPr>
      <w:rPr>
        <w:rFonts w:ascii="Courier New" w:hAnsi="Courier New"/>
      </w:rPr>
    </w:lvl>
    <w:lvl w:ilvl="8" w:tplc="0446580C" w:tentative="1">
      <w:start w:val="1"/>
      <w:numFmt w:val="bullet"/>
      <w:lvlText w:val=""/>
      <w:lvlJc w:val="left"/>
      <w:pPr>
        <w:ind w:left="7187" w:hanging="360"/>
      </w:pPr>
      <w:rPr>
        <w:rFonts w:ascii="Wingdings" w:hAnsi="Wingdings"/>
      </w:rPr>
    </w:lvl>
  </w:abstractNum>
  <w:abstractNum w:abstractNumId="1">
    <w:nsid w:val="151B5F2B"/>
    <w:multiLevelType w:val="hybridMultilevel"/>
    <w:tmpl w:val="921483DA"/>
    <w:lvl w:ilvl="0" w:tplc="CD107544">
      <w:start w:val="1"/>
      <w:numFmt w:val="bullet"/>
      <w:lvlText w:val="-"/>
      <w:lvlJc w:val="left"/>
      <w:pPr>
        <w:ind w:left="720" w:hanging="360"/>
      </w:pPr>
      <w:rPr>
        <w:rFonts w:ascii="Calibri" w:hAnsi="Calibri"/>
      </w:rPr>
    </w:lvl>
    <w:lvl w:ilvl="1" w:tplc="3FBC5D26" w:tentative="1">
      <w:start w:val="1"/>
      <w:numFmt w:val="bullet"/>
      <w:lvlText w:val="o"/>
      <w:lvlJc w:val="left"/>
      <w:pPr>
        <w:ind w:left="1440" w:hanging="360"/>
      </w:pPr>
      <w:rPr>
        <w:rFonts w:ascii="Courier New" w:hAnsi="Courier New"/>
      </w:rPr>
    </w:lvl>
    <w:lvl w:ilvl="2" w:tplc="D75C5B80" w:tentative="1">
      <w:start w:val="1"/>
      <w:numFmt w:val="bullet"/>
      <w:lvlText w:val=""/>
      <w:lvlJc w:val="left"/>
      <w:pPr>
        <w:ind w:left="2160" w:hanging="360"/>
      </w:pPr>
      <w:rPr>
        <w:rFonts w:ascii="Wingdings" w:hAnsi="Wingdings"/>
      </w:rPr>
    </w:lvl>
    <w:lvl w:ilvl="3" w:tplc="C450DF88" w:tentative="1">
      <w:start w:val="1"/>
      <w:numFmt w:val="bullet"/>
      <w:lvlText w:val=""/>
      <w:lvlJc w:val="left"/>
      <w:pPr>
        <w:ind w:left="2880" w:hanging="360"/>
      </w:pPr>
      <w:rPr>
        <w:rFonts w:ascii="Symbol" w:hAnsi="Symbol"/>
      </w:rPr>
    </w:lvl>
    <w:lvl w:ilvl="4" w:tplc="18E4647C" w:tentative="1">
      <w:start w:val="1"/>
      <w:numFmt w:val="bullet"/>
      <w:lvlText w:val="o"/>
      <w:lvlJc w:val="left"/>
      <w:pPr>
        <w:ind w:left="3600" w:hanging="360"/>
      </w:pPr>
      <w:rPr>
        <w:rFonts w:ascii="Courier New" w:hAnsi="Courier New"/>
      </w:rPr>
    </w:lvl>
    <w:lvl w:ilvl="5" w:tplc="7E109202" w:tentative="1">
      <w:start w:val="1"/>
      <w:numFmt w:val="bullet"/>
      <w:lvlText w:val=""/>
      <w:lvlJc w:val="left"/>
      <w:pPr>
        <w:ind w:left="4320" w:hanging="360"/>
      </w:pPr>
      <w:rPr>
        <w:rFonts w:ascii="Wingdings" w:hAnsi="Wingdings"/>
      </w:rPr>
    </w:lvl>
    <w:lvl w:ilvl="6" w:tplc="EFB20EE0" w:tentative="1">
      <w:start w:val="1"/>
      <w:numFmt w:val="bullet"/>
      <w:lvlText w:val=""/>
      <w:lvlJc w:val="left"/>
      <w:pPr>
        <w:ind w:left="5040" w:hanging="360"/>
      </w:pPr>
      <w:rPr>
        <w:rFonts w:ascii="Symbol" w:hAnsi="Symbol"/>
      </w:rPr>
    </w:lvl>
    <w:lvl w:ilvl="7" w:tplc="17FA225A" w:tentative="1">
      <w:start w:val="1"/>
      <w:numFmt w:val="bullet"/>
      <w:lvlText w:val="o"/>
      <w:lvlJc w:val="left"/>
      <w:pPr>
        <w:ind w:left="5760" w:hanging="360"/>
      </w:pPr>
      <w:rPr>
        <w:rFonts w:ascii="Courier New" w:hAnsi="Courier New"/>
      </w:rPr>
    </w:lvl>
    <w:lvl w:ilvl="8" w:tplc="5AB07D3C" w:tentative="1">
      <w:start w:val="1"/>
      <w:numFmt w:val="bullet"/>
      <w:lvlText w:val=""/>
      <w:lvlJc w:val="left"/>
      <w:pPr>
        <w:ind w:left="6480" w:hanging="360"/>
      </w:pPr>
      <w:rPr>
        <w:rFonts w:ascii="Wingdings" w:hAnsi="Wingdings"/>
      </w:rPr>
    </w:lvl>
  </w:abstractNum>
  <w:abstractNum w:abstractNumId="2">
    <w:nsid w:val="50E52F2F"/>
    <w:multiLevelType w:val="hybridMultilevel"/>
    <w:tmpl w:val="D0A4A90A"/>
    <w:lvl w:ilvl="0" w:tplc="78E09F80">
      <w:start w:val="1"/>
      <w:numFmt w:val="bullet"/>
      <w:lvlText w:val="-"/>
      <w:lvlJc w:val="left"/>
      <w:pPr>
        <w:ind w:left="1428" w:hanging="360"/>
      </w:pPr>
      <w:rPr>
        <w:rFonts w:ascii="Calibri" w:hAnsi="Calibri"/>
      </w:rPr>
    </w:lvl>
    <w:lvl w:ilvl="1" w:tplc="9ED01FD8" w:tentative="1">
      <w:start w:val="1"/>
      <w:numFmt w:val="bullet"/>
      <w:lvlText w:val="o"/>
      <w:lvlJc w:val="left"/>
      <w:pPr>
        <w:ind w:left="2148" w:hanging="360"/>
      </w:pPr>
      <w:rPr>
        <w:rFonts w:ascii="Courier New" w:hAnsi="Courier New"/>
      </w:rPr>
    </w:lvl>
    <w:lvl w:ilvl="2" w:tplc="277AF69A" w:tentative="1">
      <w:start w:val="1"/>
      <w:numFmt w:val="bullet"/>
      <w:lvlText w:val=""/>
      <w:lvlJc w:val="left"/>
      <w:pPr>
        <w:ind w:left="2868" w:hanging="360"/>
      </w:pPr>
      <w:rPr>
        <w:rFonts w:ascii="Wingdings" w:hAnsi="Wingdings"/>
      </w:rPr>
    </w:lvl>
    <w:lvl w:ilvl="3" w:tplc="1CC617F4" w:tentative="1">
      <w:start w:val="1"/>
      <w:numFmt w:val="bullet"/>
      <w:lvlText w:val=""/>
      <w:lvlJc w:val="left"/>
      <w:pPr>
        <w:ind w:left="3588" w:hanging="360"/>
      </w:pPr>
      <w:rPr>
        <w:rFonts w:ascii="Symbol" w:hAnsi="Symbol"/>
      </w:rPr>
    </w:lvl>
    <w:lvl w:ilvl="4" w:tplc="2EAE16EC" w:tentative="1">
      <w:start w:val="1"/>
      <w:numFmt w:val="bullet"/>
      <w:lvlText w:val="o"/>
      <w:lvlJc w:val="left"/>
      <w:pPr>
        <w:ind w:left="4308" w:hanging="360"/>
      </w:pPr>
      <w:rPr>
        <w:rFonts w:ascii="Courier New" w:hAnsi="Courier New"/>
      </w:rPr>
    </w:lvl>
    <w:lvl w:ilvl="5" w:tplc="B50072EA" w:tentative="1">
      <w:start w:val="1"/>
      <w:numFmt w:val="bullet"/>
      <w:lvlText w:val=""/>
      <w:lvlJc w:val="left"/>
      <w:pPr>
        <w:ind w:left="5028" w:hanging="360"/>
      </w:pPr>
      <w:rPr>
        <w:rFonts w:ascii="Wingdings" w:hAnsi="Wingdings"/>
      </w:rPr>
    </w:lvl>
    <w:lvl w:ilvl="6" w:tplc="D7489C2A" w:tentative="1">
      <w:start w:val="1"/>
      <w:numFmt w:val="bullet"/>
      <w:lvlText w:val=""/>
      <w:lvlJc w:val="left"/>
      <w:pPr>
        <w:ind w:left="5749" w:hanging="360"/>
      </w:pPr>
      <w:rPr>
        <w:rFonts w:ascii="Symbol" w:hAnsi="Symbol"/>
      </w:rPr>
    </w:lvl>
    <w:lvl w:ilvl="7" w:tplc="5D4CA4D6" w:tentative="1">
      <w:start w:val="1"/>
      <w:numFmt w:val="bullet"/>
      <w:lvlText w:val="o"/>
      <w:lvlJc w:val="left"/>
      <w:pPr>
        <w:ind w:left="6469" w:hanging="360"/>
      </w:pPr>
      <w:rPr>
        <w:rFonts w:ascii="Courier New" w:hAnsi="Courier New"/>
      </w:rPr>
    </w:lvl>
    <w:lvl w:ilvl="8" w:tplc="3572E490" w:tentative="1">
      <w:start w:val="1"/>
      <w:numFmt w:val="bullet"/>
      <w:lvlText w:val=""/>
      <w:lvlJc w:val="left"/>
      <w:pPr>
        <w:ind w:left="7189" w:hanging="360"/>
      </w:pPr>
      <w:rPr>
        <w:rFonts w:ascii="Wingdings" w:hAnsi="Wingdings"/>
      </w:rPr>
    </w:lvl>
  </w:abstractNum>
  <w:abstractNum w:abstractNumId="3">
    <w:nsid w:val="6EFC0A20"/>
    <w:multiLevelType w:val="multilevel"/>
    <w:tmpl w:val="4DB0E0EA"/>
    <w:styleLink w:val="1"/>
    <w:lvl w:ilvl="0">
      <w:start w:val="1"/>
      <w:numFmt w:val="decimal"/>
      <w:lvlText w:val="%1)"/>
      <w:lvlJc w:val="left"/>
      <w:pPr>
        <w:ind w:left="1070" w:hanging="360"/>
      </w:pPr>
    </w:lvl>
    <w:lvl w:ilvl="1">
      <w:start w:val="1"/>
      <w:numFmt w:val="bullet"/>
      <w:lvlText w:val="–"/>
      <w:lvlJc w:val="left"/>
      <w:pPr>
        <w:ind w:left="720" w:hanging="360"/>
      </w:pPr>
      <w:rPr>
        <w:rFonts w:ascii="Times New Roman"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487"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66D7E22"/>
    <w:multiLevelType w:val="hybridMultilevel"/>
    <w:tmpl w:val="53F8ABE2"/>
    <w:lvl w:ilvl="0" w:tplc="998ADBF0">
      <w:start w:val="1"/>
      <w:numFmt w:val="decimal"/>
      <w:lvlText w:val="%1)"/>
      <w:lvlJc w:val="left"/>
      <w:pPr>
        <w:ind w:left="1069" w:hanging="360"/>
      </w:pPr>
      <w:rPr>
        <w:rFonts w:hint="default"/>
      </w:rPr>
    </w:lvl>
    <w:lvl w:ilvl="1" w:tplc="2BE4433E" w:tentative="1">
      <w:start w:val="1"/>
      <w:numFmt w:val="lowerLetter"/>
      <w:lvlText w:val="%2."/>
      <w:lvlJc w:val="left"/>
      <w:pPr>
        <w:ind w:left="1789" w:hanging="360"/>
      </w:pPr>
    </w:lvl>
    <w:lvl w:ilvl="2" w:tplc="1B388968" w:tentative="1">
      <w:start w:val="1"/>
      <w:numFmt w:val="lowerRoman"/>
      <w:lvlText w:val="%3."/>
      <w:lvlJc w:val="right"/>
      <w:pPr>
        <w:ind w:left="2509" w:hanging="180"/>
      </w:pPr>
    </w:lvl>
    <w:lvl w:ilvl="3" w:tplc="C7246092" w:tentative="1">
      <w:start w:val="1"/>
      <w:numFmt w:val="decimal"/>
      <w:lvlText w:val="%4."/>
      <w:lvlJc w:val="left"/>
      <w:pPr>
        <w:ind w:left="3229" w:hanging="360"/>
      </w:pPr>
    </w:lvl>
    <w:lvl w:ilvl="4" w:tplc="2C9E29B2" w:tentative="1">
      <w:start w:val="1"/>
      <w:numFmt w:val="lowerLetter"/>
      <w:lvlText w:val="%5."/>
      <w:lvlJc w:val="left"/>
      <w:pPr>
        <w:ind w:left="3949" w:hanging="360"/>
      </w:pPr>
    </w:lvl>
    <w:lvl w:ilvl="5" w:tplc="1E8414AE" w:tentative="1">
      <w:start w:val="1"/>
      <w:numFmt w:val="lowerRoman"/>
      <w:lvlText w:val="%6."/>
      <w:lvlJc w:val="right"/>
      <w:pPr>
        <w:ind w:left="4669" w:hanging="180"/>
      </w:pPr>
    </w:lvl>
    <w:lvl w:ilvl="6" w:tplc="AF386762" w:tentative="1">
      <w:start w:val="1"/>
      <w:numFmt w:val="decimal"/>
      <w:lvlText w:val="%7."/>
      <w:lvlJc w:val="left"/>
      <w:pPr>
        <w:ind w:left="5389" w:hanging="360"/>
      </w:pPr>
    </w:lvl>
    <w:lvl w:ilvl="7" w:tplc="7FDEDCB2" w:tentative="1">
      <w:start w:val="1"/>
      <w:numFmt w:val="lowerLetter"/>
      <w:lvlText w:val="%8."/>
      <w:lvlJc w:val="left"/>
      <w:pPr>
        <w:ind w:left="6109" w:hanging="360"/>
      </w:pPr>
    </w:lvl>
    <w:lvl w:ilvl="8" w:tplc="2DBE5EF6" w:tentative="1">
      <w:start w:val="1"/>
      <w:numFmt w:val="lowerRoman"/>
      <w:lvlText w:val="%9."/>
      <w:lvlJc w:val="right"/>
      <w:pPr>
        <w:ind w:left="6829" w:hanging="180"/>
      </w:pPr>
    </w:lvl>
  </w:abstractNum>
  <w:abstractNum w:abstractNumId="5">
    <w:nsid w:val="7E1E24A6"/>
    <w:multiLevelType w:val="hybridMultilevel"/>
    <w:tmpl w:val="67ACC8C6"/>
    <w:lvl w:ilvl="0" w:tplc="CBB8CB54">
      <w:start w:val="1"/>
      <w:numFmt w:val="bullet"/>
      <w:lvlText w:val="-"/>
      <w:lvlJc w:val="left"/>
      <w:pPr>
        <w:ind w:left="1428" w:hanging="360"/>
      </w:pPr>
      <w:rPr>
        <w:rFonts w:ascii="Calibri" w:hAnsi="Calibri"/>
      </w:rPr>
    </w:lvl>
    <w:lvl w:ilvl="1" w:tplc="E60296AE" w:tentative="1">
      <w:start w:val="1"/>
      <w:numFmt w:val="bullet"/>
      <w:lvlText w:val="o"/>
      <w:lvlJc w:val="left"/>
      <w:pPr>
        <w:ind w:left="2148" w:hanging="360"/>
      </w:pPr>
      <w:rPr>
        <w:rFonts w:ascii="Courier New" w:hAnsi="Courier New"/>
      </w:rPr>
    </w:lvl>
    <w:lvl w:ilvl="2" w:tplc="0772EEE6" w:tentative="1">
      <w:start w:val="1"/>
      <w:numFmt w:val="bullet"/>
      <w:lvlText w:val=""/>
      <w:lvlJc w:val="left"/>
      <w:pPr>
        <w:ind w:left="2868" w:hanging="360"/>
      </w:pPr>
      <w:rPr>
        <w:rFonts w:ascii="Wingdings" w:hAnsi="Wingdings"/>
      </w:rPr>
    </w:lvl>
    <w:lvl w:ilvl="3" w:tplc="B3020AD6" w:tentative="1">
      <w:start w:val="1"/>
      <w:numFmt w:val="bullet"/>
      <w:lvlText w:val=""/>
      <w:lvlJc w:val="left"/>
      <w:pPr>
        <w:ind w:left="3588" w:hanging="360"/>
      </w:pPr>
      <w:rPr>
        <w:rFonts w:ascii="Symbol" w:hAnsi="Symbol"/>
      </w:rPr>
    </w:lvl>
    <w:lvl w:ilvl="4" w:tplc="1D78FB32" w:tentative="1">
      <w:start w:val="1"/>
      <w:numFmt w:val="bullet"/>
      <w:lvlText w:val="o"/>
      <w:lvlJc w:val="left"/>
      <w:pPr>
        <w:ind w:left="4308" w:hanging="360"/>
      </w:pPr>
      <w:rPr>
        <w:rFonts w:ascii="Courier New" w:hAnsi="Courier New"/>
      </w:rPr>
    </w:lvl>
    <w:lvl w:ilvl="5" w:tplc="3C3E632C" w:tentative="1">
      <w:start w:val="1"/>
      <w:numFmt w:val="bullet"/>
      <w:lvlText w:val=""/>
      <w:lvlJc w:val="left"/>
      <w:pPr>
        <w:ind w:left="5028" w:hanging="360"/>
      </w:pPr>
      <w:rPr>
        <w:rFonts w:ascii="Wingdings" w:hAnsi="Wingdings"/>
      </w:rPr>
    </w:lvl>
    <w:lvl w:ilvl="6" w:tplc="07DE49E0" w:tentative="1">
      <w:start w:val="1"/>
      <w:numFmt w:val="bullet"/>
      <w:lvlText w:val=""/>
      <w:lvlJc w:val="left"/>
      <w:pPr>
        <w:ind w:left="5749" w:hanging="360"/>
      </w:pPr>
      <w:rPr>
        <w:rFonts w:ascii="Symbol" w:hAnsi="Symbol"/>
      </w:rPr>
    </w:lvl>
    <w:lvl w:ilvl="7" w:tplc="91503740" w:tentative="1">
      <w:start w:val="1"/>
      <w:numFmt w:val="bullet"/>
      <w:lvlText w:val="o"/>
      <w:lvlJc w:val="left"/>
      <w:pPr>
        <w:ind w:left="6469" w:hanging="360"/>
      </w:pPr>
      <w:rPr>
        <w:rFonts w:ascii="Courier New" w:hAnsi="Courier New"/>
      </w:rPr>
    </w:lvl>
    <w:lvl w:ilvl="8" w:tplc="DE248A46" w:tentative="1">
      <w:start w:val="1"/>
      <w:numFmt w:val="bullet"/>
      <w:lvlText w:val=""/>
      <w:lvlJc w:val="left"/>
      <w:pPr>
        <w:ind w:left="7189" w:hanging="360"/>
      </w:pPr>
      <w:rPr>
        <w:rFonts w:ascii="Wingdings" w:hAnsi="Wingdings"/>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E77BE"/>
    <w:rsid w:val="0000056E"/>
    <w:rsid w:val="00000578"/>
    <w:rsid w:val="00001232"/>
    <w:rsid w:val="000012DA"/>
    <w:rsid w:val="00001B1F"/>
    <w:rsid w:val="000020E6"/>
    <w:rsid w:val="000024D6"/>
    <w:rsid w:val="00002D06"/>
    <w:rsid w:val="00003501"/>
    <w:rsid w:val="00003764"/>
    <w:rsid w:val="00004818"/>
    <w:rsid w:val="00004B1A"/>
    <w:rsid w:val="000052B5"/>
    <w:rsid w:val="000058AD"/>
    <w:rsid w:val="00005944"/>
    <w:rsid w:val="00005C08"/>
    <w:rsid w:val="00005C63"/>
    <w:rsid w:val="000061C5"/>
    <w:rsid w:val="00006249"/>
    <w:rsid w:val="000065DA"/>
    <w:rsid w:val="00006864"/>
    <w:rsid w:val="00006C2A"/>
    <w:rsid w:val="00006CF3"/>
    <w:rsid w:val="00006F1B"/>
    <w:rsid w:val="00007144"/>
    <w:rsid w:val="00007290"/>
    <w:rsid w:val="000104BD"/>
    <w:rsid w:val="000108C5"/>
    <w:rsid w:val="00010AE2"/>
    <w:rsid w:val="00010B2D"/>
    <w:rsid w:val="000114E4"/>
    <w:rsid w:val="00011BB0"/>
    <w:rsid w:val="000122D6"/>
    <w:rsid w:val="0001236C"/>
    <w:rsid w:val="00013819"/>
    <w:rsid w:val="000138D0"/>
    <w:rsid w:val="00013B80"/>
    <w:rsid w:val="00013DB4"/>
    <w:rsid w:val="000153EE"/>
    <w:rsid w:val="000157D4"/>
    <w:rsid w:val="00015F08"/>
    <w:rsid w:val="0001651F"/>
    <w:rsid w:val="0001655B"/>
    <w:rsid w:val="00016814"/>
    <w:rsid w:val="000169DB"/>
    <w:rsid w:val="00016A1E"/>
    <w:rsid w:val="00016A93"/>
    <w:rsid w:val="0001717C"/>
    <w:rsid w:val="00017B71"/>
    <w:rsid w:val="00020417"/>
    <w:rsid w:val="000214FF"/>
    <w:rsid w:val="00021994"/>
    <w:rsid w:val="00021B5A"/>
    <w:rsid w:val="0002288D"/>
    <w:rsid w:val="00022AE3"/>
    <w:rsid w:val="00023645"/>
    <w:rsid w:val="00023E0B"/>
    <w:rsid w:val="00023EA2"/>
    <w:rsid w:val="0002454C"/>
    <w:rsid w:val="00024C1C"/>
    <w:rsid w:val="00024F6D"/>
    <w:rsid w:val="00024F9B"/>
    <w:rsid w:val="00025559"/>
    <w:rsid w:val="00025732"/>
    <w:rsid w:val="00025E1B"/>
    <w:rsid w:val="00026C8F"/>
    <w:rsid w:val="00027DCE"/>
    <w:rsid w:val="00030035"/>
    <w:rsid w:val="0003009F"/>
    <w:rsid w:val="00030549"/>
    <w:rsid w:val="0003083A"/>
    <w:rsid w:val="00031391"/>
    <w:rsid w:val="000314C6"/>
    <w:rsid w:val="0003178A"/>
    <w:rsid w:val="00031C15"/>
    <w:rsid w:val="00031DF6"/>
    <w:rsid w:val="00032119"/>
    <w:rsid w:val="00032187"/>
    <w:rsid w:val="00032253"/>
    <w:rsid w:val="00032283"/>
    <w:rsid w:val="0003302B"/>
    <w:rsid w:val="00033059"/>
    <w:rsid w:val="00033140"/>
    <w:rsid w:val="00033194"/>
    <w:rsid w:val="00033B40"/>
    <w:rsid w:val="00033FC6"/>
    <w:rsid w:val="0003422E"/>
    <w:rsid w:val="000342F5"/>
    <w:rsid w:val="000348DD"/>
    <w:rsid w:val="00035448"/>
    <w:rsid w:val="00035866"/>
    <w:rsid w:val="000358C7"/>
    <w:rsid w:val="00035A4B"/>
    <w:rsid w:val="0003658E"/>
    <w:rsid w:val="00036750"/>
    <w:rsid w:val="000370DF"/>
    <w:rsid w:val="00037F62"/>
    <w:rsid w:val="0004022D"/>
    <w:rsid w:val="00041A87"/>
    <w:rsid w:val="00042029"/>
    <w:rsid w:val="00042E76"/>
    <w:rsid w:val="000438D3"/>
    <w:rsid w:val="00043C04"/>
    <w:rsid w:val="00044270"/>
    <w:rsid w:val="000442E1"/>
    <w:rsid w:val="0004439D"/>
    <w:rsid w:val="00044410"/>
    <w:rsid w:val="00045E7D"/>
    <w:rsid w:val="00046344"/>
    <w:rsid w:val="0004654E"/>
    <w:rsid w:val="000468D2"/>
    <w:rsid w:val="00046BE0"/>
    <w:rsid w:val="00046CAA"/>
    <w:rsid w:val="00047F0B"/>
    <w:rsid w:val="00050023"/>
    <w:rsid w:val="0005041C"/>
    <w:rsid w:val="000505E4"/>
    <w:rsid w:val="00050CF2"/>
    <w:rsid w:val="00052A26"/>
    <w:rsid w:val="00052A6B"/>
    <w:rsid w:val="00052EA4"/>
    <w:rsid w:val="000531F6"/>
    <w:rsid w:val="00053355"/>
    <w:rsid w:val="00053362"/>
    <w:rsid w:val="00053541"/>
    <w:rsid w:val="000535CA"/>
    <w:rsid w:val="000539DA"/>
    <w:rsid w:val="00053C2C"/>
    <w:rsid w:val="00054445"/>
    <w:rsid w:val="00054C9D"/>
    <w:rsid w:val="00054CD7"/>
    <w:rsid w:val="00055127"/>
    <w:rsid w:val="00055AFD"/>
    <w:rsid w:val="00055B79"/>
    <w:rsid w:val="00056D79"/>
    <w:rsid w:val="00056F99"/>
    <w:rsid w:val="00057682"/>
    <w:rsid w:val="00060116"/>
    <w:rsid w:val="000601C1"/>
    <w:rsid w:val="000604CB"/>
    <w:rsid w:val="0006072C"/>
    <w:rsid w:val="000607AC"/>
    <w:rsid w:val="000607C0"/>
    <w:rsid w:val="00060894"/>
    <w:rsid w:val="00060CB7"/>
    <w:rsid w:val="0006113B"/>
    <w:rsid w:val="00061163"/>
    <w:rsid w:val="000619B3"/>
    <w:rsid w:val="0006202C"/>
    <w:rsid w:val="0006209A"/>
    <w:rsid w:val="00062A4E"/>
    <w:rsid w:val="00062CC6"/>
    <w:rsid w:val="00062DB9"/>
    <w:rsid w:val="0006335F"/>
    <w:rsid w:val="00065A7E"/>
    <w:rsid w:val="00065DD8"/>
    <w:rsid w:val="000667BA"/>
    <w:rsid w:val="000667EF"/>
    <w:rsid w:val="0006687D"/>
    <w:rsid w:val="000669D8"/>
    <w:rsid w:val="00067D51"/>
    <w:rsid w:val="000702F0"/>
    <w:rsid w:val="0007064B"/>
    <w:rsid w:val="00070C74"/>
    <w:rsid w:val="00070C80"/>
    <w:rsid w:val="00071152"/>
    <w:rsid w:val="00071376"/>
    <w:rsid w:val="00071534"/>
    <w:rsid w:val="00071B98"/>
    <w:rsid w:val="000721BE"/>
    <w:rsid w:val="00072369"/>
    <w:rsid w:val="000725FD"/>
    <w:rsid w:val="00072EBC"/>
    <w:rsid w:val="0007318B"/>
    <w:rsid w:val="000739ED"/>
    <w:rsid w:val="00073E06"/>
    <w:rsid w:val="000745B9"/>
    <w:rsid w:val="00074715"/>
    <w:rsid w:val="00074C0E"/>
    <w:rsid w:val="00074F4D"/>
    <w:rsid w:val="00074F77"/>
    <w:rsid w:val="00075335"/>
    <w:rsid w:val="00075896"/>
    <w:rsid w:val="000758C6"/>
    <w:rsid w:val="00076626"/>
    <w:rsid w:val="00076A3C"/>
    <w:rsid w:val="00076CC7"/>
    <w:rsid w:val="00076ECE"/>
    <w:rsid w:val="00077784"/>
    <w:rsid w:val="000779FC"/>
    <w:rsid w:val="00077EAC"/>
    <w:rsid w:val="00077FBD"/>
    <w:rsid w:val="000801DD"/>
    <w:rsid w:val="000808CE"/>
    <w:rsid w:val="00080912"/>
    <w:rsid w:val="000809E9"/>
    <w:rsid w:val="00081104"/>
    <w:rsid w:val="0008115E"/>
    <w:rsid w:val="00081398"/>
    <w:rsid w:val="0008144B"/>
    <w:rsid w:val="00081A36"/>
    <w:rsid w:val="00081DDF"/>
    <w:rsid w:val="00082259"/>
    <w:rsid w:val="000824CD"/>
    <w:rsid w:val="00082530"/>
    <w:rsid w:val="000829D2"/>
    <w:rsid w:val="000830B7"/>
    <w:rsid w:val="00083A93"/>
    <w:rsid w:val="00083BF9"/>
    <w:rsid w:val="000841B1"/>
    <w:rsid w:val="000844A2"/>
    <w:rsid w:val="0008488D"/>
    <w:rsid w:val="00084AB0"/>
    <w:rsid w:val="00085B08"/>
    <w:rsid w:val="00085E19"/>
    <w:rsid w:val="00086805"/>
    <w:rsid w:val="00086F1A"/>
    <w:rsid w:val="0008704D"/>
    <w:rsid w:val="0008705C"/>
    <w:rsid w:val="0008728E"/>
    <w:rsid w:val="0008741C"/>
    <w:rsid w:val="00087715"/>
    <w:rsid w:val="00087D8F"/>
    <w:rsid w:val="0009053A"/>
    <w:rsid w:val="00090C87"/>
    <w:rsid w:val="00090CBD"/>
    <w:rsid w:val="0009134B"/>
    <w:rsid w:val="000916EA"/>
    <w:rsid w:val="00091EE1"/>
    <w:rsid w:val="000925B2"/>
    <w:rsid w:val="0009270E"/>
    <w:rsid w:val="00092A93"/>
    <w:rsid w:val="00093476"/>
    <w:rsid w:val="0009355F"/>
    <w:rsid w:val="00093ADD"/>
    <w:rsid w:val="00093ECB"/>
    <w:rsid w:val="000946AB"/>
    <w:rsid w:val="00095090"/>
    <w:rsid w:val="000954A1"/>
    <w:rsid w:val="0009596C"/>
    <w:rsid w:val="00095D81"/>
    <w:rsid w:val="000971E4"/>
    <w:rsid w:val="000974D8"/>
    <w:rsid w:val="00097846"/>
    <w:rsid w:val="000A137C"/>
    <w:rsid w:val="000A18DD"/>
    <w:rsid w:val="000A1A4C"/>
    <w:rsid w:val="000A22A1"/>
    <w:rsid w:val="000A2681"/>
    <w:rsid w:val="000A27B4"/>
    <w:rsid w:val="000A2890"/>
    <w:rsid w:val="000A29CF"/>
    <w:rsid w:val="000A3357"/>
    <w:rsid w:val="000A3A3E"/>
    <w:rsid w:val="000A3C62"/>
    <w:rsid w:val="000A4107"/>
    <w:rsid w:val="000A4DF6"/>
    <w:rsid w:val="000A51EA"/>
    <w:rsid w:val="000A56EE"/>
    <w:rsid w:val="000A5E2A"/>
    <w:rsid w:val="000A5E87"/>
    <w:rsid w:val="000A630F"/>
    <w:rsid w:val="000A67E4"/>
    <w:rsid w:val="000A7B3A"/>
    <w:rsid w:val="000A7CF8"/>
    <w:rsid w:val="000B0A13"/>
    <w:rsid w:val="000B0E7B"/>
    <w:rsid w:val="000B18D5"/>
    <w:rsid w:val="000B1E1B"/>
    <w:rsid w:val="000B2529"/>
    <w:rsid w:val="000B27B7"/>
    <w:rsid w:val="000B28C6"/>
    <w:rsid w:val="000B3006"/>
    <w:rsid w:val="000B33B8"/>
    <w:rsid w:val="000B3C1A"/>
    <w:rsid w:val="000B4760"/>
    <w:rsid w:val="000B4C12"/>
    <w:rsid w:val="000B4C54"/>
    <w:rsid w:val="000B4D57"/>
    <w:rsid w:val="000B4DDF"/>
    <w:rsid w:val="000B5B2B"/>
    <w:rsid w:val="000B6134"/>
    <w:rsid w:val="000B6582"/>
    <w:rsid w:val="000B6CCB"/>
    <w:rsid w:val="000B6D8C"/>
    <w:rsid w:val="000B73D1"/>
    <w:rsid w:val="000B7D39"/>
    <w:rsid w:val="000C0107"/>
    <w:rsid w:val="000C041D"/>
    <w:rsid w:val="000C0FFD"/>
    <w:rsid w:val="000C13AD"/>
    <w:rsid w:val="000C1923"/>
    <w:rsid w:val="000C1AE2"/>
    <w:rsid w:val="000C20CA"/>
    <w:rsid w:val="000C279F"/>
    <w:rsid w:val="000C285D"/>
    <w:rsid w:val="000C3FD7"/>
    <w:rsid w:val="000C44F2"/>
    <w:rsid w:val="000C45C2"/>
    <w:rsid w:val="000C463A"/>
    <w:rsid w:val="000C4939"/>
    <w:rsid w:val="000C4CD5"/>
    <w:rsid w:val="000C5234"/>
    <w:rsid w:val="000C5423"/>
    <w:rsid w:val="000C5589"/>
    <w:rsid w:val="000C623A"/>
    <w:rsid w:val="000C6D46"/>
    <w:rsid w:val="000C744D"/>
    <w:rsid w:val="000C78F9"/>
    <w:rsid w:val="000C78FC"/>
    <w:rsid w:val="000C7960"/>
    <w:rsid w:val="000C79E3"/>
    <w:rsid w:val="000C79F8"/>
    <w:rsid w:val="000C7A26"/>
    <w:rsid w:val="000C7F43"/>
    <w:rsid w:val="000D058E"/>
    <w:rsid w:val="000D1066"/>
    <w:rsid w:val="000D2266"/>
    <w:rsid w:val="000D24EB"/>
    <w:rsid w:val="000D2B87"/>
    <w:rsid w:val="000D2EBF"/>
    <w:rsid w:val="000D3015"/>
    <w:rsid w:val="000D32F8"/>
    <w:rsid w:val="000D3A7C"/>
    <w:rsid w:val="000D3A96"/>
    <w:rsid w:val="000D3BFA"/>
    <w:rsid w:val="000D3CD1"/>
    <w:rsid w:val="000D42AF"/>
    <w:rsid w:val="000D4642"/>
    <w:rsid w:val="000D4796"/>
    <w:rsid w:val="000D54A2"/>
    <w:rsid w:val="000D55FD"/>
    <w:rsid w:val="000D6093"/>
    <w:rsid w:val="000D6101"/>
    <w:rsid w:val="000D64C7"/>
    <w:rsid w:val="000D6CC9"/>
    <w:rsid w:val="000D7C20"/>
    <w:rsid w:val="000D7E51"/>
    <w:rsid w:val="000E0D3F"/>
    <w:rsid w:val="000E0F88"/>
    <w:rsid w:val="000E1183"/>
    <w:rsid w:val="000E1D09"/>
    <w:rsid w:val="000E1F07"/>
    <w:rsid w:val="000E2169"/>
    <w:rsid w:val="000E344D"/>
    <w:rsid w:val="000E3570"/>
    <w:rsid w:val="000E3580"/>
    <w:rsid w:val="000E3A41"/>
    <w:rsid w:val="000E3C76"/>
    <w:rsid w:val="000E43D2"/>
    <w:rsid w:val="000E4FA5"/>
    <w:rsid w:val="000E58B4"/>
    <w:rsid w:val="000E58CF"/>
    <w:rsid w:val="000E5EDA"/>
    <w:rsid w:val="000E6415"/>
    <w:rsid w:val="000E74A7"/>
    <w:rsid w:val="000F05F3"/>
    <w:rsid w:val="000F0753"/>
    <w:rsid w:val="000F09C1"/>
    <w:rsid w:val="000F1357"/>
    <w:rsid w:val="000F1B40"/>
    <w:rsid w:val="000F1CB4"/>
    <w:rsid w:val="000F2772"/>
    <w:rsid w:val="000F2D34"/>
    <w:rsid w:val="000F3E3A"/>
    <w:rsid w:val="000F4161"/>
    <w:rsid w:val="000F4355"/>
    <w:rsid w:val="000F4949"/>
    <w:rsid w:val="000F4A1F"/>
    <w:rsid w:val="000F4A3C"/>
    <w:rsid w:val="000F5221"/>
    <w:rsid w:val="000F58B8"/>
    <w:rsid w:val="000F58D8"/>
    <w:rsid w:val="000F5A96"/>
    <w:rsid w:val="000F5BD8"/>
    <w:rsid w:val="000F5BE5"/>
    <w:rsid w:val="000F6018"/>
    <w:rsid w:val="000F628A"/>
    <w:rsid w:val="000F64A8"/>
    <w:rsid w:val="000F6579"/>
    <w:rsid w:val="000F6BC6"/>
    <w:rsid w:val="000F6DE7"/>
    <w:rsid w:val="000F6EF1"/>
    <w:rsid w:val="000F71A7"/>
    <w:rsid w:val="000F7899"/>
    <w:rsid w:val="00100147"/>
    <w:rsid w:val="00100388"/>
    <w:rsid w:val="00100447"/>
    <w:rsid w:val="00100464"/>
    <w:rsid w:val="00100D50"/>
    <w:rsid w:val="00100FBB"/>
    <w:rsid w:val="0010175B"/>
    <w:rsid w:val="0010183B"/>
    <w:rsid w:val="00101D36"/>
    <w:rsid w:val="00102DF7"/>
    <w:rsid w:val="0010330B"/>
    <w:rsid w:val="0010373A"/>
    <w:rsid w:val="00103B60"/>
    <w:rsid w:val="00103F75"/>
    <w:rsid w:val="00104284"/>
    <w:rsid w:val="00104616"/>
    <w:rsid w:val="00105033"/>
    <w:rsid w:val="001054B9"/>
    <w:rsid w:val="00105522"/>
    <w:rsid w:val="00105676"/>
    <w:rsid w:val="00105AB3"/>
    <w:rsid w:val="00106023"/>
    <w:rsid w:val="0010644C"/>
    <w:rsid w:val="0010679A"/>
    <w:rsid w:val="00107A97"/>
    <w:rsid w:val="00107E3E"/>
    <w:rsid w:val="00110145"/>
    <w:rsid w:val="0011098B"/>
    <w:rsid w:val="00110C82"/>
    <w:rsid w:val="00110F06"/>
    <w:rsid w:val="0011135D"/>
    <w:rsid w:val="00111A31"/>
    <w:rsid w:val="001125C8"/>
    <w:rsid w:val="001137F7"/>
    <w:rsid w:val="00114D7F"/>
    <w:rsid w:val="001154EB"/>
    <w:rsid w:val="00115A70"/>
    <w:rsid w:val="00115FF3"/>
    <w:rsid w:val="001160F0"/>
    <w:rsid w:val="001162AF"/>
    <w:rsid w:val="00116320"/>
    <w:rsid w:val="001163F2"/>
    <w:rsid w:val="00116672"/>
    <w:rsid w:val="00116A38"/>
    <w:rsid w:val="00116E8D"/>
    <w:rsid w:val="00117289"/>
    <w:rsid w:val="00117E6F"/>
    <w:rsid w:val="0012062B"/>
    <w:rsid w:val="0012082C"/>
    <w:rsid w:val="001211A1"/>
    <w:rsid w:val="001218CC"/>
    <w:rsid w:val="00121D9D"/>
    <w:rsid w:val="00121FEB"/>
    <w:rsid w:val="001224A6"/>
    <w:rsid w:val="00122633"/>
    <w:rsid w:val="00122D91"/>
    <w:rsid w:val="00123055"/>
    <w:rsid w:val="00123400"/>
    <w:rsid w:val="00123AC9"/>
    <w:rsid w:val="00123DD0"/>
    <w:rsid w:val="0012406D"/>
    <w:rsid w:val="00124269"/>
    <w:rsid w:val="00124662"/>
    <w:rsid w:val="001251FB"/>
    <w:rsid w:val="001255A0"/>
    <w:rsid w:val="00125894"/>
    <w:rsid w:val="00125A12"/>
    <w:rsid w:val="00125EB4"/>
    <w:rsid w:val="00125F13"/>
    <w:rsid w:val="00126097"/>
    <w:rsid w:val="001261B0"/>
    <w:rsid w:val="00127426"/>
    <w:rsid w:val="001274E4"/>
    <w:rsid w:val="00127B21"/>
    <w:rsid w:val="00127E17"/>
    <w:rsid w:val="001303B2"/>
    <w:rsid w:val="0013048F"/>
    <w:rsid w:val="00130EE0"/>
    <w:rsid w:val="00131222"/>
    <w:rsid w:val="00131811"/>
    <w:rsid w:val="00131830"/>
    <w:rsid w:val="001318C0"/>
    <w:rsid w:val="00131EAF"/>
    <w:rsid w:val="0013219B"/>
    <w:rsid w:val="00132576"/>
    <w:rsid w:val="00132687"/>
    <w:rsid w:val="001332F9"/>
    <w:rsid w:val="00133B94"/>
    <w:rsid w:val="0013407D"/>
    <w:rsid w:val="001344AA"/>
    <w:rsid w:val="0013471C"/>
    <w:rsid w:val="001348AF"/>
    <w:rsid w:val="00135514"/>
    <w:rsid w:val="00135950"/>
    <w:rsid w:val="00135BB2"/>
    <w:rsid w:val="00136826"/>
    <w:rsid w:val="001369A0"/>
    <w:rsid w:val="00137258"/>
    <w:rsid w:val="00137543"/>
    <w:rsid w:val="0013795D"/>
    <w:rsid w:val="00137A46"/>
    <w:rsid w:val="00137A53"/>
    <w:rsid w:val="00137A9F"/>
    <w:rsid w:val="00137BAB"/>
    <w:rsid w:val="0014126B"/>
    <w:rsid w:val="00141618"/>
    <w:rsid w:val="001418F1"/>
    <w:rsid w:val="00142317"/>
    <w:rsid w:val="0014247D"/>
    <w:rsid w:val="0014255D"/>
    <w:rsid w:val="00142AC0"/>
    <w:rsid w:val="00142E99"/>
    <w:rsid w:val="0014352F"/>
    <w:rsid w:val="001438CE"/>
    <w:rsid w:val="00143DAF"/>
    <w:rsid w:val="00143DE3"/>
    <w:rsid w:val="00143E25"/>
    <w:rsid w:val="00144097"/>
    <w:rsid w:val="00144370"/>
    <w:rsid w:val="001446DE"/>
    <w:rsid w:val="00145828"/>
    <w:rsid w:val="00145BFF"/>
    <w:rsid w:val="0014688B"/>
    <w:rsid w:val="00147299"/>
    <w:rsid w:val="001473BD"/>
    <w:rsid w:val="00150711"/>
    <w:rsid w:val="00150A4B"/>
    <w:rsid w:val="00150C5D"/>
    <w:rsid w:val="00150EC9"/>
    <w:rsid w:val="001522D8"/>
    <w:rsid w:val="00153794"/>
    <w:rsid w:val="001542AD"/>
    <w:rsid w:val="00154954"/>
    <w:rsid w:val="00154E8B"/>
    <w:rsid w:val="00155205"/>
    <w:rsid w:val="00155366"/>
    <w:rsid w:val="00156FE6"/>
    <w:rsid w:val="00160015"/>
    <w:rsid w:val="00160234"/>
    <w:rsid w:val="001604AE"/>
    <w:rsid w:val="00160EA1"/>
    <w:rsid w:val="0016146B"/>
    <w:rsid w:val="00161B0A"/>
    <w:rsid w:val="00161CE8"/>
    <w:rsid w:val="00162515"/>
    <w:rsid w:val="001625C2"/>
    <w:rsid w:val="00162991"/>
    <w:rsid w:val="00162B87"/>
    <w:rsid w:val="00163109"/>
    <w:rsid w:val="00163531"/>
    <w:rsid w:val="00163BF5"/>
    <w:rsid w:val="001640C6"/>
    <w:rsid w:val="00164475"/>
    <w:rsid w:val="001649B4"/>
    <w:rsid w:val="00164D00"/>
    <w:rsid w:val="001654EF"/>
    <w:rsid w:val="001656C6"/>
    <w:rsid w:val="001659F2"/>
    <w:rsid w:val="00166178"/>
    <w:rsid w:val="00166A24"/>
    <w:rsid w:val="00166AE6"/>
    <w:rsid w:val="00167AEF"/>
    <w:rsid w:val="00167BDA"/>
    <w:rsid w:val="00167DC8"/>
    <w:rsid w:val="001701CF"/>
    <w:rsid w:val="00170519"/>
    <w:rsid w:val="001708C5"/>
    <w:rsid w:val="001708E4"/>
    <w:rsid w:val="00170C09"/>
    <w:rsid w:val="00171068"/>
    <w:rsid w:val="0017110D"/>
    <w:rsid w:val="00171C74"/>
    <w:rsid w:val="00172967"/>
    <w:rsid w:val="00172BCC"/>
    <w:rsid w:val="001731E1"/>
    <w:rsid w:val="00173C7C"/>
    <w:rsid w:val="00174089"/>
    <w:rsid w:val="001741CD"/>
    <w:rsid w:val="00174271"/>
    <w:rsid w:val="001743BA"/>
    <w:rsid w:val="0017609C"/>
    <w:rsid w:val="0017628D"/>
    <w:rsid w:val="001766C5"/>
    <w:rsid w:val="001769CE"/>
    <w:rsid w:val="00176C30"/>
    <w:rsid w:val="00176F9D"/>
    <w:rsid w:val="001773AC"/>
    <w:rsid w:val="00177C5E"/>
    <w:rsid w:val="00180F4A"/>
    <w:rsid w:val="00181120"/>
    <w:rsid w:val="001817B4"/>
    <w:rsid w:val="00181F3B"/>
    <w:rsid w:val="00182383"/>
    <w:rsid w:val="00182463"/>
    <w:rsid w:val="00182A5B"/>
    <w:rsid w:val="00182C69"/>
    <w:rsid w:val="00182CFD"/>
    <w:rsid w:val="001832FB"/>
    <w:rsid w:val="001838E0"/>
    <w:rsid w:val="001840EB"/>
    <w:rsid w:val="0018481A"/>
    <w:rsid w:val="00184CF4"/>
    <w:rsid w:val="00185187"/>
    <w:rsid w:val="00185504"/>
    <w:rsid w:val="00185886"/>
    <w:rsid w:val="0018599A"/>
    <w:rsid w:val="00185C3C"/>
    <w:rsid w:val="00186440"/>
    <w:rsid w:val="0018781A"/>
    <w:rsid w:val="001879CD"/>
    <w:rsid w:val="00190762"/>
    <w:rsid w:val="001913E4"/>
    <w:rsid w:val="0019147A"/>
    <w:rsid w:val="001915CA"/>
    <w:rsid w:val="001918E6"/>
    <w:rsid w:val="00191ED4"/>
    <w:rsid w:val="0019213A"/>
    <w:rsid w:val="00192E2B"/>
    <w:rsid w:val="001940CF"/>
    <w:rsid w:val="001940F6"/>
    <w:rsid w:val="001941AD"/>
    <w:rsid w:val="001945DB"/>
    <w:rsid w:val="00194997"/>
    <w:rsid w:val="0019595F"/>
    <w:rsid w:val="00195AF2"/>
    <w:rsid w:val="00195F12"/>
    <w:rsid w:val="00196FEE"/>
    <w:rsid w:val="001979E8"/>
    <w:rsid w:val="00197E29"/>
    <w:rsid w:val="00197E61"/>
    <w:rsid w:val="00197EC4"/>
    <w:rsid w:val="001A0179"/>
    <w:rsid w:val="001A02FD"/>
    <w:rsid w:val="001A136A"/>
    <w:rsid w:val="001A15A1"/>
    <w:rsid w:val="001A2408"/>
    <w:rsid w:val="001A2880"/>
    <w:rsid w:val="001A2F86"/>
    <w:rsid w:val="001A316B"/>
    <w:rsid w:val="001A3766"/>
    <w:rsid w:val="001A3D0F"/>
    <w:rsid w:val="001A3D49"/>
    <w:rsid w:val="001A40F6"/>
    <w:rsid w:val="001A46FA"/>
    <w:rsid w:val="001A4BEF"/>
    <w:rsid w:val="001A5064"/>
    <w:rsid w:val="001A53D9"/>
    <w:rsid w:val="001A5D26"/>
    <w:rsid w:val="001A65AB"/>
    <w:rsid w:val="001A662A"/>
    <w:rsid w:val="001A668C"/>
    <w:rsid w:val="001A6893"/>
    <w:rsid w:val="001A6B2F"/>
    <w:rsid w:val="001A6B48"/>
    <w:rsid w:val="001A7A48"/>
    <w:rsid w:val="001A7AE4"/>
    <w:rsid w:val="001B069E"/>
    <w:rsid w:val="001B148B"/>
    <w:rsid w:val="001B16E1"/>
    <w:rsid w:val="001B1A94"/>
    <w:rsid w:val="001B1F91"/>
    <w:rsid w:val="001B2008"/>
    <w:rsid w:val="001B22B3"/>
    <w:rsid w:val="001B25B0"/>
    <w:rsid w:val="001B280F"/>
    <w:rsid w:val="001B3073"/>
    <w:rsid w:val="001B3BC7"/>
    <w:rsid w:val="001B3C5F"/>
    <w:rsid w:val="001B3D27"/>
    <w:rsid w:val="001B3D64"/>
    <w:rsid w:val="001B438A"/>
    <w:rsid w:val="001B450E"/>
    <w:rsid w:val="001B5394"/>
    <w:rsid w:val="001B5957"/>
    <w:rsid w:val="001B5DE2"/>
    <w:rsid w:val="001B5F37"/>
    <w:rsid w:val="001B64F0"/>
    <w:rsid w:val="001B6715"/>
    <w:rsid w:val="001B6B7D"/>
    <w:rsid w:val="001B707E"/>
    <w:rsid w:val="001B7C73"/>
    <w:rsid w:val="001C066C"/>
    <w:rsid w:val="001C0B78"/>
    <w:rsid w:val="001C0DA4"/>
    <w:rsid w:val="001C0ED1"/>
    <w:rsid w:val="001C20B3"/>
    <w:rsid w:val="001C21EC"/>
    <w:rsid w:val="001C2616"/>
    <w:rsid w:val="001C2667"/>
    <w:rsid w:val="001C26CE"/>
    <w:rsid w:val="001C2840"/>
    <w:rsid w:val="001C2A97"/>
    <w:rsid w:val="001C2E61"/>
    <w:rsid w:val="001C3924"/>
    <w:rsid w:val="001C39FA"/>
    <w:rsid w:val="001C4603"/>
    <w:rsid w:val="001C46E2"/>
    <w:rsid w:val="001C4892"/>
    <w:rsid w:val="001C4BE4"/>
    <w:rsid w:val="001C5555"/>
    <w:rsid w:val="001C60FD"/>
    <w:rsid w:val="001C639E"/>
    <w:rsid w:val="001C65D5"/>
    <w:rsid w:val="001C665F"/>
    <w:rsid w:val="001C6FDD"/>
    <w:rsid w:val="001D0C0E"/>
    <w:rsid w:val="001D1025"/>
    <w:rsid w:val="001D1173"/>
    <w:rsid w:val="001D1191"/>
    <w:rsid w:val="001D2470"/>
    <w:rsid w:val="001D2715"/>
    <w:rsid w:val="001D276A"/>
    <w:rsid w:val="001D2952"/>
    <w:rsid w:val="001D29A5"/>
    <w:rsid w:val="001D2BAF"/>
    <w:rsid w:val="001D2C1A"/>
    <w:rsid w:val="001D2C61"/>
    <w:rsid w:val="001D336B"/>
    <w:rsid w:val="001D3385"/>
    <w:rsid w:val="001D358F"/>
    <w:rsid w:val="001D3A61"/>
    <w:rsid w:val="001D3B2B"/>
    <w:rsid w:val="001D3BC5"/>
    <w:rsid w:val="001D3D91"/>
    <w:rsid w:val="001D423C"/>
    <w:rsid w:val="001D4318"/>
    <w:rsid w:val="001D4A34"/>
    <w:rsid w:val="001D501E"/>
    <w:rsid w:val="001D52CB"/>
    <w:rsid w:val="001D53D1"/>
    <w:rsid w:val="001D5447"/>
    <w:rsid w:val="001D58B8"/>
    <w:rsid w:val="001D608F"/>
    <w:rsid w:val="001D6247"/>
    <w:rsid w:val="001D653D"/>
    <w:rsid w:val="001D7351"/>
    <w:rsid w:val="001D73E7"/>
    <w:rsid w:val="001D751A"/>
    <w:rsid w:val="001D775A"/>
    <w:rsid w:val="001D7D99"/>
    <w:rsid w:val="001E022D"/>
    <w:rsid w:val="001E0FEF"/>
    <w:rsid w:val="001E1081"/>
    <w:rsid w:val="001E22FA"/>
    <w:rsid w:val="001E2AB7"/>
    <w:rsid w:val="001E386F"/>
    <w:rsid w:val="001E46A2"/>
    <w:rsid w:val="001E4843"/>
    <w:rsid w:val="001E547A"/>
    <w:rsid w:val="001E5F22"/>
    <w:rsid w:val="001E6512"/>
    <w:rsid w:val="001E66B0"/>
    <w:rsid w:val="001E66EC"/>
    <w:rsid w:val="001E67CA"/>
    <w:rsid w:val="001E6B6B"/>
    <w:rsid w:val="001E70DC"/>
    <w:rsid w:val="001E74A9"/>
    <w:rsid w:val="001E7791"/>
    <w:rsid w:val="001F0475"/>
    <w:rsid w:val="001F0CF8"/>
    <w:rsid w:val="001F0D47"/>
    <w:rsid w:val="001F0F64"/>
    <w:rsid w:val="001F1145"/>
    <w:rsid w:val="001F14E8"/>
    <w:rsid w:val="001F16EC"/>
    <w:rsid w:val="001F1E63"/>
    <w:rsid w:val="001F1F28"/>
    <w:rsid w:val="001F1FB9"/>
    <w:rsid w:val="001F2FFA"/>
    <w:rsid w:val="001F3694"/>
    <w:rsid w:val="001F3B26"/>
    <w:rsid w:val="001F3DBC"/>
    <w:rsid w:val="001F4041"/>
    <w:rsid w:val="001F4722"/>
    <w:rsid w:val="001F4FF0"/>
    <w:rsid w:val="001F5732"/>
    <w:rsid w:val="001F5BD0"/>
    <w:rsid w:val="001F6631"/>
    <w:rsid w:val="001F66BA"/>
    <w:rsid w:val="001F68E8"/>
    <w:rsid w:val="001F6ACA"/>
    <w:rsid w:val="001F7826"/>
    <w:rsid w:val="0020125A"/>
    <w:rsid w:val="00202079"/>
    <w:rsid w:val="00202BD6"/>
    <w:rsid w:val="00202DA5"/>
    <w:rsid w:val="0020394F"/>
    <w:rsid w:val="00203A77"/>
    <w:rsid w:val="00203F55"/>
    <w:rsid w:val="002046AF"/>
    <w:rsid w:val="00204712"/>
    <w:rsid w:val="00204BC2"/>
    <w:rsid w:val="00205CEB"/>
    <w:rsid w:val="002067A1"/>
    <w:rsid w:val="00206881"/>
    <w:rsid w:val="00206980"/>
    <w:rsid w:val="002069B4"/>
    <w:rsid w:val="00207B22"/>
    <w:rsid w:val="00207E90"/>
    <w:rsid w:val="00210181"/>
    <w:rsid w:val="00210230"/>
    <w:rsid w:val="00210446"/>
    <w:rsid w:val="002104EE"/>
    <w:rsid w:val="00211233"/>
    <w:rsid w:val="0021197B"/>
    <w:rsid w:val="00211C38"/>
    <w:rsid w:val="00211DD6"/>
    <w:rsid w:val="00212090"/>
    <w:rsid w:val="0021217F"/>
    <w:rsid w:val="00212200"/>
    <w:rsid w:val="00212883"/>
    <w:rsid w:val="00212E6F"/>
    <w:rsid w:val="002131AD"/>
    <w:rsid w:val="00213A2F"/>
    <w:rsid w:val="00214863"/>
    <w:rsid w:val="002149EF"/>
    <w:rsid w:val="00214D56"/>
    <w:rsid w:val="00214E1D"/>
    <w:rsid w:val="002156DC"/>
    <w:rsid w:val="00215966"/>
    <w:rsid w:val="00215DE0"/>
    <w:rsid w:val="00216231"/>
    <w:rsid w:val="00216690"/>
    <w:rsid w:val="00216A07"/>
    <w:rsid w:val="00216E04"/>
    <w:rsid w:val="002170C8"/>
    <w:rsid w:val="002175D3"/>
    <w:rsid w:val="00217887"/>
    <w:rsid w:val="00217E91"/>
    <w:rsid w:val="0022079D"/>
    <w:rsid w:val="00221471"/>
    <w:rsid w:val="0022203A"/>
    <w:rsid w:val="00222306"/>
    <w:rsid w:val="00222A12"/>
    <w:rsid w:val="00222E51"/>
    <w:rsid w:val="002232BD"/>
    <w:rsid w:val="002234D6"/>
    <w:rsid w:val="00223646"/>
    <w:rsid w:val="0022390E"/>
    <w:rsid w:val="00223994"/>
    <w:rsid w:val="00224154"/>
    <w:rsid w:val="00224BA6"/>
    <w:rsid w:val="00224C04"/>
    <w:rsid w:val="00224CD2"/>
    <w:rsid w:val="002267AC"/>
    <w:rsid w:val="002268C0"/>
    <w:rsid w:val="002273F2"/>
    <w:rsid w:val="0022789A"/>
    <w:rsid w:val="00227EEF"/>
    <w:rsid w:val="0023011B"/>
    <w:rsid w:val="00230885"/>
    <w:rsid w:val="00230BA2"/>
    <w:rsid w:val="00230DFD"/>
    <w:rsid w:val="0023149B"/>
    <w:rsid w:val="00232153"/>
    <w:rsid w:val="0023236B"/>
    <w:rsid w:val="0023369D"/>
    <w:rsid w:val="00233A90"/>
    <w:rsid w:val="00234196"/>
    <w:rsid w:val="002341AF"/>
    <w:rsid w:val="00234BEE"/>
    <w:rsid w:val="00235602"/>
    <w:rsid w:val="00235902"/>
    <w:rsid w:val="00235DD4"/>
    <w:rsid w:val="00235E63"/>
    <w:rsid w:val="00236577"/>
    <w:rsid w:val="00237BFF"/>
    <w:rsid w:val="0024034E"/>
    <w:rsid w:val="00240DE3"/>
    <w:rsid w:val="00240E15"/>
    <w:rsid w:val="00240FDE"/>
    <w:rsid w:val="00240FFD"/>
    <w:rsid w:val="0024120C"/>
    <w:rsid w:val="002416CF"/>
    <w:rsid w:val="002418E3"/>
    <w:rsid w:val="00241ADA"/>
    <w:rsid w:val="00241BAA"/>
    <w:rsid w:val="00241F8E"/>
    <w:rsid w:val="0024243D"/>
    <w:rsid w:val="00242DF8"/>
    <w:rsid w:val="0024314F"/>
    <w:rsid w:val="00243181"/>
    <w:rsid w:val="0024319F"/>
    <w:rsid w:val="00243EE1"/>
    <w:rsid w:val="00244292"/>
    <w:rsid w:val="002449F8"/>
    <w:rsid w:val="0024511E"/>
    <w:rsid w:val="0024579E"/>
    <w:rsid w:val="00246116"/>
    <w:rsid w:val="002469EB"/>
    <w:rsid w:val="00246D06"/>
    <w:rsid w:val="00246DD2"/>
    <w:rsid w:val="00246F6E"/>
    <w:rsid w:val="0024703C"/>
    <w:rsid w:val="002475CF"/>
    <w:rsid w:val="002501B5"/>
    <w:rsid w:val="00250464"/>
    <w:rsid w:val="002506C3"/>
    <w:rsid w:val="002508EE"/>
    <w:rsid w:val="00250B04"/>
    <w:rsid w:val="00250D75"/>
    <w:rsid w:val="00250DAE"/>
    <w:rsid w:val="00250DEA"/>
    <w:rsid w:val="00251CFE"/>
    <w:rsid w:val="00251F0D"/>
    <w:rsid w:val="00252326"/>
    <w:rsid w:val="002524AB"/>
    <w:rsid w:val="00252B4A"/>
    <w:rsid w:val="00252FB0"/>
    <w:rsid w:val="002533AE"/>
    <w:rsid w:val="00253932"/>
    <w:rsid w:val="00253A22"/>
    <w:rsid w:val="00253B30"/>
    <w:rsid w:val="00253ECF"/>
    <w:rsid w:val="0025429D"/>
    <w:rsid w:val="00254D35"/>
    <w:rsid w:val="00255215"/>
    <w:rsid w:val="00255763"/>
    <w:rsid w:val="002557B2"/>
    <w:rsid w:val="00255931"/>
    <w:rsid w:val="002560DF"/>
    <w:rsid w:val="00257779"/>
    <w:rsid w:val="002578E2"/>
    <w:rsid w:val="00257F19"/>
    <w:rsid w:val="00260005"/>
    <w:rsid w:val="00260018"/>
    <w:rsid w:val="00260430"/>
    <w:rsid w:val="002605B7"/>
    <w:rsid w:val="002609D0"/>
    <w:rsid w:val="00260FEF"/>
    <w:rsid w:val="002612DA"/>
    <w:rsid w:val="00261749"/>
    <w:rsid w:val="002618B8"/>
    <w:rsid w:val="002625D9"/>
    <w:rsid w:val="0026271F"/>
    <w:rsid w:val="002629A2"/>
    <w:rsid w:val="00262AAF"/>
    <w:rsid w:val="00262DAF"/>
    <w:rsid w:val="002632A9"/>
    <w:rsid w:val="0026339F"/>
    <w:rsid w:val="002638C1"/>
    <w:rsid w:val="00263956"/>
    <w:rsid w:val="00263DB7"/>
    <w:rsid w:val="00263E79"/>
    <w:rsid w:val="0026417B"/>
    <w:rsid w:val="00264907"/>
    <w:rsid w:val="0026497B"/>
    <w:rsid w:val="00264CF3"/>
    <w:rsid w:val="00264E62"/>
    <w:rsid w:val="002650DF"/>
    <w:rsid w:val="00265303"/>
    <w:rsid w:val="00265D9B"/>
    <w:rsid w:val="00265EA6"/>
    <w:rsid w:val="00266861"/>
    <w:rsid w:val="00266C5F"/>
    <w:rsid w:val="00266F2A"/>
    <w:rsid w:val="002670CC"/>
    <w:rsid w:val="0026787F"/>
    <w:rsid w:val="00267AD5"/>
    <w:rsid w:val="00267F28"/>
    <w:rsid w:val="00267F2D"/>
    <w:rsid w:val="00270AA2"/>
    <w:rsid w:val="00270D0B"/>
    <w:rsid w:val="002712D5"/>
    <w:rsid w:val="002719A5"/>
    <w:rsid w:val="00271B90"/>
    <w:rsid w:val="00271EBB"/>
    <w:rsid w:val="00272772"/>
    <w:rsid w:val="00272FDC"/>
    <w:rsid w:val="0027300F"/>
    <w:rsid w:val="002730B0"/>
    <w:rsid w:val="0027338E"/>
    <w:rsid w:val="00273DD8"/>
    <w:rsid w:val="002741B8"/>
    <w:rsid w:val="002742A5"/>
    <w:rsid w:val="00274901"/>
    <w:rsid w:val="00275131"/>
    <w:rsid w:val="00275291"/>
    <w:rsid w:val="002753F4"/>
    <w:rsid w:val="002759E2"/>
    <w:rsid w:val="00275D91"/>
    <w:rsid w:val="002766C3"/>
    <w:rsid w:val="00276764"/>
    <w:rsid w:val="002768B1"/>
    <w:rsid w:val="00277096"/>
    <w:rsid w:val="0027734B"/>
    <w:rsid w:val="0027796F"/>
    <w:rsid w:val="0028019E"/>
    <w:rsid w:val="002804D4"/>
    <w:rsid w:val="002809D0"/>
    <w:rsid w:val="00280A1F"/>
    <w:rsid w:val="00280E95"/>
    <w:rsid w:val="002813B7"/>
    <w:rsid w:val="00282138"/>
    <w:rsid w:val="00282613"/>
    <w:rsid w:val="00282657"/>
    <w:rsid w:val="00282B86"/>
    <w:rsid w:val="00282B9F"/>
    <w:rsid w:val="00282D29"/>
    <w:rsid w:val="00283284"/>
    <w:rsid w:val="00284115"/>
    <w:rsid w:val="00284518"/>
    <w:rsid w:val="002865E8"/>
    <w:rsid w:val="00286631"/>
    <w:rsid w:val="002866ED"/>
    <w:rsid w:val="00287AA1"/>
    <w:rsid w:val="00290357"/>
    <w:rsid w:val="00290420"/>
    <w:rsid w:val="002906B1"/>
    <w:rsid w:val="002911D7"/>
    <w:rsid w:val="00291E81"/>
    <w:rsid w:val="00292833"/>
    <w:rsid w:val="00292AE4"/>
    <w:rsid w:val="00292EFA"/>
    <w:rsid w:val="00293069"/>
    <w:rsid w:val="00293155"/>
    <w:rsid w:val="00293209"/>
    <w:rsid w:val="002935D2"/>
    <w:rsid w:val="002938BE"/>
    <w:rsid w:val="002939E2"/>
    <w:rsid w:val="00294239"/>
    <w:rsid w:val="00294A9D"/>
    <w:rsid w:val="002951D2"/>
    <w:rsid w:val="00295865"/>
    <w:rsid w:val="00296431"/>
    <w:rsid w:val="00296789"/>
    <w:rsid w:val="0029678D"/>
    <w:rsid w:val="002970EE"/>
    <w:rsid w:val="00297B76"/>
    <w:rsid w:val="002A000B"/>
    <w:rsid w:val="002A1FBF"/>
    <w:rsid w:val="002A1FD7"/>
    <w:rsid w:val="002A200C"/>
    <w:rsid w:val="002A2075"/>
    <w:rsid w:val="002A25DD"/>
    <w:rsid w:val="002A26C6"/>
    <w:rsid w:val="002A2A0E"/>
    <w:rsid w:val="002A2BBA"/>
    <w:rsid w:val="002A3422"/>
    <w:rsid w:val="002A3A33"/>
    <w:rsid w:val="002A41D7"/>
    <w:rsid w:val="002A4442"/>
    <w:rsid w:val="002A460D"/>
    <w:rsid w:val="002A4CC1"/>
    <w:rsid w:val="002A5FCE"/>
    <w:rsid w:val="002A6562"/>
    <w:rsid w:val="002A69D3"/>
    <w:rsid w:val="002A6D91"/>
    <w:rsid w:val="002A6ECE"/>
    <w:rsid w:val="002A6F65"/>
    <w:rsid w:val="002A7452"/>
    <w:rsid w:val="002A792F"/>
    <w:rsid w:val="002A7AF6"/>
    <w:rsid w:val="002B0C0B"/>
    <w:rsid w:val="002B1492"/>
    <w:rsid w:val="002B1818"/>
    <w:rsid w:val="002B1977"/>
    <w:rsid w:val="002B231A"/>
    <w:rsid w:val="002B2580"/>
    <w:rsid w:val="002B27FE"/>
    <w:rsid w:val="002B29D2"/>
    <w:rsid w:val="002B2AAE"/>
    <w:rsid w:val="002B2F2E"/>
    <w:rsid w:val="002B3A35"/>
    <w:rsid w:val="002B3BE8"/>
    <w:rsid w:val="002B3F3C"/>
    <w:rsid w:val="002B4386"/>
    <w:rsid w:val="002B4473"/>
    <w:rsid w:val="002B4D8C"/>
    <w:rsid w:val="002B50D4"/>
    <w:rsid w:val="002B5368"/>
    <w:rsid w:val="002B5704"/>
    <w:rsid w:val="002B5A33"/>
    <w:rsid w:val="002B5A90"/>
    <w:rsid w:val="002B6B49"/>
    <w:rsid w:val="002B6FBD"/>
    <w:rsid w:val="002B7402"/>
    <w:rsid w:val="002B7482"/>
    <w:rsid w:val="002B7649"/>
    <w:rsid w:val="002B7D9B"/>
    <w:rsid w:val="002B7F7D"/>
    <w:rsid w:val="002C0331"/>
    <w:rsid w:val="002C0E7B"/>
    <w:rsid w:val="002C1A2B"/>
    <w:rsid w:val="002C260F"/>
    <w:rsid w:val="002C2A26"/>
    <w:rsid w:val="002C2DBC"/>
    <w:rsid w:val="002C30CD"/>
    <w:rsid w:val="002C310F"/>
    <w:rsid w:val="002C3125"/>
    <w:rsid w:val="002C3178"/>
    <w:rsid w:val="002C39AE"/>
    <w:rsid w:val="002C3A51"/>
    <w:rsid w:val="002C3AA7"/>
    <w:rsid w:val="002C3FCD"/>
    <w:rsid w:val="002C4CA9"/>
    <w:rsid w:val="002C4F82"/>
    <w:rsid w:val="002C5768"/>
    <w:rsid w:val="002C5866"/>
    <w:rsid w:val="002C59D4"/>
    <w:rsid w:val="002C5CE2"/>
    <w:rsid w:val="002C699D"/>
    <w:rsid w:val="002C7495"/>
    <w:rsid w:val="002D0066"/>
    <w:rsid w:val="002D0811"/>
    <w:rsid w:val="002D0C9D"/>
    <w:rsid w:val="002D16BD"/>
    <w:rsid w:val="002D1869"/>
    <w:rsid w:val="002D19F9"/>
    <w:rsid w:val="002D1CE1"/>
    <w:rsid w:val="002D25A9"/>
    <w:rsid w:val="002D2718"/>
    <w:rsid w:val="002D2ACD"/>
    <w:rsid w:val="002D2B13"/>
    <w:rsid w:val="002D3075"/>
    <w:rsid w:val="002D3405"/>
    <w:rsid w:val="002D3DEB"/>
    <w:rsid w:val="002D4222"/>
    <w:rsid w:val="002D4308"/>
    <w:rsid w:val="002D552A"/>
    <w:rsid w:val="002D55CC"/>
    <w:rsid w:val="002D6302"/>
    <w:rsid w:val="002D6BD7"/>
    <w:rsid w:val="002D7065"/>
    <w:rsid w:val="002D764F"/>
    <w:rsid w:val="002D7A28"/>
    <w:rsid w:val="002D7B3D"/>
    <w:rsid w:val="002D7BAE"/>
    <w:rsid w:val="002E017C"/>
    <w:rsid w:val="002E0BC8"/>
    <w:rsid w:val="002E0D93"/>
    <w:rsid w:val="002E1046"/>
    <w:rsid w:val="002E1137"/>
    <w:rsid w:val="002E1B03"/>
    <w:rsid w:val="002E1D0F"/>
    <w:rsid w:val="002E1EAF"/>
    <w:rsid w:val="002E2013"/>
    <w:rsid w:val="002E2084"/>
    <w:rsid w:val="002E20C1"/>
    <w:rsid w:val="002E212B"/>
    <w:rsid w:val="002E2188"/>
    <w:rsid w:val="002E24C7"/>
    <w:rsid w:val="002E2F60"/>
    <w:rsid w:val="002E3121"/>
    <w:rsid w:val="002E32E4"/>
    <w:rsid w:val="002E34F1"/>
    <w:rsid w:val="002E3719"/>
    <w:rsid w:val="002E3AA5"/>
    <w:rsid w:val="002E3B04"/>
    <w:rsid w:val="002E3F17"/>
    <w:rsid w:val="002E476D"/>
    <w:rsid w:val="002E4A4A"/>
    <w:rsid w:val="002E4E57"/>
    <w:rsid w:val="002E54FD"/>
    <w:rsid w:val="002E562A"/>
    <w:rsid w:val="002E570D"/>
    <w:rsid w:val="002E5A29"/>
    <w:rsid w:val="002E6883"/>
    <w:rsid w:val="002E6C9E"/>
    <w:rsid w:val="002E6DF4"/>
    <w:rsid w:val="002E704F"/>
    <w:rsid w:val="002E710F"/>
    <w:rsid w:val="002E7814"/>
    <w:rsid w:val="002E7B6B"/>
    <w:rsid w:val="002F0164"/>
    <w:rsid w:val="002F04D4"/>
    <w:rsid w:val="002F06D7"/>
    <w:rsid w:val="002F1175"/>
    <w:rsid w:val="002F11E2"/>
    <w:rsid w:val="002F1ABE"/>
    <w:rsid w:val="002F1CD1"/>
    <w:rsid w:val="002F2371"/>
    <w:rsid w:val="002F326C"/>
    <w:rsid w:val="002F33C2"/>
    <w:rsid w:val="002F346D"/>
    <w:rsid w:val="002F367A"/>
    <w:rsid w:val="002F36A0"/>
    <w:rsid w:val="002F3D52"/>
    <w:rsid w:val="002F407A"/>
    <w:rsid w:val="002F40D5"/>
    <w:rsid w:val="002F502B"/>
    <w:rsid w:val="002F55B8"/>
    <w:rsid w:val="002F6373"/>
    <w:rsid w:val="002F677B"/>
    <w:rsid w:val="002F67A5"/>
    <w:rsid w:val="002F70BC"/>
    <w:rsid w:val="002F7A5D"/>
    <w:rsid w:val="002F7AA5"/>
    <w:rsid w:val="002F7D8F"/>
    <w:rsid w:val="0030200B"/>
    <w:rsid w:val="0030227A"/>
    <w:rsid w:val="0030240D"/>
    <w:rsid w:val="0030243B"/>
    <w:rsid w:val="003024D0"/>
    <w:rsid w:val="00302894"/>
    <w:rsid w:val="0030292A"/>
    <w:rsid w:val="00303131"/>
    <w:rsid w:val="0030313E"/>
    <w:rsid w:val="003032ED"/>
    <w:rsid w:val="003035FE"/>
    <w:rsid w:val="00303762"/>
    <w:rsid w:val="00303EBD"/>
    <w:rsid w:val="00303ED4"/>
    <w:rsid w:val="003044F6"/>
    <w:rsid w:val="00304987"/>
    <w:rsid w:val="0030590D"/>
    <w:rsid w:val="00305A11"/>
    <w:rsid w:val="00305DB3"/>
    <w:rsid w:val="00306299"/>
    <w:rsid w:val="00306454"/>
    <w:rsid w:val="003065F6"/>
    <w:rsid w:val="0030689C"/>
    <w:rsid w:val="00307F89"/>
    <w:rsid w:val="003102E4"/>
    <w:rsid w:val="003102EC"/>
    <w:rsid w:val="003105B6"/>
    <w:rsid w:val="00310614"/>
    <w:rsid w:val="003109E4"/>
    <w:rsid w:val="00310C95"/>
    <w:rsid w:val="003116CC"/>
    <w:rsid w:val="00311B7A"/>
    <w:rsid w:val="0031381A"/>
    <w:rsid w:val="00313FCB"/>
    <w:rsid w:val="0031435B"/>
    <w:rsid w:val="0031470B"/>
    <w:rsid w:val="003148C2"/>
    <w:rsid w:val="003149C2"/>
    <w:rsid w:val="00314C6A"/>
    <w:rsid w:val="00314D6A"/>
    <w:rsid w:val="0031565E"/>
    <w:rsid w:val="003159EB"/>
    <w:rsid w:val="00315EF2"/>
    <w:rsid w:val="00316223"/>
    <w:rsid w:val="00316787"/>
    <w:rsid w:val="0031718C"/>
    <w:rsid w:val="00317819"/>
    <w:rsid w:val="003178E6"/>
    <w:rsid w:val="00317A00"/>
    <w:rsid w:val="00317BC4"/>
    <w:rsid w:val="0032023E"/>
    <w:rsid w:val="00320E60"/>
    <w:rsid w:val="003212C7"/>
    <w:rsid w:val="00321973"/>
    <w:rsid w:val="00321D3F"/>
    <w:rsid w:val="00321D98"/>
    <w:rsid w:val="0032203A"/>
    <w:rsid w:val="003227C5"/>
    <w:rsid w:val="00322DE3"/>
    <w:rsid w:val="00323745"/>
    <w:rsid w:val="003239E1"/>
    <w:rsid w:val="00323ED1"/>
    <w:rsid w:val="00324687"/>
    <w:rsid w:val="00324909"/>
    <w:rsid w:val="00324945"/>
    <w:rsid w:val="00324ADF"/>
    <w:rsid w:val="00324D53"/>
    <w:rsid w:val="003252AA"/>
    <w:rsid w:val="003256AE"/>
    <w:rsid w:val="0032647E"/>
    <w:rsid w:val="003265FF"/>
    <w:rsid w:val="00326A3B"/>
    <w:rsid w:val="00326E2F"/>
    <w:rsid w:val="00327016"/>
    <w:rsid w:val="003272D6"/>
    <w:rsid w:val="00327425"/>
    <w:rsid w:val="00327A66"/>
    <w:rsid w:val="00330048"/>
    <w:rsid w:val="003313FA"/>
    <w:rsid w:val="003313FD"/>
    <w:rsid w:val="00332236"/>
    <w:rsid w:val="003335B0"/>
    <w:rsid w:val="00333611"/>
    <w:rsid w:val="0033371E"/>
    <w:rsid w:val="0033390F"/>
    <w:rsid w:val="003340D0"/>
    <w:rsid w:val="00334584"/>
    <w:rsid w:val="00334627"/>
    <w:rsid w:val="00335081"/>
    <w:rsid w:val="003354F7"/>
    <w:rsid w:val="003357D1"/>
    <w:rsid w:val="00335BFB"/>
    <w:rsid w:val="00335EC4"/>
    <w:rsid w:val="00335F25"/>
    <w:rsid w:val="00336346"/>
    <w:rsid w:val="003370D7"/>
    <w:rsid w:val="00337184"/>
    <w:rsid w:val="003372E0"/>
    <w:rsid w:val="00337D7F"/>
    <w:rsid w:val="0034036C"/>
    <w:rsid w:val="003405D5"/>
    <w:rsid w:val="00340C3E"/>
    <w:rsid w:val="00340C82"/>
    <w:rsid w:val="0034170C"/>
    <w:rsid w:val="00341ABF"/>
    <w:rsid w:val="00341EBB"/>
    <w:rsid w:val="0034279F"/>
    <w:rsid w:val="00342DB5"/>
    <w:rsid w:val="0034365C"/>
    <w:rsid w:val="00343C55"/>
    <w:rsid w:val="00344405"/>
    <w:rsid w:val="00344FAC"/>
    <w:rsid w:val="00345252"/>
    <w:rsid w:val="0034590D"/>
    <w:rsid w:val="003466D2"/>
    <w:rsid w:val="00346B3D"/>
    <w:rsid w:val="00346B7E"/>
    <w:rsid w:val="00347290"/>
    <w:rsid w:val="00347432"/>
    <w:rsid w:val="00347894"/>
    <w:rsid w:val="00350490"/>
    <w:rsid w:val="003505C1"/>
    <w:rsid w:val="00350622"/>
    <w:rsid w:val="003506CA"/>
    <w:rsid w:val="0035168B"/>
    <w:rsid w:val="00351CE9"/>
    <w:rsid w:val="00351E71"/>
    <w:rsid w:val="003525A7"/>
    <w:rsid w:val="00352ECE"/>
    <w:rsid w:val="003541C7"/>
    <w:rsid w:val="003547FF"/>
    <w:rsid w:val="003549CC"/>
    <w:rsid w:val="00354D2F"/>
    <w:rsid w:val="00354D83"/>
    <w:rsid w:val="003553A5"/>
    <w:rsid w:val="00355866"/>
    <w:rsid w:val="0035589B"/>
    <w:rsid w:val="00356CD3"/>
    <w:rsid w:val="00357833"/>
    <w:rsid w:val="003604FA"/>
    <w:rsid w:val="003605C8"/>
    <w:rsid w:val="00360936"/>
    <w:rsid w:val="00360FB1"/>
    <w:rsid w:val="0036173B"/>
    <w:rsid w:val="00361A10"/>
    <w:rsid w:val="003627A8"/>
    <w:rsid w:val="0036290C"/>
    <w:rsid w:val="00362E67"/>
    <w:rsid w:val="0036397B"/>
    <w:rsid w:val="00363AA6"/>
    <w:rsid w:val="00363C59"/>
    <w:rsid w:val="0036421D"/>
    <w:rsid w:val="00364690"/>
    <w:rsid w:val="003646F7"/>
    <w:rsid w:val="00364B8F"/>
    <w:rsid w:val="0036589B"/>
    <w:rsid w:val="00366EC5"/>
    <w:rsid w:val="003673EB"/>
    <w:rsid w:val="00367767"/>
    <w:rsid w:val="00370165"/>
    <w:rsid w:val="00371529"/>
    <w:rsid w:val="00371A03"/>
    <w:rsid w:val="00371C00"/>
    <w:rsid w:val="0037208B"/>
    <w:rsid w:val="003729D4"/>
    <w:rsid w:val="00372DD5"/>
    <w:rsid w:val="0037321B"/>
    <w:rsid w:val="00373A30"/>
    <w:rsid w:val="00374063"/>
    <w:rsid w:val="003743F1"/>
    <w:rsid w:val="003755AA"/>
    <w:rsid w:val="00375769"/>
    <w:rsid w:val="00376026"/>
    <w:rsid w:val="003767B2"/>
    <w:rsid w:val="00376F21"/>
    <w:rsid w:val="00377053"/>
    <w:rsid w:val="00377B12"/>
    <w:rsid w:val="00377F5B"/>
    <w:rsid w:val="00380179"/>
    <w:rsid w:val="00380632"/>
    <w:rsid w:val="0038108D"/>
    <w:rsid w:val="00381376"/>
    <w:rsid w:val="0038161B"/>
    <w:rsid w:val="00382483"/>
    <w:rsid w:val="00382A9C"/>
    <w:rsid w:val="00382E26"/>
    <w:rsid w:val="00383043"/>
    <w:rsid w:val="00383444"/>
    <w:rsid w:val="003835BB"/>
    <w:rsid w:val="00383E0B"/>
    <w:rsid w:val="0038431F"/>
    <w:rsid w:val="00384531"/>
    <w:rsid w:val="00384C9C"/>
    <w:rsid w:val="00384DBB"/>
    <w:rsid w:val="00384EAD"/>
    <w:rsid w:val="00385368"/>
    <w:rsid w:val="0038554A"/>
    <w:rsid w:val="003857C4"/>
    <w:rsid w:val="00386752"/>
    <w:rsid w:val="00386A4F"/>
    <w:rsid w:val="003873B7"/>
    <w:rsid w:val="00387609"/>
    <w:rsid w:val="003878AC"/>
    <w:rsid w:val="00387C72"/>
    <w:rsid w:val="00387CEB"/>
    <w:rsid w:val="00387F1B"/>
    <w:rsid w:val="0039027C"/>
    <w:rsid w:val="0039029B"/>
    <w:rsid w:val="00391384"/>
    <w:rsid w:val="00391990"/>
    <w:rsid w:val="003919E3"/>
    <w:rsid w:val="00391D85"/>
    <w:rsid w:val="00392184"/>
    <w:rsid w:val="00392C0A"/>
    <w:rsid w:val="0039386E"/>
    <w:rsid w:val="00394D7E"/>
    <w:rsid w:val="00395195"/>
    <w:rsid w:val="00395482"/>
    <w:rsid w:val="00395768"/>
    <w:rsid w:val="00395D98"/>
    <w:rsid w:val="0039642E"/>
    <w:rsid w:val="00396F3F"/>
    <w:rsid w:val="0039756B"/>
    <w:rsid w:val="003A0052"/>
    <w:rsid w:val="003A046A"/>
    <w:rsid w:val="003A05DA"/>
    <w:rsid w:val="003A0C82"/>
    <w:rsid w:val="003A0F34"/>
    <w:rsid w:val="003A0FB7"/>
    <w:rsid w:val="003A2031"/>
    <w:rsid w:val="003A282A"/>
    <w:rsid w:val="003A28BF"/>
    <w:rsid w:val="003A3471"/>
    <w:rsid w:val="003A3AEE"/>
    <w:rsid w:val="003A3B5E"/>
    <w:rsid w:val="003A4028"/>
    <w:rsid w:val="003A43F3"/>
    <w:rsid w:val="003A441F"/>
    <w:rsid w:val="003A4ADD"/>
    <w:rsid w:val="003A5CFE"/>
    <w:rsid w:val="003A6473"/>
    <w:rsid w:val="003A69F9"/>
    <w:rsid w:val="003A7193"/>
    <w:rsid w:val="003A73FB"/>
    <w:rsid w:val="003A7FFE"/>
    <w:rsid w:val="003B020C"/>
    <w:rsid w:val="003B02FD"/>
    <w:rsid w:val="003B0590"/>
    <w:rsid w:val="003B0D81"/>
    <w:rsid w:val="003B1601"/>
    <w:rsid w:val="003B21D5"/>
    <w:rsid w:val="003B2302"/>
    <w:rsid w:val="003B231C"/>
    <w:rsid w:val="003B246E"/>
    <w:rsid w:val="003B311A"/>
    <w:rsid w:val="003B31BA"/>
    <w:rsid w:val="003B3CE0"/>
    <w:rsid w:val="003B402F"/>
    <w:rsid w:val="003B4069"/>
    <w:rsid w:val="003B47FC"/>
    <w:rsid w:val="003B490E"/>
    <w:rsid w:val="003B5271"/>
    <w:rsid w:val="003B5B19"/>
    <w:rsid w:val="003B5C4A"/>
    <w:rsid w:val="003B5F50"/>
    <w:rsid w:val="003B638A"/>
    <w:rsid w:val="003B797C"/>
    <w:rsid w:val="003B7A2E"/>
    <w:rsid w:val="003C05DE"/>
    <w:rsid w:val="003C0FB5"/>
    <w:rsid w:val="003C151E"/>
    <w:rsid w:val="003C182D"/>
    <w:rsid w:val="003C1D3B"/>
    <w:rsid w:val="003C1FBC"/>
    <w:rsid w:val="003C25D0"/>
    <w:rsid w:val="003C25E9"/>
    <w:rsid w:val="003C260C"/>
    <w:rsid w:val="003C28FF"/>
    <w:rsid w:val="003C3503"/>
    <w:rsid w:val="003C36A7"/>
    <w:rsid w:val="003C47CD"/>
    <w:rsid w:val="003C4CF2"/>
    <w:rsid w:val="003C4E04"/>
    <w:rsid w:val="003C546D"/>
    <w:rsid w:val="003C5965"/>
    <w:rsid w:val="003C5BF2"/>
    <w:rsid w:val="003C60A1"/>
    <w:rsid w:val="003C6BC5"/>
    <w:rsid w:val="003C796A"/>
    <w:rsid w:val="003C7F3B"/>
    <w:rsid w:val="003D00F1"/>
    <w:rsid w:val="003D0296"/>
    <w:rsid w:val="003D053D"/>
    <w:rsid w:val="003D2E42"/>
    <w:rsid w:val="003D30EE"/>
    <w:rsid w:val="003D331F"/>
    <w:rsid w:val="003D3686"/>
    <w:rsid w:val="003D3AA5"/>
    <w:rsid w:val="003D3E88"/>
    <w:rsid w:val="003D4319"/>
    <w:rsid w:val="003D4674"/>
    <w:rsid w:val="003D4772"/>
    <w:rsid w:val="003D5500"/>
    <w:rsid w:val="003D5BB9"/>
    <w:rsid w:val="003D5D06"/>
    <w:rsid w:val="003D629F"/>
    <w:rsid w:val="003D62D1"/>
    <w:rsid w:val="003D696C"/>
    <w:rsid w:val="003D698E"/>
    <w:rsid w:val="003D78AC"/>
    <w:rsid w:val="003D7F72"/>
    <w:rsid w:val="003E0091"/>
    <w:rsid w:val="003E0B6C"/>
    <w:rsid w:val="003E0E0F"/>
    <w:rsid w:val="003E1692"/>
    <w:rsid w:val="003E1B81"/>
    <w:rsid w:val="003E1FDA"/>
    <w:rsid w:val="003E2297"/>
    <w:rsid w:val="003E262E"/>
    <w:rsid w:val="003E34C0"/>
    <w:rsid w:val="003E35D7"/>
    <w:rsid w:val="003E39D9"/>
    <w:rsid w:val="003E3BB1"/>
    <w:rsid w:val="003E4277"/>
    <w:rsid w:val="003E4F47"/>
    <w:rsid w:val="003E555B"/>
    <w:rsid w:val="003E5944"/>
    <w:rsid w:val="003E5EA2"/>
    <w:rsid w:val="003E5F59"/>
    <w:rsid w:val="003E6BE8"/>
    <w:rsid w:val="003E7C24"/>
    <w:rsid w:val="003E7E28"/>
    <w:rsid w:val="003F00C0"/>
    <w:rsid w:val="003F0106"/>
    <w:rsid w:val="003F0606"/>
    <w:rsid w:val="003F14F7"/>
    <w:rsid w:val="003F184F"/>
    <w:rsid w:val="003F1C0F"/>
    <w:rsid w:val="003F1E55"/>
    <w:rsid w:val="003F2301"/>
    <w:rsid w:val="003F27BF"/>
    <w:rsid w:val="003F2F0E"/>
    <w:rsid w:val="003F3732"/>
    <w:rsid w:val="003F3E04"/>
    <w:rsid w:val="003F4C90"/>
    <w:rsid w:val="003F5B1F"/>
    <w:rsid w:val="003F5BA6"/>
    <w:rsid w:val="003F5D5E"/>
    <w:rsid w:val="003F5E6F"/>
    <w:rsid w:val="003F5FC6"/>
    <w:rsid w:val="003F600C"/>
    <w:rsid w:val="003F6D32"/>
    <w:rsid w:val="003F7771"/>
    <w:rsid w:val="003F7AD8"/>
    <w:rsid w:val="003F7CAE"/>
    <w:rsid w:val="0040057B"/>
    <w:rsid w:val="004012DD"/>
    <w:rsid w:val="00401B7E"/>
    <w:rsid w:val="00401D09"/>
    <w:rsid w:val="004026BD"/>
    <w:rsid w:val="00402827"/>
    <w:rsid w:val="00402D13"/>
    <w:rsid w:val="00403C47"/>
    <w:rsid w:val="004043E9"/>
    <w:rsid w:val="00404967"/>
    <w:rsid w:val="00405094"/>
    <w:rsid w:val="00405C21"/>
    <w:rsid w:val="00407E4D"/>
    <w:rsid w:val="0041034E"/>
    <w:rsid w:val="004109A7"/>
    <w:rsid w:val="00410EC2"/>
    <w:rsid w:val="00410EE0"/>
    <w:rsid w:val="0041123B"/>
    <w:rsid w:val="0041152C"/>
    <w:rsid w:val="00411D46"/>
    <w:rsid w:val="00412242"/>
    <w:rsid w:val="00412840"/>
    <w:rsid w:val="0041293D"/>
    <w:rsid w:val="00412CB3"/>
    <w:rsid w:val="00412F79"/>
    <w:rsid w:val="0041307D"/>
    <w:rsid w:val="004139C0"/>
    <w:rsid w:val="00413F76"/>
    <w:rsid w:val="00413F95"/>
    <w:rsid w:val="00414C47"/>
    <w:rsid w:val="00414DF2"/>
    <w:rsid w:val="00415541"/>
    <w:rsid w:val="0041611E"/>
    <w:rsid w:val="004162EB"/>
    <w:rsid w:val="00416C82"/>
    <w:rsid w:val="00416D97"/>
    <w:rsid w:val="004209AC"/>
    <w:rsid w:val="00421480"/>
    <w:rsid w:val="00421697"/>
    <w:rsid w:val="0042179F"/>
    <w:rsid w:val="00421B8A"/>
    <w:rsid w:val="00421F1F"/>
    <w:rsid w:val="004221C1"/>
    <w:rsid w:val="00422FB1"/>
    <w:rsid w:val="0042324B"/>
    <w:rsid w:val="0042343E"/>
    <w:rsid w:val="0042354B"/>
    <w:rsid w:val="00423BA0"/>
    <w:rsid w:val="00424085"/>
    <w:rsid w:val="00424493"/>
    <w:rsid w:val="0042451B"/>
    <w:rsid w:val="00424767"/>
    <w:rsid w:val="004249E2"/>
    <w:rsid w:val="00424C0D"/>
    <w:rsid w:val="00424D8A"/>
    <w:rsid w:val="00425744"/>
    <w:rsid w:val="00426618"/>
    <w:rsid w:val="00426ACD"/>
    <w:rsid w:val="00427146"/>
    <w:rsid w:val="004276E8"/>
    <w:rsid w:val="00427DCE"/>
    <w:rsid w:val="00427DFD"/>
    <w:rsid w:val="00430E67"/>
    <w:rsid w:val="00432C06"/>
    <w:rsid w:val="0043358C"/>
    <w:rsid w:val="004337CD"/>
    <w:rsid w:val="00434714"/>
    <w:rsid w:val="0043487E"/>
    <w:rsid w:val="00434BC1"/>
    <w:rsid w:val="0043506D"/>
    <w:rsid w:val="0043512F"/>
    <w:rsid w:val="00435B0D"/>
    <w:rsid w:val="00435BB0"/>
    <w:rsid w:val="00436268"/>
    <w:rsid w:val="00436D0A"/>
    <w:rsid w:val="0043743B"/>
    <w:rsid w:val="004375B4"/>
    <w:rsid w:val="0043778F"/>
    <w:rsid w:val="00437A81"/>
    <w:rsid w:val="00440040"/>
    <w:rsid w:val="004404AC"/>
    <w:rsid w:val="00440E20"/>
    <w:rsid w:val="00441A5E"/>
    <w:rsid w:val="00441EFE"/>
    <w:rsid w:val="00441F80"/>
    <w:rsid w:val="00442B4C"/>
    <w:rsid w:val="0044309E"/>
    <w:rsid w:val="00443E73"/>
    <w:rsid w:val="0044435B"/>
    <w:rsid w:val="00444513"/>
    <w:rsid w:val="00444BED"/>
    <w:rsid w:val="00445683"/>
    <w:rsid w:val="00445A82"/>
    <w:rsid w:val="00446749"/>
    <w:rsid w:val="00446955"/>
    <w:rsid w:val="00446C3B"/>
    <w:rsid w:val="00446D37"/>
    <w:rsid w:val="00446D56"/>
    <w:rsid w:val="00447210"/>
    <w:rsid w:val="0044742B"/>
    <w:rsid w:val="00450A88"/>
    <w:rsid w:val="00451177"/>
    <w:rsid w:val="00451650"/>
    <w:rsid w:val="00452EB7"/>
    <w:rsid w:val="0045340D"/>
    <w:rsid w:val="004536AB"/>
    <w:rsid w:val="00453858"/>
    <w:rsid w:val="00453EA8"/>
    <w:rsid w:val="00453ED0"/>
    <w:rsid w:val="00454295"/>
    <w:rsid w:val="0045464D"/>
    <w:rsid w:val="00455368"/>
    <w:rsid w:val="00455597"/>
    <w:rsid w:val="00455C62"/>
    <w:rsid w:val="00455EE5"/>
    <w:rsid w:val="004563C9"/>
    <w:rsid w:val="00456CA7"/>
    <w:rsid w:val="00456D85"/>
    <w:rsid w:val="0045731E"/>
    <w:rsid w:val="004579E1"/>
    <w:rsid w:val="00457CD5"/>
    <w:rsid w:val="00460AF7"/>
    <w:rsid w:val="0046138F"/>
    <w:rsid w:val="004613DF"/>
    <w:rsid w:val="004613ED"/>
    <w:rsid w:val="00461F41"/>
    <w:rsid w:val="0046207B"/>
    <w:rsid w:val="0046214A"/>
    <w:rsid w:val="004636C2"/>
    <w:rsid w:val="0046497E"/>
    <w:rsid w:val="00464D25"/>
    <w:rsid w:val="00465090"/>
    <w:rsid w:val="0046515B"/>
    <w:rsid w:val="004652B4"/>
    <w:rsid w:val="00465B36"/>
    <w:rsid w:val="00465F45"/>
    <w:rsid w:val="004663DD"/>
    <w:rsid w:val="004667C0"/>
    <w:rsid w:val="00466FDB"/>
    <w:rsid w:val="0046771E"/>
    <w:rsid w:val="00467DB0"/>
    <w:rsid w:val="00470846"/>
    <w:rsid w:val="00470B27"/>
    <w:rsid w:val="00470B31"/>
    <w:rsid w:val="00470B59"/>
    <w:rsid w:val="00470DDF"/>
    <w:rsid w:val="00470EF1"/>
    <w:rsid w:val="0047105F"/>
    <w:rsid w:val="004713C3"/>
    <w:rsid w:val="00471519"/>
    <w:rsid w:val="004719DA"/>
    <w:rsid w:val="00471C6F"/>
    <w:rsid w:val="00471F21"/>
    <w:rsid w:val="00472900"/>
    <w:rsid w:val="0047370F"/>
    <w:rsid w:val="00473DC7"/>
    <w:rsid w:val="00474066"/>
    <w:rsid w:val="004741B9"/>
    <w:rsid w:val="0047445A"/>
    <w:rsid w:val="004763C0"/>
    <w:rsid w:val="00476417"/>
    <w:rsid w:val="00476639"/>
    <w:rsid w:val="004768B4"/>
    <w:rsid w:val="004775D1"/>
    <w:rsid w:val="004777E9"/>
    <w:rsid w:val="00477D06"/>
    <w:rsid w:val="0048026A"/>
    <w:rsid w:val="004809CE"/>
    <w:rsid w:val="00480D20"/>
    <w:rsid w:val="00480EEE"/>
    <w:rsid w:val="004822AD"/>
    <w:rsid w:val="00482966"/>
    <w:rsid w:val="00482E27"/>
    <w:rsid w:val="0048304B"/>
    <w:rsid w:val="004830E4"/>
    <w:rsid w:val="00483571"/>
    <w:rsid w:val="00483F59"/>
    <w:rsid w:val="00484B49"/>
    <w:rsid w:val="0048509D"/>
    <w:rsid w:val="004850BE"/>
    <w:rsid w:val="00485605"/>
    <w:rsid w:val="0048583C"/>
    <w:rsid w:val="004858AB"/>
    <w:rsid w:val="0048596E"/>
    <w:rsid w:val="00485A02"/>
    <w:rsid w:val="00485F32"/>
    <w:rsid w:val="004865A7"/>
    <w:rsid w:val="00486CB8"/>
    <w:rsid w:val="0048702C"/>
    <w:rsid w:val="00487A16"/>
    <w:rsid w:val="00487CD7"/>
    <w:rsid w:val="004903AE"/>
    <w:rsid w:val="00490B09"/>
    <w:rsid w:val="00491199"/>
    <w:rsid w:val="0049139C"/>
    <w:rsid w:val="00491775"/>
    <w:rsid w:val="00491FD1"/>
    <w:rsid w:val="00492B1A"/>
    <w:rsid w:val="00492EAC"/>
    <w:rsid w:val="004933B2"/>
    <w:rsid w:val="004937CA"/>
    <w:rsid w:val="004938E9"/>
    <w:rsid w:val="00493FC3"/>
    <w:rsid w:val="00494201"/>
    <w:rsid w:val="00494D88"/>
    <w:rsid w:val="0049559A"/>
    <w:rsid w:val="00495FB8"/>
    <w:rsid w:val="0049749F"/>
    <w:rsid w:val="00497B20"/>
    <w:rsid w:val="00497B86"/>
    <w:rsid w:val="00497CD5"/>
    <w:rsid w:val="004A0419"/>
    <w:rsid w:val="004A0493"/>
    <w:rsid w:val="004A0CA8"/>
    <w:rsid w:val="004A10FC"/>
    <w:rsid w:val="004A1A82"/>
    <w:rsid w:val="004A1B0D"/>
    <w:rsid w:val="004A1CDA"/>
    <w:rsid w:val="004A1DD9"/>
    <w:rsid w:val="004A2413"/>
    <w:rsid w:val="004A27B9"/>
    <w:rsid w:val="004A2A32"/>
    <w:rsid w:val="004A2E27"/>
    <w:rsid w:val="004A3348"/>
    <w:rsid w:val="004A3446"/>
    <w:rsid w:val="004A41C1"/>
    <w:rsid w:val="004A4CED"/>
    <w:rsid w:val="004A4F7E"/>
    <w:rsid w:val="004A5336"/>
    <w:rsid w:val="004A5973"/>
    <w:rsid w:val="004A5E26"/>
    <w:rsid w:val="004A5E39"/>
    <w:rsid w:val="004A60AF"/>
    <w:rsid w:val="004A67DD"/>
    <w:rsid w:val="004A69DB"/>
    <w:rsid w:val="004A6C13"/>
    <w:rsid w:val="004A7909"/>
    <w:rsid w:val="004B0419"/>
    <w:rsid w:val="004B0DA1"/>
    <w:rsid w:val="004B12D1"/>
    <w:rsid w:val="004B12DA"/>
    <w:rsid w:val="004B150D"/>
    <w:rsid w:val="004B1571"/>
    <w:rsid w:val="004B2C0C"/>
    <w:rsid w:val="004B3835"/>
    <w:rsid w:val="004B38EB"/>
    <w:rsid w:val="004B4281"/>
    <w:rsid w:val="004B4676"/>
    <w:rsid w:val="004B4E6F"/>
    <w:rsid w:val="004B513C"/>
    <w:rsid w:val="004B5271"/>
    <w:rsid w:val="004B59F6"/>
    <w:rsid w:val="004B5F6A"/>
    <w:rsid w:val="004B6342"/>
    <w:rsid w:val="004B647D"/>
    <w:rsid w:val="004B6C33"/>
    <w:rsid w:val="004B70ED"/>
    <w:rsid w:val="004B75CB"/>
    <w:rsid w:val="004B7A36"/>
    <w:rsid w:val="004B7B38"/>
    <w:rsid w:val="004C0519"/>
    <w:rsid w:val="004C0581"/>
    <w:rsid w:val="004C106B"/>
    <w:rsid w:val="004C137A"/>
    <w:rsid w:val="004C157B"/>
    <w:rsid w:val="004C15DA"/>
    <w:rsid w:val="004C1F16"/>
    <w:rsid w:val="004C2418"/>
    <w:rsid w:val="004C2564"/>
    <w:rsid w:val="004C299A"/>
    <w:rsid w:val="004C29DB"/>
    <w:rsid w:val="004C2D57"/>
    <w:rsid w:val="004C2D6D"/>
    <w:rsid w:val="004C2FDB"/>
    <w:rsid w:val="004C3B89"/>
    <w:rsid w:val="004C3C90"/>
    <w:rsid w:val="004C3D84"/>
    <w:rsid w:val="004C40FF"/>
    <w:rsid w:val="004C41A5"/>
    <w:rsid w:val="004C41CE"/>
    <w:rsid w:val="004C4AB3"/>
    <w:rsid w:val="004C4EE4"/>
    <w:rsid w:val="004C51B8"/>
    <w:rsid w:val="004C5D64"/>
    <w:rsid w:val="004C68FE"/>
    <w:rsid w:val="004C6A23"/>
    <w:rsid w:val="004C7B58"/>
    <w:rsid w:val="004D028D"/>
    <w:rsid w:val="004D06F5"/>
    <w:rsid w:val="004D09E4"/>
    <w:rsid w:val="004D0C2D"/>
    <w:rsid w:val="004D0F01"/>
    <w:rsid w:val="004D1BD0"/>
    <w:rsid w:val="004D20E5"/>
    <w:rsid w:val="004D271C"/>
    <w:rsid w:val="004D358F"/>
    <w:rsid w:val="004D3CEE"/>
    <w:rsid w:val="004D48FB"/>
    <w:rsid w:val="004D49BB"/>
    <w:rsid w:val="004D514B"/>
    <w:rsid w:val="004D52DF"/>
    <w:rsid w:val="004D5647"/>
    <w:rsid w:val="004D59C1"/>
    <w:rsid w:val="004D5E6E"/>
    <w:rsid w:val="004D5EA2"/>
    <w:rsid w:val="004D61EC"/>
    <w:rsid w:val="004D6443"/>
    <w:rsid w:val="004D653F"/>
    <w:rsid w:val="004D68EC"/>
    <w:rsid w:val="004D6AF6"/>
    <w:rsid w:val="004D6C2A"/>
    <w:rsid w:val="004D6CA4"/>
    <w:rsid w:val="004D6CCB"/>
    <w:rsid w:val="004D6E16"/>
    <w:rsid w:val="004D7087"/>
    <w:rsid w:val="004D7431"/>
    <w:rsid w:val="004D7466"/>
    <w:rsid w:val="004D759A"/>
    <w:rsid w:val="004D7B84"/>
    <w:rsid w:val="004D7CF5"/>
    <w:rsid w:val="004D7DCD"/>
    <w:rsid w:val="004D7F42"/>
    <w:rsid w:val="004E04BC"/>
    <w:rsid w:val="004E04F6"/>
    <w:rsid w:val="004E0655"/>
    <w:rsid w:val="004E0CDD"/>
    <w:rsid w:val="004E0D6A"/>
    <w:rsid w:val="004E0E48"/>
    <w:rsid w:val="004E143B"/>
    <w:rsid w:val="004E18DD"/>
    <w:rsid w:val="004E1F3C"/>
    <w:rsid w:val="004E1F63"/>
    <w:rsid w:val="004E26C7"/>
    <w:rsid w:val="004E2CCA"/>
    <w:rsid w:val="004E2EF5"/>
    <w:rsid w:val="004E3934"/>
    <w:rsid w:val="004E3E84"/>
    <w:rsid w:val="004E3E88"/>
    <w:rsid w:val="004E42A4"/>
    <w:rsid w:val="004E4C49"/>
    <w:rsid w:val="004E4D2B"/>
    <w:rsid w:val="004E4E1D"/>
    <w:rsid w:val="004E4F31"/>
    <w:rsid w:val="004E5827"/>
    <w:rsid w:val="004E5BA0"/>
    <w:rsid w:val="004E5CB3"/>
    <w:rsid w:val="004E5D31"/>
    <w:rsid w:val="004E5F19"/>
    <w:rsid w:val="004E6458"/>
    <w:rsid w:val="004E6DA2"/>
    <w:rsid w:val="004E6F1E"/>
    <w:rsid w:val="004E7909"/>
    <w:rsid w:val="004E7A3E"/>
    <w:rsid w:val="004E7BBE"/>
    <w:rsid w:val="004F00DC"/>
    <w:rsid w:val="004F02F7"/>
    <w:rsid w:val="004F16BE"/>
    <w:rsid w:val="004F16C3"/>
    <w:rsid w:val="004F28CA"/>
    <w:rsid w:val="004F2DE3"/>
    <w:rsid w:val="004F327E"/>
    <w:rsid w:val="004F3514"/>
    <w:rsid w:val="004F4B55"/>
    <w:rsid w:val="004F4C6D"/>
    <w:rsid w:val="004F521E"/>
    <w:rsid w:val="004F579B"/>
    <w:rsid w:val="004F597C"/>
    <w:rsid w:val="004F5BAB"/>
    <w:rsid w:val="004F6389"/>
    <w:rsid w:val="004F673C"/>
    <w:rsid w:val="004F79CC"/>
    <w:rsid w:val="005000F7"/>
    <w:rsid w:val="0050033C"/>
    <w:rsid w:val="0050042D"/>
    <w:rsid w:val="00500AEA"/>
    <w:rsid w:val="00500D08"/>
    <w:rsid w:val="0050156E"/>
    <w:rsid w:val="0050170C"/>
    <w:rsid w:val="00501C95"/>
    <w:rsid w:val="00501F40"/>
    <w:rsid w:val="00502250"/>
    <w:rsid w:val="00502F90"/>
    <w:rsid w:val="00503904"/>
    <w:rsid w:val="00503AA7"/>
    <w:rsid w:val="00503D1A"/>
    <w:rsid w:val="00504301"/>
    <w:rsid w:val="005046A1"/>
    <w:rsid w:val="00504BEB"/>
    <w:rsid w:val="00504D18"/>
    <w:rsid w:val="0050563E"/>
    <w:rsid w:val="00505C6A"/>
    <w:rsid w:val="00506040"/>
    <w:rsid w:val="005064D9"/>
    <w:rsid w:val="00506BC9"/>
    <w:rsid w:val="00507137"/>
    <w:rsid w:val="005078F1"/>
    <w:rsid w:val="00510A1B"/>
    <w:rsid w:val="005113A6"/>
    <w:rsid w:val="005119A9"/>
    <w:rsid w:val="00511AA2"/>
    <w:rsid w:val="00511C85"/>
    <w:rsid w:val="00511E44"/>
    <w:rsid w:val="00512148"/>
    <w:rsid w:val="005124F0"/>
    <w:rsid w:val="005126B6"/>
    <w:rsid w:val="0051270D"/>
    <w:rsid w:val="00512A48"/>
    <w:rsid w:val="00512CE8"/>
    <w:rsid w:val="00512DEC"/>
    <w:rsid w:val="00513583"/>
    <w:rsid w:val="00513895"/>
    <w:rsid w:val="00513A79"/>
    <w:rsid w:val="0051414D"/>
    <w:rsid w:val="0051419C"/>
    <w:rsid w:val="0051455A"/>
    <w:rsid w:val="0051490A"/>
    <w:rsid w:val="005150AE"/>
    <w:rsid w:val="005153C7"/>
    <w:rsid w:val="00515DA5"/>
    <w:rsid w:val="0051607B"/>
    <w:rsid w:val="00516C45"/>
    <w:rsid w:val="005178F8"/>
    <w:rsid w:val="00520713"/>
    <w:rsid w:val="00520C70"/>
    <w:rsid w:val="00520F60"/>
    <w:rsid w:val="00521016"/>
    <w:rsid w:val="0052107D"/>
    <w:rsid w:val="00521225"/>
    <w:rsid w:val="00521DBC"/>
    <w:rsid w:val="0052284A"/>
    <w:rsid w:val="00522A71"/>
    <w:rsid w:val="00523916"/>
    <w:rsid w:val="00524307"/>
    <w:rsid w:val="00524341"/>
    <w:rsid w:val="00524375"/>
    <w:rsid w:val="005243EB"/>
    <w:rsid w:val="00524808"/>
    <w:rsid w:val="005248F5"/>
    <w:rsid w:val="00524C5D"/>
    <w:rsid w:val="00524D6F"/>
    <w:rsid w:val="005253C1"/>
    <w:rsid w:val="00525B1C"/>
    <w:rsid w:val="00525DB9"/>
    <w:rsid w:val="00525E2C"/>
    <w:rsid w:val="00525EA6"/>
    <w:rsid w:val="00526221"/>
    <w:rsid w:val="00526787"/>
    <w:rsid w:val="00526C4D"/>
    <w:rsid w:val="005273CF"/>
    <w:rsid w:val="00527C95"/>
    <w:rsid w:val="00530748"/>
    <w:rsid w:val="0053088F"/>
    <w:rsid w:val="00530C84"/>
    <w:rsid w:val="0053111C"/>
    <w:rsid w:val="005318A6"/>
    <w:rsid w:val="00531B3F"/>
    <w:rsid w:val="00532462"/>
    <w:rsid w:val="00532773"/>
    <w:rsid w:val="00532992"/>
    <w:rsid w:val="00532E50"/>
    <w:rsid w:val="00532EF3"/>
    <w:rsid w:val="0053308A"/>
    <w:rsid w:val="005332FA"/>
    <w:rsid w:val="005338B3"/>
    <w:rsid w:val="00533ECB"/>
    <w:rsid w:val="0053453D"/>
    <w:rsid w:val="00535437"/>
    <w:rsid w:val="0053600F"/>
    <w:rsid w:val="0053605D"/>
    <w:rsid w:val="00536FF9"/>
    <w:rsid w:val="00537619"/>
    <w:rsid w:val="0053765F"/>
    <w:rsid w:val="00537F50"/>
    <w:rsid w:val="00540B39"/>
    <w:rsid w:val="00540FCB"/>
    <w:rsid w:val="00540FF1"/>
    <w:rsid w:val="00542065"/>
    <w:rsid w:val="0054234C"/>
    <w:rsid w:val="00542485"/>
    <w:rsid w:val="00542700"/>
    <w:rsid w:val="00542759"/>
    <w:rsid w:val="00542B3D"/>
    <w:rsid w:val="00542FB1"/>
    <w:rsid w:val="005432E7"/>
    <w:rsid w:val="0054386A"/>
    <w:rsid w:val="00543D30"/>
    <w:rsid w:val="005441E3"/>
    <w:rsid w:val="00544219"/>
    <w:rsid w:val="0054425B"/>
    <w:rsid w:val="0054438F"/>
    <w:rsid w:val="005443CF"/>
    <w:rsid w:val="00544510"/>
    <w:rsid w:val="005445B2"/>
    <w:rsid w:val="005452BF"/>
    <w:rsid w:val="00545BA9"/>
    <w:rsid w:val="00545D13"/>
    <w:rsid w:val="00546627"/>
    <w:rsid w:val="00546D54"/>
    <w:rsid w:val="00546FAD"/>
    <w:rsid w:val="0054711E"/>
    <w:rsid w:val="00547181"/>
    <w:rsid w:val="005477A0"/>
    <w:rsid w:val="005477F4"/>
    <w:rsid w:val="00547940"/>
    <w:rsid w:val="00547C62"/>
    <w:rsid w:val="005500BD"/>
    <w:rsid w:val="0055022C"/>
    <w:rsid w:val="00550364"/>
    <w:rsid w:val="005507A6"/>
    <w:rsid w:val="00550DA0"/>
    <w:rsid w:val="00550F08"/>
    <w:rsid w:val="0055112C"/>
    <w:rsid w:val="00551477"/>
    <w:rsid w:val="00551C3A"/>
    <w:rsid w:val="005521BE"/>
    <w:rsid w:val="00552252"/>
    <w:rsid w:val="005539BD"/>
    <w:rsid w:val="00553BE8"/>
    <w:rsid w:val="0055402B"/>
    <w:rsid w:val="00554471"/>
    <w:rsid w:val="00554504"/>
    <w:rsid w:val="00555387"/>
    <w:rsid w:val="0055572B"/>
    <w:rsid w:val="00555E4F"/>
    <w:rsid w:val="00555ED7"/>
    <w:rsid w:val="00556B42"/>
    <w:rsid w:val="00556C94"/>
    <w:rsid w:val="005570D6"/>
    <w:rsid w:val="00557DC0"/>
    <w:rsid w:val="0056058F"/>
    <w:rsid w:val="005606B2"/>
    <w:rsid w:val="00560892"/>
    <w:rsid w:val="00560FDD"/>
    <w:rsid w:val="005610E1"/>
    <w:rsid w:val="00561680"/>
    <w:rsid w:val="00562069"/>
    <w:rsid w:val="005626F8"/>
    <w:rsid w:val="00562BCD"/>
    <w:rsid w:val="00563207"/>
    <w:rsid w:val="005632BB"/>
    <w:rsid w:val="005633C2"/>
    <w:rsid w:val="00563843"/>
    <w:rsid w:val="00563EA4"/>
    <w:rsid w:val="00563FB4"/>
    <w:rsid w:val="0056434B"/>
    <w:rsid w:val="005648F2"/>
    <w:rsid w:val="00564A0C"/>
    <w:rsid w:val="00564A5C"/>
    <w:rsid w:val="00564E6F"/>
    <w:rsid w:val="00564EBC"/>
    <w:rsid w:val="00566244"/>
    <w:rsid w:val="00566305"/>
    <w:rsid w:val="005669E9"/>
    <w:rsid w:val="00566D97"/>
    <w:rsid w:val="005672E1"/>
    <w:rsid w:val="005674DC"/>
    <w:rsid w:val="005676B6"/>
    <w:rsid w:val="00570502"/>
    <w:rsid w:val="005705DB"/>
    <w:rsid w:val="00570E8E"/>
    <w:rsid w:val="00570F83"/>
    <w:rsid w:val="005711E8"/>
    <w:rsid w:val="00571D44"/>
    <w:rsid w:val="005723D5"/>
    <w:rsid w:val="00572477"/>
    <w:rsid w:val="00572800"/>
    <w:rsid w:val="00573319"/>
    <w:rsid w:val="005733EB"/>
    <w:rsid w:val="00573563"/>
    <w:rsid w:val="00573797"/>
    <w:rsid w:val="00573A47"/>
    <w:rsid w:val="005742F4"/>
    <w:rsid w:val="0057439E"/>
    <w:rsid w:val="0057479C"/>
    <w:rsid w:val="005749D4"/>
    <w:rsid w:val="00574CF2"/>
    <w:rsid w:val="0057569B"/>
    <w:rsid w:val="0057574E"/>
    <w:rsid w:val="00576147"/>
    <w:rsid w:val="00576CE5"/>
    <w:rsid w:val="005771A0"/>
    <w:rsid w:val="0057731E"/>
    <w:rsid w:val="005774AD"/>
    <w:rsid w:val="005774D5"/>
    <w:rsid w:val="00580CBA"/>
    <w:rsid w:val="00581A1E"/>
    <w:rsid w:val="00581B2A"/>
    <w:rsid w:val="00581C50"/>
    <w:rsid w:val="00581D29"/>
    <w:rsid w:val="005825D4"/>
    <w:rsid w:val="0058298B"/>
    <w:rsid w:val="00582E2E"/>
    <w:rsid w:val="0058315C"/>
    <w:rsid w:val="00583549"/>
    <w:rsid w:val="005838FB"/>
    <w:rsid w:val="005840AD"/>
    <w:rsid w:val="00584E33"/>
    <w:rsid w:val="005856C0"/>
    <w:rsid w:val="00585D1B"/>
    <w:rsid w:val="00585E5C"/>
    <w:rsid w:val="00587A40"/>
    <w:rsid w:val="00587E8A"/>
    <w:rsid w:val="0059016A"/>
    <w:rsid w:val="005905B4"/>
    <w:rsid w:val="00590636"/>
    <w:rsid w:val="005915B6"/>
    <w:rsid w:val="00591667"/>
    <w:rsid w:val="00592A9F"/>
    <w:rsid w:val="00593183"/>
    <w:rsid w:val="00593B8B"/>
    <w:rsid w:val="00593E8F"/>
    <w:rsid w:val="00594766"/>
    <w:rsid w:val="0059493D"/>
    <w:rsid w:val="00595750"/>
    <w:rsid w:val="00595998"/>
    <w:rsid w:val="00595B44"/>
    <w:rsid w:val="00595F83"/>
    <w:rsid w:val="00596F3B"/>
    <w:rsid w:val="005971DD"/>
    <w:rsid w:val="00597333"/>
    <w:rsid w:val="00597A4C"/>
    <w:rsid w:val="00597E55"/>
    <w:rsid w:val="005A0137"/>
    <w:rsid w:val="005A0419"/>
    <w:rsid w:val="005A0430"/>
    <w:rsid w:val="005A0C9F"/>
    <w:rsid w:val="005A1A50"/>
    <w:rsid w:val="005A1F17"/>
    <w:rsid w:val="005A2019"/>
    <w:rsid w:val="005A209E"/>
    <w:rsid w:val="005A27F1"/>
    <w:rsid w:val="005A29B4"/>
    <w:rsid w:val="005A3968"/>
    <w:rsid w:val="005A42E0"/>
    <w:rsid w:val="005A5226"/>
    <w:rsid w:val="005A5D3C"/>
    <w:rsid w:val="005A62CF"/>
    <w:rsid w:val="005A6DDD"/>
    <w:rsid w:val="005A7512"/>
    <w:rsid w:val="005A754F"/>
    <w:rsid w:val="005A7786"/>
    <w:rsid w:val="005A7DB6"/>
    <w:rsid w:val="005A7E12"/>
    <w:rsid w:val="005B0997"/>
    <w:rsid w:val="005B0D8B"/>
    <w:rsid w:val="005B0D93"/>
    <w:rsid w:val="005B108A"/>
    <w:rsid w:val="005B14B9"/>
    <w:rsid w:val="005B1802"/>
    <w:rsid w:val="005B1909"/>
    <w:rsid w:val="005B1CEC"/>
    <w:rsid w:val="005B29FB"/>
    <w:rsid w:val="005B3486"/>
    <w:rsid w:val="005B3829"/>
    <w:rsid w:val="005B3CCD"/>
    <w:rsid w:val="005B3D72"/>
    <w:rsid w:val="005B5827"/>
    <w:rsid w:val="005B5AAB"/>
    <w:rsid w:val="005B5B66"/>
    <w:rsid w:val="005B5C1A"/>
    <w:rsid w:val="005B7948"/>
    <w:rsid w:val="005B7C2B"/>
    <w:rsid w:val="005C0064"/>
    <w:rsid w:val="005C023A"/>
    <w:rsid w:val="005C0765"/>
    <w:rsid w:val="005C08D8"/>
    <w:rsid w:val="005C0931"/>
    <w:rsid w:val="005C18BE"/>
    <w:rsid w:val="005C1D24"/>
    <w:rsid w:val="005C211E"/>
    <w:rsid w:val="005C23E8"/>
    <w:rsid w:val="005C2624"/>
    <w:rsid w:val="005C324F"/>
    <w:rsid w:val="005C36AA"/>
    <w:rsid w:val="005C3C1A"/>
    <w:rsid w:val="005C3E69"/>
    <w:rsid w:val="005C418A"/>
    <w:rsid w:val="005C446F"/>
    <w:rsid w:val="005C45FA"/>
    <w:rsid w:val="005C49B5"/>
    <w:rsid w:val="005C4B13"/>
    <w:rsid w:val="005C4B91"/>
    <w:rsid w:val="005C4D76"/>
    <w:rsid w:val="005C501F"/>
    <w:rsid w:val="005C50DE"/>
    <w:rsid w:val="005C552B"/>
    <w:rsid w:val="005C5685"/>
    <w:rsid w:val="005C5CE5"/>
    <w:rsid w:val="005C6AFE"/>
    <w:rsid w:val="005C713C"/>
    <w:rsid w:val="005C7162"/>
    <w:rsid w:val="005C76C3"/>
    <w:rsid w:val="005C7C8E"/>
    <w:rsid w:val="005C7D67"/>
    <w:rsid w:val="005C7D9C"/>
    <w:rsid w:val="005D0724"/>
    <w:rsid w:val="005D093E"/>
    <w:rsid w:val="005D0D30"/>
    <w:rsid w:val="005D13E7"/>
    <w:rsid w:val="005D1C27"/>
    <w:rsid w:val="005D25D3"/>
    <w:rsid w:val="005D35DA"/>
    <w:rsid w:val="005D41CF"/>
    <w:rsid w:val="005D49C4"/>
    <w:rsid w:val="005D4B30"/>
    <w:rsid w:val="005D4B5F"/>
    <w:rsid w:val="005D4F29"/>
    <w:rsid w:val="005D5265"/>
    <w:rsid w:val="005D6791"/>
    <w:rsid w:val="005D688A"/>
    <w:rsid w:val="005D6CFE"/>
    <w:rsid w:val="005D6ECA"/>
    <w:rsid w:val="005D70AB"/>
    <w:rsid w:val="005D728C"/>
    <w:rsid w:val="005D7609"/>
    <w:rsid w:val="005D7796"/>
    <w:rsid w:val="005D789E"/>
    <w:rsid w:val="005D7A99"/>
    <w:rsid w:val="005D7EBA"/>
    <w:rsid w:val="005E02E0"/>
    <w:rsid w:val="005E0970"/>
    <w:rsid w:val="005E1145"/>
    <w:rsid w:val="005E1147"/>
    <w:rsid w:val="005E14AD"/>
    <w:rsid w:val="005E1F6B"/>
    <w:rsid w:val="005E2176"/>
    <w:rsid w:val="005E258A"/>
    <w:rsid w:val="005E33DA"/>
    <w:rsid w:val="005E345A"/>
    <w:rsid w:val="005E3DDF"/>
    <w:rsid w:val="005E417C"/>
    <w:rsid w:val="005E4CE2"/>
    <w:rsid w:val="005E53C7"/>
    <w:rsid w:val="005E5AF9"/>
    <w:rsid w:val="005E686F"/>
    <w:rsid w:val="005E68F5"/>
    <w:rsid w:val="005E71AD"/>
    <w:rsid w:val="005E7449"/>
    <w:rsid w:val="005E77BE"/>
    <w:rsid w:val="005E7982"/>
    <w:rsid w:val="005E79BE"/>
    <w:rsid w:val="005F0673"/>
    <w:rsid w:val="005F0A0A"/>
    <w:rsid w:val="005F1704"/>
    <w:rsid w:val="005F17C0"/>
    <w:rsid w:val="005F194F"/>
    <w:rsid w:val="005F1AE2"/>
    <w:rsid w:val="005F1EA3"/>
    <w:rsid w:val="005F23F5"/>
    <w:rsid w:val="005F2560"/>
    <w:rsid w:val="005F2ABA"/>
    <w:rsid w:val="005F2C97"/>
    <w:rsid w:val="005F43C2"/>
    <w:rsid w:val="005F4681"/>
    <w:rsid w:val="005F490D"/>
    <w:rsid w:val="005F4914"/>
    <w:rsid w:val="005F4E6C"/>
    <w:rsid w:val="005F50FA"/>
    <w:rsid w:val="005F583C"/>
    <w:rsid w:val="005F58AF"/>
    <w:rsid w:val="005F5AB7"/>
    <w:rsid w:val="005F67B4"/>
    <w:rsid w:val="005F6A87"/>
    <w:rsid w:val="005F6CBC"/>
    <w:rsid w:val="005F6D23"/>
    <w:rsid w:val="005F6D86"/>
    <w:rsid w:val="005F733E"/>
    <w:rsid w:val="005F764E"/>
    <w:rsid w:val="005F77DB"/>
    <w:rsid w:val="00600007"/>
    <w:rsid w:val="0060035C"/>
    <w:rsid w:val="00600A6E"/>
    <w:rsid w:val="00600ADF"/>
    <w:rsid w:val="00600C34"/>
    <w:rsid w:val="00600F10"/>
    <w:rsid w:val="006011E0"/>
    <w:rsid w:val="006012D6"/>
    <w:rsid w:val="0060136A"/>
    <w:rsid w:val="00601926"/>
    <w:rsid w:val="00601EA3"/>
    <w:rsid w:val="0060245C"/>
    <w:rsid w:val="00602CE8"/>
    <w:rsid w:val="0060337B"/>
    <w:rsid w:val="0060381A"/>
    <w:rsid w:val="00603DCC"/>
    <w:rsid w:val="00605309"/>
    <w:rsid w:val="006056FF"/>
    <w:rsid w:val="00605B18"/>
    <w:rsid w:val="00605C5B"/>
    <w:rsid w:val="00605D6A"/>
    <w:rsid w:val="00605DF2"/>
    <w:rsid w:val="006068E7"/>
    <w:rsid w:val="00606A2F"/>
    <w:rsid w:val="00606DA5"/>
    <w:rsid w:val="00607100"/>
    <w:rsid w:val="00607440"/>
    <w:rsid w:val="0060778F"/>
    <w:rsid w:val="00607A22"/>
    <w:rsid w:val="00610ED3"/>
    <w:rsid w:val="006112AD"/>
    <w:rsid w:val="00611A2A"/>
    <w:rsid w:val="00611FE9"/>
    <w:rsid w:val="00611FFB"/>
    <w:rsid w:val="00612121"/>
    <w:rsid w:val="006134D7"/>
    <w:rsid w:val="00613A80"/>
    <w:rsid w:val="006140CC"/>
    <w:rsid w:val="00614108"/>
    <w:rsid w:val="00614222"/>
    <w:rsid w:val="0061450F"/>
    <w:rsid w:val="00614C8A"/>
    <w:rsid w:val="00616876"/>
    <w:rsid w:val="00616C97"/>
    <w:rsid w:val="00616C9C"/>
    <w:rsid w:val="00617286"/>
    <w:rsid w:val="0061781E"/>
    <w:rsid w:val="00617AF2"/>
    <w:rsid w:val="00617B7A"/>
    <w:rsid w:val="0062072D"/>
    <w:rsid w:val="00620762"/>
    <w:rsid w:val="0062093C"/>
    <w:rsid w:val="00620C30"/>
    <w:rsid w:val="00620C92"/>
    <w:rsid w:val="00620F3E"/>
    <w:rsid w:val="0062106D"/>
    <w:rsid w:val="00621172"/>
    <w:rsid w:val="00621270"/>
    <w:rsid w:val="00621AC1"/>
    <w:rsid w:val="00622E7E"/>
    <w:rsid w:val="00623253"/>
    <w:rsid w:val="00623BF5"/>
    <w:rsid w:val="00623C98"/>
    <w:rsid w:val="00623D28"/>
    <w:rsid w:val="0062407C"/>
    <w:rsid w:val="00624913"/>
    <w:rsid w:val="00624944"/>
    <w:rsid w:val="00624E34"/>
    <w:rsid w:val="006254A4"/>
    <w:rsid w:val="00625956"/>
    <w:rsid w:val="00625A38"/>
    <w:rsid w:val="00625DF6"/>
    <w:rsid w:val="00626173"/>
    <w:rsid w:val="006264EE"/>
    <w:rsid w:val="00626C84"/>
    <w:rsid w:val="00630459"/>
    <w:rsid w:val="006304B4"/>
    <w:rsid w:val="00630B65"/>
    <w:rsid w:val="00630DED"/>
    <w:rsid w:val="00631691"/>
    <w:rsid w:val="00631796"/>
    <w:rsid w:val="00631F4C"/>
    <w:rsid w:val="00631FC7"/>
    <w:rsid w:val="00632099"/>
    <w:rsid w:val="00633121"/>
    <w:rsid w:val="00633A6F"/>
    <w:rsid w:val="00633CA6"/>
    <w:rsid w:val="00633E76"/>
    <w:rsid w:val="006346FE"/>
    <w:rsid w:val="00634FF1"/>
    <w:rsid w:val="006353CC"/>
    <w:rsid w:val="00635743"/>
    <w:rsid w:val="0063640A"/>
    <w:rsid w:val="00636DAC"/>
    <w:rsid w:val="00636E9A"/>
    <w:rsid w:val="006371E6"/>
    <w:rsid w:val="006372E4"/>
    <w:rsid w:val="006372E7"/>
    <w:rsid w:val="0064022E"/>
    <w:rsid w:val="0064029C"/>
    <w:rsid w:val="00640308"/>
    <w:rsid w:val="006408AC"/>
    <w:rsid w:val="00640937"/>
    <w:rsid w:val="00640AE0"/>
    <w:rsid w:val="00640CAA"/>
    <w:rsid w:val="00640E3E"/>
    <w:rsid w:val="0064135E"/>
    <w:rsid w:val="00641D55"/>
    <w:rsid w:val="00641DA7"/>
    <w:rsid w:val="00642437"/>
    <w:rsid w:val="0064245A"/>
    <w:rsid w:val="0064251D"/>
    <w:rsid w:val="00642539"/>
    <w:rsid w:val="00642D4E"/>
    <w:rsid w:val="0064300D"/>
    <w:rsid w:val="00643280"/>
    <w:rsid w:val="00644168"/>
    <w:rsid w:val="00644ED9"/>
    <w:rsid w:val="00645845"/>
    <w:rsid w:val="00645851"/>
    <w:rsid w:val="00645B9F"/>
    <w:rsid w:val="00645BC7"/>
    <w:rsid w:val="0064633E"/>
    <w:rsid w:val="0064637C"/>
    <w:rsid w:val="006463EC"/>
    <w:rsid w:val="00646BE7"/>
    <w:rsid w:val="00646CC2"/>
    <w:rsid w:val="00647651"/>
    <w:rsid w:val="006507B1"/>
    <w:rsid w:val="006513F4"/>
    <w:rsid w:val="006514A0"/>
    <w:rsid w:val="0065158E"/>
    <w:rsid w:val="00651838"/>
    <w:rsid w:val="00652610"/>
    <w:rsid w:val="00652E5D"/>
    <w:rsid w:val="00653001"/>
    <w:rsid w:val="00653266"/>
    <w:rsid w:val="0065357C"/>
    <w:rsid w:val="0065388D"/>
    <w:rsid w:val="00653AB0"/>
    <w:rsid w:val="00653C93"/>
    <w:rsid w:val="0065489D"/>
    <w:rsid w:val="00654DF3"/>
    <w:rsid w:val="00654FC7"/>
    <w:rsid w:val="0065591C"/>
    <w:rsid w:val="006559BB"/>
    <w:rsid w:val="00655C66"/>
    <w:rsid w:val="006561C8"/>
    <w:rsid w:val="0065686D"/>
    <w:rsid w:val="006569C2"/>
    <w:rsid w:val="00657018"/>
    <w:rsid w:val="0065762F"/>
    <w:rsid w:val="00657D43"/>
    <w:rsid w:val="00657F25"/>
    <w:rsid w:val="00660016"/>
    <w:rsid w:val="006607E4"/>
    <w:rsid w:val="0066145B"/>
    <w:rsid w:val="00662030"/>
    <w:rsid w:val="00662ADC"/>
    <w:rsid w:val="00662FA4"/>
    <w:rsid w:val="006630B8"/>
    <w:rsid w:val="006632BA"/>
    <w:rsid w:val="006633E7"/>
    <w:rsid w:val="006634C9"/>
    <w:rsid w:val="006641CB"/>
    <w:rsid w:val="00664247"/>
    <w:rsid w:val="00664925"/>
    <w:rsid w:val="00664C2B"/>
    <w:rsid w:val="00664F04"/>
    <w:rsid w:val="0066530B"/>
    <w:rsid w:val="00665526"/>
    <w:rsid w:val="006662F4"/>
    <w:rsid w:val="0066693A"/>
    <w:rsid w:val="00666BED"/>
    <w:rsid w:val="00666D76"/>
    <w:rsid w:val="00666FFC"/>
    <w:rsid w:val="00667C06"/>
    <w:rsid w:val="00667CF1"/>
    <w:rsid w:val="006709BC"/>
    <w:rsid w:val="00670D1F"/>
    <w:rsid w:val="006712E6"/>
    <w:rsid w:val="006713BD"/>
    <w:rsid w:val="006718DA"/>
    <w:rsid w:val="00671B58"/>
    <w:rsid w:val="006725D8"/>
    <w:rsid w:val="006728AC"/>
    <w:rsid w:val="00672948"/>
    <w:rsid w:val="00672AEB"/>
    <w:rsid w:val="00673004"/>
    <w:rsid w:val="006734BC"/>
    <w:rsid w:val="00673F72"/>
    <w:rsid w:val="006741DF"/>
    <w:rsid w:val="00674A91"/>
    <w:rsid w:val="00674F84"/>
    <w:rsid w:val="00675B2D"/>
    <w:rsid w:val="00675BC1"/>
    <w:rsid w:val="0067633D"/>
    <w:rsid w:val="0067677E"/>
    <w:rsid w:val="006768BA"/>
    <w:rsid w:val="00677253"/>
    <w:rsid w:val="006774ED"/>
    <w:rsid w:val="00680AA1"/>
    <w:rsid w:val="00681864"/>
    <w:rsid w:val="00682692"/>
    <w:rsid w:val="00683081"/>
    <w:rsid w:val="00683AAF"/>
    <w:rsid w:val="00683B03"/>
    <w:rsid w:val="00683D49"/>
    <w:rsid w:val="00683F95"/>
    <w:rsid w:val="0068405E"/>
    <w:rsid w:val="0068481D"/>
    <w:rsid w:val="00684A36"/>
    <w:rsid w:val="00684AF4"/>
    <w:rsid w:val="00685259"/>
    <w:rsid w:val="00685EF5"/>
    <w:rsid w:val="00685F3D"/>
    <w:rsid w:val="0068614C"/>
    <w:rsid w:val="00686740"/>
    <w:rsid w:val="00686AB1"/>
    <w:rsid w:val="00686F91"/>
    <w:rsid w:val="00687134"/>
    <w:rsid w:val="00687679"/>
    <w:rsid w:val="00687F8B"/>
    <w:rsid w:val="006907F8"/>
    <w:rsid w:val="00691E39"/>
    <w:rsid w:val="00691E66"/>
    <w:rsid w:val="00692057"/>
    <w:rsid w:val="0069217C"/>
    <w:rsid w:val="00692696"/>
    <w:rsid w:val="00692A57"/>
    <w:rsid w:val="0069319E"/>
    <w:rsid w:val="006931D5"/>
    <w:rsid w:val="006939BA"/>
    <w:rsid w:val="00694D05"/>
    <w:rsid w:val="00695244"/>
    <w:rsid w:val="00695375"/>
    <w:rsid w:val="00695FF5"/>
    <w:rsid w:val="00696306"/>
    <w:rsid w:val="0069643E"/>
    <w:rsid w:val="0069661A"/>
    <w:rsid w:val="0069686B"/>
    <w:rsid w:val="00697369"/>
    <w:rsid w:val="0069746B"/>
    <w:rsid w:val="006976FB"/>
    <w:rsid w:val="00697914"/>
    <w:rsid w:val="006A00AE"/>
    <w:rsid w:val="006A0C70"/>
    <w:rsid w:val="006A0C75"/>
    <w:rsid w:val="006A1255"/>
    <w:rsid w:val="006A12F1"/>
    <w:rsid w:val="006A1BC5"/>
    <w:rsid w:val="006A1C5B"/>
    <w:rsid w:val="006A1E66"/>
    <w:rsid w:val="006A2001"/>
    <w:rsid w:val="006A2165"/>
    <w:rsid w:val="006A2D08"/>
    <w:rsid w:val="006A31EF"/>
    <w:rsid w:val="006A3469"/>
    <w:rsid w:val="006A3D13"/>
    <w:rsid w:val="006A442E"/>
    <w:rsid w:val="006A46E8"/>
    <w:rsid w:val="006A47EA"/>
    <w:rsid w:val="006A4929"/>
    <w:rsid w:val="006A4CBD"/>
    <w:rsid w:val="006A5939"/>
    <w:rsid w:val="006A7640"/>
    <w:rsid w:val="006A7762"/>
    <w:rsid w:val="006A7C2B"/>
    <w:rsid w:val="006B010C"/>
    <w:rsid w:val="006B01CD"/>
    <w:rsid w:val="006B0F6E"/>
    <w:rsid w:val="006B2BD1"/>
    <w:rsid w:val="006B413C"/>
    <w:rsid w:val="006B43F2"/>
    <w:rsid w:val="006B4A0F"/>
    <w:rsid w:val="006B4B2A"/>
    <w:rsid w:val="006B4EA9"/>
    <w:rsid w:val="006B5138"/>
    <w:rsid w:val="006B5325"/>
    <w:rsid w:val="006B56EC"/>
    <w:rsid w:val="006B59FF"/>
    <w:rsid w:val="006B5A64"/>
    <w:rsid w:val="006B5BDD"/>
    <w:rsid w:val="006B5C49"/>
    <w:rsid w:val="006B6052"/>
    <w:rsid w:val="006B60F2"/>
    <w:rsid w:val="006B60F6"/>
    <w:rsid w:val="006B62D1"/>
    <w:rsid w:val="006B6D68"/>
    <w:rsid w:val="006B6D83"/>
    <w:rsid w:val="006B7D27"/>
    <w:rsid w:val="006B7F4A"/>
    <w:rsid w:val="006C01BE"/>
    <w:rsid w:val="006C01FF"/>
    <w:rsid w:val="006C0746"/>
    <w:rsid w:val="006C082F"/>
    <w:rsid w:val="006C1223"/>
    <w:rsid w:val="006C14E6"/>
    <w:rsid w:val="006C19EF"/>
    <w:rsid w:val="006C1D0E"/>
    <w:rsid w:val="006C1F17"/>
    <w:rsid w:val="006C2137"/>
    <w:rsid w:val="006C2237"/>
    <w:rsid w:val="006C2321"/>
    <w:rsid w:val="006C26C7"/>
    <w:rsid w:val="006C2783"/>
    <w:rsid w:val="006C295D"/>
    <w:rsid w:val="006C2A88"/>
    <w:rsid w:val="006C2D9A"/>
    <w:rsid w:val="006C2E97"/>
    <w:rsid w:val="006C3860"/>
    <w:rsid w:val="006C3EC3"/>
    <w:rsid w:val="006C43DF"/>
    <w:rsid w:val="006C4927"/>
    <w:rsid w:val="006C49A3"/>
    <w:rsid w:val="006C4C92"/>
    <w:rsid w:val="006C4DCB"/>
    <w:rsid w:val="006C536A"/>
    <w:rsid w:val="006C5736"/>
    <w:rsid w:val="006C608B"/>
    <w:rsid w:val="006C609F"/>
    <w:rsid w:val="006C6595"/>
    <w:rsid w:val="006C6C6D"/>
    <w:rsid w:val="006C7068"/>
    <w:rsid w:val="006C7AD0"/>
    <w:rsid w:val="006C7EBE"/>
    <w:rsid w:val="006D010B"/>
    <w:rsid w:val="006D078A"/>
    <w:rsid w:val="006D0D99"/>
    <w:rsid w:val="006D11E0"/>
    <w:rsid w:val="006D11FC"/>
    <w:rsid w:val="006D1D06"/>
    <w:rsid w:val="006D2148"/>
    <w:rsid w:val="006D26E3"/>
    <w:rsid w:val="006D279E"/>
    <w:rsid w:val="006D2A77"/>
    <w:rsid w:val="006D376C"/>
    <w:rsid w:val="006D37B2"/>
    <w:rsid w:val="006D3B85"/>
    <w:rsid w:val="006D3EF8"/>
    <w:rsid w:val="006D4482"/>
    <w:rsid w:val="006D4839"/>
    <w:rsid w:val="006D4F69"/>
    <w:rsid w:val="006D51BF"/>
    <w:rsid w:val="006D58C5"/>
    <w:rsid w:val="006D6014"/>
    <w:rsid w:val="006D6E8B"/>
    <w:rsid w:val="006D79B7"/>
    <w:rsid w:val="006D7EDC"/>
    <w:rsid w:val="006E07EB"/>
    <w:rsid w:val="006E0A13"/>
    <w:rsid w:val="006E11F8"/>
    <w:rsid w:val="006E1423"/>
    <w:rsid w:val="006E14A5"/>
    <w:rsid w:val="006E23BE"/>
    <w:rsid w:val="006E2A5B"/>
    <w:rsid w:val="006E2A72"/>
    <w:rsid w:val="006E2B2F"/>
    <w:rsid w:val="006E2B78"/>
    <w:rsid w:val="006E34C7"/>
    <w:rsid w:val="006E36AE"/>
    <w:rsid w:val="006E3776"/>
    <w:rsid w:val="006E37B6"/>
    <w:rsid w:val="006E3871"/>
    <w:rsid w:val="006E3977"/>
    <w:rsid w:val="006E3C36"/>
    <w:rsid w:val="006E3F03"/>
    <w:rsid w:val="006E4322"/>
    <w:rsid w:val="006E4433"/>
    <w:rsid w:val="006E4691"/>
    <w:rsid w:val="006E4E7D"/>
    <w:rsid w:val="006E5445"/>
    <w:rsid w:val="006E58E6"/>
    <w:rsid w:val="006E5DCD"/>
    <w:rsid w:val="006E68A1"/>
    <w:rsid w:val="006E6EE1"/>
    <w:rsid w:val="006E7044"/>
    <w:rsid w:val="006E745A"/>
    <w:rsid w:val="006E79F3"/>
    <w:rsid w:val="006E7E46"/>
    <w:rsid w:val="006E7FD8"/>
    <w:rsid w:val="006F0223"/>
    <w:rsid w:val="006F09C6"/>
    <w:rsid w:val="006F0DDE"/>
    <w:rsid w:val="006F1088"/>
    <w:rsid w:val="006F1ACA"/>
    <w:rsid w:val="006F2539"/>
    <w:rsid w:val="006F290A"/>
    <w:rsid w:val="006F2F1F"/>
    <w:rsid w:val="006F3120"/>
    <w:rsid w:val="006F38F0"/>
    <w:rsid w:val="006F3BB2"/>
    <w:rsid w:val="006F3F73"/>
    <w:rsid w:val="006F446F"/>
    <w:rsid w:val="006F4C2E"/>
    <w:rsid w:val="006F4F6A"/>
    <w:rsid w:val="006F4F98"/>
    <w:rsid w:val="006F505C"/>
    <w:rsid w:val="006F51D4"/>
    <w:rsid w:val="006F5967"/>
    <w:rsid w:val="006F5B7B"/>
    <w:rsid w:val="006F5E56"/>
    <w:rsid w:val="006F6279"/>
    <w:rsid w:val="006F6661"/>
    <w:rsid w:val="006F6A56"/>
    <w:rsid w:val="006F6D75"/>
    <w:rsid w:val="006F6D7B"/>
    <w:rsid w:val="006F72D0"/>
    <w:rsid w:val="006F74A3"/>
    <w:rsid w:val="006F7E7B"/>
    <w:rsid w:val="0070228E"/>
    <w:rsid w:val="0070230A"/>
    <w:rsid w:val="007025D0"/>
    <w:rsid w:val="00702D1D"/>
    <w:rsid w:val="00702EB3"/>
    <w:rsid w:val="00702F79"/>
    <w:rsid w:val="00703643"/>
    <w:rsid w:val="007037B8"/>
    <w:rsid w:val="00703BF2"/>
    <w:rsid w:val="00703D8D"/>
    <w:rsid w:val="00703F84"/>
    <w:rsid w:val="00704B13"/>
    <w:rsid w:val="00704C50"/>
    <w:rsid w:val="00704C95"/>
    <w:rsid w:val="00706BE5"/>
    <w:rsid w:val="007070E4"/>
    <w:rsid w:val="00707476"/>
    <w:rsid w:val="00707504"/>
    <w:rsid w:val="00707EA9"/>
    <w:rsid w:val="00707F12"/>
    <w:rsid w:val="0071047E"/>
    <w:rsid w:val="00710489"/>
    <w:rsid w:val="00710D4F"/>
    <w:rsid w:val="00710D52"/>
    <w:rsid w:val="007125D0"/>
    <w:rsid w:val="007127B1"/>
    <w:rsid w:val="0071292D"/>
    <w:rsid w:val="0071335D"/>
    <w:rsid w:val="00713E47"/>
    <w:rsid w:val="00713FF0"/>
    <w:rsid w:val="007140D4"/>
    <w:rsid w:val="0071592A"/>
    <w:rsid w:val="00716D00"/>
    <w:rsid w:val="00717FC3"/>
    <w:rsid w:val="0072017B"/>
    <w:rsid w:val="007204BE"/>
    <w:rsid w:val="007204EF"/>
    <w:rsid w:val="0072062C"/>
    <w:rsid w:val="00720AA3"/>
    <w:rsid w:val="00720C40"/>
    <w:rsid w:val="00720E85"/>
    <w:rsid w:val="00720EB3"/>
    <w:rsid w:val="00720F01"/>
    <w:rsid w:val="00720F24"/>
    <w:rsid w:val="0072110C"/>
    <w:rsid w:val="0072111A"/>
    <w:rsid w:val="0072163B"/>
    <w:rsid w:val="007219E3"/>
    <w:rsid w:val="00721BCF"/>
    <w:rsid w:val="00721F9E"/>
    <w:rsid w:val="00722817"/>
    <w:rsid w:val="00722F0C"/>
    <w:rsid w:val="007234C7"/>
    <w:rsid w:val="0072399C"/>
    <w:rsid w:val="00723A58"/>
    <w:rsid w:val="00723C9C"/>
    <w:rsid w:val="00723DF4"/>
    <w:rsid w:val="00724595"/>
    <w:rsid w:val="00724839"/>
    <w:rsid w:val="00724BC2"/>
    <w:rsid w:val="00724F5F"/>
    <w:rsid w:val="0072500A"/>
    <w:rsid w:val="007251FD"/>
    <w:rsid w:val="007256F3"/>
    <w:rsid w:val="00727A18"/>
    <w:rsid w:val="00727AC0"/>
    <w:rsid w:val="00727BE5"/>
    <w:rsid w:val="007302F9"/>
    <w:rsid w:val="007305A4"/>
    <w:rsid w:val="00730747"/>
    <w:rsid w:val="00730CFB"/>
    <w:rsid w:val="00730F5E"/>
    <w:rsid w:val="0073141A"/>
    <w:rsid w:val="007319A8"/>
    <w:rsid w:val="0073235D"/>
    <w:rsid w:val="00732469"/>
    <w:rsid w:val="007327CC"/>
    <w:rsid w:val="00732CE8"/>
    <w:rsid w:val="00733568"/>
    <w:rsid w:val="007337EF"/>
    <w:rsid w:val="00733BF3"/>
    <w:rsid w:val="00733E9F"/>
    <w:rsid w:val="00734116"/>
    <w:rsid w:val="007341B9"/>
    <w:rsid w:val="007346C5"/>
    <w:rsid w:val="00734970"/>
    <w:rsid w:val="00734F4F"/>
    <w:rsid w:val="00735022"/>
    <w:rsid w:val="007351E5"/>
    <w:rsid w:val="0073535E"/>
    <w:rsid w:val="00735778"/>
    <w:rsid w:val="00736187"/>
    <w:rsid w:val="00737048"/>
    <w:rsid w:val="007373A8"/>
    <w:rsid w:val="00737584"/>
    <w:rsid w:val="00737E5A"/>
    <w:rsid w:val="00737FA9"/>
    <w:rsid w:val="0074002E"/>
    <w:rsid w:val="0074014A"/>
    <w:rsid w:val="00740510"/>
    <w:rsid w:val="00740715"/>
    <w:rsid w:val="00740C5A"/>
    <w:rsid w:val="00740D80"/>
    <w:rsid w:val="007412B0"/>
    <w:rsid w:val="00741F3F"/>
    <w:rsid w:val="00743BD0"/>
    <w:rsid w:val="00744086"/>
    <w:rsid w:val="00744C36"/>
    <w:rsid w:val="00744F20"/>
    <w:rsid w:val="007455EE"/>
    <w:rsid w:val="0074569D"/>
    <w:rsid w:val="00745E06"/>
    <w:rsid w:val="0074620C"/>
    <w:rsid w:val="00746E62"/>
    <w:rsid w:val="007470C5"/>
    <w:rsid w:val="007471E3"/>
    <w:rsid w:val="007500ED"/>
    <w:rsid w:val="00750EE5"/>
    <w:rsid w:val="007510D2"/>
    <w:rsid w:val="00751375"/>
    <w:rsid w:val="00751E0F"/>
    <w:rsid w:val="00752B37"/>
    <w:rsid w:val="0075342F"/>
    <w:rsid w:val="0075378F"/>
    <w:rsid w:val="00753E88"/>
    <w:rsid w:val="00753EBF"/>
    <w:rsid w:val="00753EF8"/>
    <w:rsid w:val="00754521"/>
    <w:rsid w:val="007545B3"/>
    <w:rsid w:val="007546D8"/>
    <w:rsid w:val="007548B6"/>
    <w:rsid w:val="0075512A"/>
    <w:rsid w:val="007552D1"/>
    <w:rsid w:val="007553DD"/>
    <w:rsid w:val="00755F74"/>
    <w:rsid w:val="007566B9"/>
    <w:rsid w:val="00756DC5"/>
    <w:rsid w:val="00756E86"/>
    <w:rsid w:val="00757075"/>
    <w:rsid w:val="00757640"/>
    <w:rsid w:val="00757EFE"/>
    <w:rsid w:val="00761193"/>
    <w:rsid w:val="007613E1"/>
    <w:rsid w:val="007618D2"/>
    <w:rsid w:val="007619EA"/>
    <w:rsid w:val="00761A53"/>
    <w:rsid w:val="00761AA9"/>
    <w:rsid w:val="00761DD0"/>
    <w:rsid w:val="00762344"/>
    <w:rsid w:val="007624A3"/>
    <w:rsid w:val="0076264C"/>
    <w:rsid w:val="007627E8"/>
    <w:rsid w:val="007628EB"/>
    <w:rsid w:val="00762EA8"/>
    <w:rsid w:val="007630BE"/>
    <w:rsid w:val="00763A00"/>
    <w:rsid w:val="00763B8B"/>
    <w:rsid w:val="00763D5F"/>
    <w:rsid w:val="00763DC0"/>
    <w:rsid w:val="00763E64"/>
    <w:rsid w:val="00764B90"/>
    <w:rsid w:val="00764D2B"/>
    <w:rsid w:val="00765340"/>
    <w:rsid w:val="007657EC"/>
    <w:rsid w:val="007658B2"/>
    <w:rsid w:val="00766D1A"/>
    <w:rsid w:val="00766F1A"/>
    <w:rsid w:val="00766FFC"/>
    <w:rsid w:val="007670B2"/>
    <w:rsid w:val="00767DCE"/>
    <w:rsid w:val="00767FB1"/>
    <w:rsid w:val="00770053"/>
    <w:rsid w:val="007707CB"/>
    <w:rsid w:val="007708DA"/>
    <w:rsid w:val="0077197E"/>
    <w:rsid w:val="00771ABA"/>
    <w:rsid w:val="00771BD5"/>
    <w:rsid w:val="00771C34"/>
    <w:rsid w:val="00771FB7"/>
    <w:rsid w:val="00773036"/>
    <w:rsid w:val="007739E9"/>
    <w:rsid w:val="007746F5"/>
    <w:rsid w:val="007748CD"/>
    <w:rsid w:val="007753D7"/>
    <w:rsid w:val="00775523"/>
    <w:rsid w:val="0077615B"/>
    <w:rsid w:val="00776591"/>
    <w:rsid w:val="00776639"/>
    <w:rsid w:val="00776E2F"/>
    <w:rsid w:val="00776F27"/>
    <w:rsid w:val="007772A6"/>
    <w:rsid w:val="00777DB2"/>
    <w:rsid w:val="00777E72"/>
    <w:rsid w:val="0078034A"/>
    <w:rsid w:val="007806EE"/>
    <w:rsid w:val="007814EE"/>
    <w:rsid w:val="007814FD"/>
    <w:rsid w:val="007822D5"/>
    <w:rsid w:val="00782539"/>
    <w:rsid w:val="00782E11"/>
    <w:rsid w:val="0078340E"/>
    <w:rsid w:val="00783AFE"/>
    <w:rsid w:val="00784D76"/>
    <w:rsid w:val="00784D7C"/>
    <w:rsid w:val="00784D85"/>
    <w:rsid w:val="007853FD"/>
    <w:rsid w:val="00785E62"/>
    <w:rsid w:val="00785FF5"/>
    <w:rsid w:val="0078662A"/>
    <w:rsid w:val="0078780E"/>
    <w:rsid w:val="0078790D"/>
    <w:rsid w:val="00790528"/>
    <w:rsid w:val="00790E4D"/>
    <w:rsid w:val="007910E8"/>
    <w:rsid w:val="007912EE"/>
    <w:rsid w:val="007914B0"/>
    <w:rsid w:val="00791923"/>
    <w:rsid w:val="00792031"/>
    <w:rsid w:val="00793F56"/>
    <w:rsid w:val="00793F7B"/>
    <w:rsid w:val="00794825"/>
    <w:rsid w:val="007956D4"/>
    <w:rsid w:val="007959E5"/>
    <w:rsid w:val="00795CE4"/>
    <w:rsid w:val="00795D1D"/>
    <w:rsid w:val="00795D5B"/>
    <w:rsid w:val="00795FD3"/>
    <w:rsid w:val="00796CAB"/>
    <w:rsid w:val="00796DD2"/>
    <w:rsid w:val="00797BB5"/>
    <w:rsid w:val="007A02BB"/>
    <w:rsid w:val="007A08D2"/>
    <w:rsid w:val="007A095E"/>
    <w:rsid w:val="007A0999"/>
    <w:rsid w:val="007A0F68"/>
    <w:rsid w:val="007A1F4F"/>
    <w:rsid w:val="007A28BE"/>
    <w:rsid w:val="007A2A97"/>
    <w:rsid w:val="007A3211"/>
    <w:rsid w:val="007A3D62"/>
    <w:rsid w:val="007A4375"/>
    <w:rsid w:val="007A4AA1"/>
    <w:rsid w:val="007A4D2B"/>
    <w:rsid w:val="007A4F6D"/>
    <w:rsid w:val="007A5256"/>
    <w:rsid w:val="007A5B79"/>
    <w:rsid w:val="007A5C7B"/>
    <w:rsid w:val="007A6ADA"/>
    <w:rsid w:val="007A6AF7"/>
    <w:rsid w:val="007A6BBD"/>
    <w:rsid w:val="007A6CDA"/>
    <w:rsid w:val="007A731D"/>
    <w:rsid w:val="007A75BD"/>
    <w:rsid w:val="007A7B23"/>
    <w:rsid w:val="007A7ECD"/>
    <w:rsid w:val="007B02AB"/>
    <w:rsid w:val="007B05FC"/>
    <w:rsid w:val="007B0FBF"/>
    <w:rsid w:val="007B1189"/>
    <w:rsid w:val="007B11A6"/>
    <w:rsid w:val="007B1302"/>
    <w:rsid w:val="007B1522"/>
    <w:rsid w:val="007B1D7E"/>
    <w:rsid w:val="007B1F6E"/>
    <w:rsid w:val="007B20A0"/>
    <w:rsid w:val="007B2938"/>
    <w:rsid w:val="007B2DB3"/>
    <w:rsid w:val="007B3985"/>
    <w:rsid w:val="007B4BE3"/>
    <w:rsid w:val="007B51D8"/>
    <w:rsid w:val="007B5AA8"/>
    <w:rsid w:val="007B64C4"/>
    <w:rsid w:val="007B6963"/>
    <w:rsid w:val="007B6B03"/>
    <w:rsid w:val="007B7208"/>
    <w:rsid w:val="007B7A37"/>
    <w:rsid w:val="007B7A88"/>
    <w:rsid w:val="007C042D"/>
    <w:rsid w:val="007C1A50"/>
    <w:rsid w:val="007C206E"/>
    <w:rsid w:val="007C20CD"/>
    <w:rsid w:val="007C2485"/>
    <w:rsid w:val="007C2D52"/>
    <w:rsid w:val="007C359D"/>
    <w:rsid w:val="007C462E"/>
    <w:rsid w:val="007C486B"/>
    <w:rsid w:val="007C4A1F"/>
    <w:rsid w:val="007C4B31"/>
    <w:rsid w:val="007C4C1F"/>
    <w:rsid w:val="007C5E69"/>
    <w:rsid w:val="007C6002"/>
    <w:rsid w:val="007C6BB6"/>
    <w:rsid w:val="007C6F70"/>
    <w:rsid w:val="007D099B"/>
    <w:rsid w:val="007D148C"/>
    <w:rsid w:val="007D18B5"/>
    <w:rsid w:val="007D1D66"/>
    <w:rsid w:val="007D1F05"/>
    <w:rsid w:val="007D20E6"/>
    <w:rsid w:val="007D2158"/>
    <w:rsid w:val="007D2231"/>
    <w:rsid w:val="007D26C3"/>
    <w:rsid w:val="007D2CCB"/>
    <w:rsid w:val="007D38C8"/>
    <w:rsid w:val="007D38CB"/>
    <w:rsid w:val="007D3918"/>
    <w:rsid w:val="007D3F71"/>
    <w:rsid w:val="007D487E"/>
    <w:rsid w:val="007D5130"/>
    <w:rsid w:val="007D52D2"/>
    <w:rsid w:val="007D5B8B"/>
    <w:rsid w:val="007D64EB"/>
    <w:rsid w:val="007D662A"/>
    <w:rsid w:val="007D6A98"/>
    <w:rsid w:val="007D7521"/>
    <w:rsid w:val="007E0719"/>
    <w:rsid w:val="007E079A"/>
    <w:rsid w:val="007E08A9"/>
    <w:rsid w:val="007E0AA4"/>
    <w:rsid w:val="007E1039"/>
    <w:rsid w:val="007E1094"/>
    <w:rsid w:val="007E15D7"/>
    <w:rsid w:val="007E1AA1"/>
    <w:rsid w:val="007E1DAA"/>
    <w:rsid w:val="007E24E8"/>
    <w:rsid w:val="007E262A"/>
    <w:rsid w:val="007E2912"/>
    <w:rsid w:val="007E2EB0"/>
    <w:rsid w:val="007E2FDA"/>
    <w:rsid w:val="007E3121"/>
    <w:rsid w:val="007E3176"/>
    <w:rsid w:val="007E38D5"/>
    <w:rsid w:val="007E3AE3"/>
    <w:rsid w:val="007E48E9"/>
    <w:rsid w:val="007E4B92"/>
    <w:rsid w:val="007E4F73"/>
    <w:rsid w:val="007E6129"/>
    <w:rsid w:val="007E616C"/>
    <w:rsid w:val="007E6357"/>
    <w:rsid w:val="007E641F"/>
    <w:rsid w:val="007E6842"/>
    <w:rsid w:val="007E697C"/>
    <w:rsid w:val="007E6D1C"/>
    <w:rsid w:val="007E6D47"/>
    <w:rsid w:val="007E6F96"/>
    <w:rsid w:val="007E70B2"/>
    <w:rsid w:val="007E73C4"/>
    <w:rsid w:val="007E779B"/>
    <w:rsid w:val="007E78DB"/>
    <w:rsid w:val="007E790B"/>
    <w:rsid w:val="007E7F5A"/>
    <w:rsid w:val="007F0064"/>
    <w:rsid w:val="007F11FE"/>
    <w:rsid w:val="007F1570"/>
    <w:rsid w:val="007F19A0"/>
    <w:rsid w:val="007F220D"/>
    <w:rsid w:val="007F28D9"/>
    <w:rsid w:val="007F2921"/>
    <w:rsid w:val="007F2D29"/>
    <w:rsid w:val="007F301C"/>
    <w:rsid w:val="007F357F"/>
    <w:rsid w:val="007F36A7"/>
    <w:rsid w:val="007F3DFC"/>
    <w:rsid w:val="007F42C0"/>
    <w:rsid w:val="007F42E1"/>
    <w:rsid w:val="007F43E5"/>
    <w:rsid w:val="007F4881"/>
    <w:rsid w:val="007F48F0"/>
    <w:rsid w:val="007F4928"/>
    <w:rsid w:val="007F4A16"/>
    <w:rsid w:val="007F4E5C"/>
    <w:rsid w:val="007F5151"/>
    <w:rsid w:val="007F5292"/>
    <w:rsid w:val="007F544D"/>
    <w:rsid w:val="007F5F71"/>
    <w:rsid w:val="007F6513"/>
    <w:rsid w:val="007F6652"/>
    <w:rsid w:val="007F6CFF"/>
    <w:rsid w:val="007F728B"/>
    <w:rsid w:val="007F7451"/>
    <w:rsid w:val="007F752E"/>
    <w:rsid w:val="0080024C"/>
    <w:rsid w:val="0080080C"/>
    <w:rsid w:val="00800861"/>
    <w:rsid w:val="00800E65"/>
    <w:rsid w:val="00801A9E"/>
    <w:rsid w:val="00801ED6"/>
    <w:rsid w:val="00802278"/>
    <w:rsid w:val="0080255E"/>
    <w:rsid w:val="008036B8"/>
    <w:rsid w:val="00803A63"/>
    <w:rsid w:val="00803CA2"/>
    <w:rsid w:val="00804C00"/>
    <w:rsid w:val="00805171"/>
    <w:rsid w:val="00805811"/>
    <w:rsid w:val="00805A4A"/>
    <w:rsid w:val="0080636D"/>
    <w:rsid w:val="00806375"/>
    <w:rsid w:val="008068DC"/>
    <w:rsid w:val="00806F3A"/>
    <w:rsid w:val="00807225"/>
    <w:rsid w:val="008072EB"/>
    <w:rsid w:val="00807301"/>
    <w:rsid w:val="0080774D"/>
    <w:rsid w:val="008078FC"/>
    <w:rsid w:val="00807E22"/>
    <w:rsid w:val="00810397"/>
    <w:rsid w:val="00810461"/>
    <w:rsid w:val="00810D50"/>
    <w:rsid w:val="00810D5D"/>
    <w:rsid w:val="00811975"/>
    <w:rsid w:val="008129BD"/>
    <w:rsid w:val="00813D07"/>
    <w:rsid w:val="00814D8F"/>
    <w:rsid w:val="00815396"/>
    <w:rsid w:val="00815B86"/>
    <w:rsid w:val="008160B4"/>
    <w:rsid w:val="0081623B"/>
    <w:rsid w:val="0081645A"/>
    <w:rsid w:val="008165C5"/>
    <w:rsid w:val="008177E5"/>
    <w:rsid w:val="00817A7B"/>
    <w:rsid w:val="00817B05"/>
    <w:rsid w:val="00820231"/>
    <w:rsid w:val="00820934"/>
    <w:rsid w:val="00820EBB"/>
    <w:rsid w:val="00821064"/>
    <w:rsid w:val="0082248D"/>
    <w:rsid w:val="008226C4"/>
    <w:rsid w:val="00822F1A"/>
    <w:rsid w:val="00823513"/>
    <w:rsid w:val="008237D0"/>
    <w:rsid w:val="00823D56"/>
    <w:rsid w:val="008240A3"/>
    <w:rsid w:val="008247A4"/>
    <w:rsid w:val="008249A1"/>
    <w:rsid w:val="008250F3"/>
    <w:rsid w:val="00825775"/>
    <w:rsid w:val="0082602B"/>
    <w:rsid w:val="00826270"/>
    <w:rsid w:val="00826620"/>
    <w:rsid w:val="0082664B"/>
    <w:rsid w:val="00826C73"/>
    <w:rsid w:val="008276CA"/>
    <w:rsid w:val="00827832"/>
    <w:rsid w:val="0082797C"/>
    <w:rsid w:val="00827EFD"/>
    <w:rsid w:val="008306BA"/>
    <w:rsid w:val="0083108E"/>
    <w:rsid w:val="00831778"/>
    <w:rsid w:val="00831DFE"/>
    <w:rsid w:val="00831E48"/>
    <w:rsid w:val="00831FA6"/>
    <w:rsid w:val="00832D88"/>
    <w:rsid w:val="00833355"/>
    <w:rsid w:val="00833C64"/>
    <w:rsid w:val="00833C7D"/>
    <w:rsid w:val="008364CD"/>
    <w:rsid w:val="0083689F"/>
    <w:rsid w:val="0083751D"/>
    <w:rsid w:val="00837638"/>
    <w:rsid w:val="008378C3"/>
    <w:rsid w:val="00837F13"/>
    <w:rsid w:val="00840081"/>
    <w:rsid w:val="008404D6"/>
    <w:rsid w:val="00840A5C"/>
    <w:rsid w:val="00840BE5"/>
    <w:rsid w:val="008415A9"/>
    <w:rsid w:val="0084298C"/>
    <w:rsid w:val="00842EB0"/>
    <w:rsid w:val="008432F8"/>
    <w:rsid w:val="0084336F"/>
    <w:rsid w:val="008434DE"/>
    <w:rsid w:val="00843AFC"/>
    <w:rsid w:val="00843DBD"/>
    <w:rsid w:val="008445A6"/>
    <w:rsid w:val="00844AF5"/>
    <w:rsid w:val="00844BB4"/>
    <w:rsid w:val="00844DD3"/>
    <w:rsid w:val="008452C9"/>
    <w:rsid w:val="00845CAD"/>
    <w:rsid w:val="008466B3"/>
    <w:rsid w:val="00846B44"/>
    <w:rsid w:val="0084783E"/>
    <w:rsid w:val="0084787D"/>
    <w:rsid w:val="008504F2"/>
    <w:rsid w:val="0085093F"/>
    <w:rsid w:val="008512E2"/>
    <w:rsid w:val="008522C7"/>
    <w:rsid w:val="008533D6"/>
    <w:rsid w:val="008534BE"/>
    <w:rsid w:val="008535C5"/>
    <w:rsid w:val="00853EBE"/>
    <w:rsid w:val="00854365"/>
    <w:rsid w:val="00854486"/>
    <w:rsid w:val="0085449B"/>
    <w:rsid w:val="00854DEA"/>
    <w:rsid w:val="00854EB9"/>
    <w:rsid w:val="0085501A"/>
    <w:rsid w:val="00855288"/>
    <w:rsid w:val="008552CE"/>
    <w:rsid w:val="00855598"/>
    <w:rsid w:val="00855686"/>
    <w:rsid w:val="00855762"/>
    <w:rsid w:val="0085617C"/>
    <w:rsid w:val="008575EF"/>
    <w:rsid w:val="00857DD7"/>
    <w:rsid w:val="008609C5"/>
    <w:rsid w:val="00860E12"/>
    <w:rsid w:val="008617F4"/>
    <w:rsid w:val="00861B7C"/>
    <w:rsid w:val="00861D28"/>
    <w:rsid w:val="00861FE6"/>
    <w:rsid w:val="00862471"/>
    <w:rsid w:val="00862484"/>
    <w:rsid w:val="0086288E"/>
    <w:rsid w:val="00863B28"/>
    <w:rsid w:val="00863F8D"/>
    <w:rsid w:val="00864401"/>
    <w:rsid w:val="00864EFC"/>
    <w:rsid w:val="0086535C"/>
    <w:rsid w:val="008657AF"/>
    <w:rsid w:val="0086591D"/>
    <w:rsid w:val="00865958"/>
    <w:rsid w:val="008659F2"/>
    <w:rsid w:val="00865E16"/>
    <w:rsid w:val="0086641C"/>
    <w:rsid w:val="00866CE5"/>
    <w:rsid w:val="00867009"/>
    <w:rsid w:val="00867760"/>
    <w:rsid w:val="00867886"/>
    <w:rsid w:val="00867D19"/>
    <w:rsid w:val="00870AFB"/>
    <w:rsid w:val="00870B0F"/>
    <w:rsid w:val="00870C8B"/>
    <w:rsid w:val="00870F79"/>
    <w:rsid w:val="00871CB1"/>
    <w:rsid w:val="00872C16"/>
    <w:rsid w:val="00873424"/>
    <w:rsid w:val="0087395B"/>
    <w:rsid w:val="00873F5B"/>
    <w:rsid w:val="00873F61"/>
    <w:rsid w:val="00874AF5"/>
    <w:rsid w:val="00874BBC"/>
    <w:rsid w:val="0087533B"/>
    <w:rsid w:val="00875477"/>
    <w:rsid w:val="00875508"/>
    <w:rsid w:val="008755F7"/>
    <w:rsid w:val="00875A7E"/>
    <w:rsid w:val="00875E7C"/>
    <w:rsid w:val="00875FBE"/>
    <w:rsid w:val="008763A0"/>
    <w:rsid w:val="0087653B"/>
    <w:rsid w:val="00876E1D"/>
    <w:rsid w:val="00877660"/>
    <w:rsid w:val="00877E09"/>
    <w:rsid w:val="00877F1E"/>
    <w:rsid w:val="008811F6"/>
    <w:rsid w:val="0088149F"/>
    <w:rsid w:val="0088194B"/>
    <w:rsid w:val="00881C3C"/>
    <w:rsid w:val="00882107"/>
    <w:rsid w:val="00882412"/>
    <w:rsid w:val="00882617"/>
    <w:rsid w:val="00882865"/>
    <w:rsid w:val="00883356"/>
    <w:rsid w:val="008837DC"/>
    <w:rsid w:val="00883976"/>
    <w:rsid w:val="00883A03"/>
    <w:rsid w:val="008841D2"/>
    <w:rsid w:val="00884685"/>
    <w:rsid w:val="00885136"/>
    <w:rsid w:val="00885753"/>
    <w:rsid w:val="00885BD7"/>
    <w:rsid w:val="00886092"/>
    <w:rsid w:val="008875E7"/>
    <w:rsid w:val="00887656"/>
    <w:rsid w:val="00887918"/>
    <w:rsid w:val="00887BA9"/>
    <w:rsid w:val="00887D1D"/>
    <w:rsid w:val="00887FF2"/>
    <w:rsid w:val="00890143"/>
    <w:rsid w:val="00890214"/>
    <w:rsid w:val="0089059C"/>
    <w:rsid w:val="00890D5F"/>
    <w:rsid w:val="00890EDF"/>
    <w:rsid w:val="00890EE0"/>
    <w:rsid w:val="00891215"/>
    <w:rsid w:val="00891292"/>
    <w:rsid w:val="00891305"/>
    <w:rsid w:val="0089138B"/>
    <w:rsid w:val="0089143D"/>
    <w:rsid w:val="00893E5A"/>
    <w:rsid w:val="008941FA"/>
    <w:rsid w:val="00894307"/>
    <w:rsid w:val="008943F8"/>
    <w:rsid w:val="00894687"/>
    <w:rsid w:val="00894D4B"/>
    <w:rsid w:val="00895203"/>
    <w:rsid w:val="008959E8"/>
    <w:rsid w:val="00895AA9"/>
    <w:rsid w:val="00895EC6"/>
    <w:rsid w:val="008970B4"/>
    <w:rsid w:val="00897207"/>
    <w:rsid w:val="0089738D"/>
    <w:rsid w:val="00897657"/>
    <w:rsid w:val="00897D62"/>
    <w:rsid w:val="008A08A1"/>
    <w:rsid w:val="008A0A52"/>
    <w:rsid w:val="008A0F14"/>
    <w:rsid w:val="008A1036"/>
    <w:rsid w:val="008A137A"/>
    <w:rsid w:val="008A183A"/>
    <w:rsid w:val="008A1A0C"/>
    <w:rsid w:val="008A1C09"/>
    <w:rsid w:val="008A29FF"/>
    <w:rsid w:val="008A3542"/>
    <w:rsid w:val="008A3637"/>
    <w:rsid w:val="008A3FB7"/>
    <w:rsid w:val="008A48DA"/>
    <w:rsid w:val="008A4969"/>
    <w:rsid w:val="008A548D"/>
    <w:rsid w:val="008A55C0"/>
    <w:rsid w:val="008A574A"/>
    <w:rsid w:val="008A5B32"/>
    <w:rsid w:val="008A61B7"/>
    <w:rsid w:val="008A6C7E"/>
    <w:rsid w:val="008A79B9"/>
    <w:rsid w:val="008A7C4B"/>
    <w:rsid w:val="008B0145"/>
    <w:rsid w:val="008B0470"/>
    <w:rsid w:val="008B10F4"/>
    <w:rsid w:val="008B1736"/>
    <w:rsid w:val="008B1A32"/>
    <w:rsid w:val="008B2006"/>
    <w:rsid w:val="008B27D6"/>
    <w:rsid w:val="008B2A09"/>
    <w:rsid w:val="008B2B28"/>
    <w:rsid w:val="008B2BCF"/>
    <w:rsid w:val="008B31EF"/>
    <w:rsid w:val="008B33C0"/>
    <w:rsid w:val="008B3BED"/>
    <w:rsid w:val="008B3DA3"/>
    <w:rsid w:val="008B3F16"/>
    <w:rsid w:val="008B4043"/>
    <w:rsid w:val="008B4983"/>
    <w:rsid w:val="008B4B21"/>
    <w:rsid w:val="008B4B38"/>
    <w:rsid w:val="008B4B69"/>
    <w:rsid w:val="008B4B7B"/>
    <w:rsid w:val="008B4E05"/>
    <w:rsid w:val="008B5186"/>
    <w:rsid w:val="008B51E6"/>
    <w:rsid w:val="008B5501"/>
    <w:rsid w:val="008B5520"/>
    <w:rsid w:val="008B5B6A"/>
    <w:rsid w:val="008B6065"/>
    <w:rsid w:val="008B6799"/>
    <w:rsid w:val="008B76C7"/>
    <w:rsid w:val="008B7B42"/>
    <w:rsid w:val="008B7C83"/>
    <w:rsid w:val="008B7F86"/>
    <w:rsid w:val="008C0643"/>
    <w:rsid w:val="008C0B33"/>
    <w:rsid w:val="008C0BB0"/>
    <w:rsid w:val="008C0DA0"/>
    <w:rsid w:val="008C0E5C"/>
    <w:rsid w:val="008C1B54"/>
    <w:rsid w:val="008C2691"/>
    <w:rsid w:val="008C28A9"/>
    <w:rsid w:val="008C299B"/>
    <w:rsid w:val="008C3187"/>
    <w:rsid w:val="008C32B1"/>
    <w:rsid w:val="008C3303"/>
    <w:rsid w:val="008C34DA"/>
    <w:rsid w:val="008C37E9"/>
    <w:rsid w:val="008C3F81"/>
    <w:rsid w:val="008C416D"/>
    <w:rsid w:val="008C4C9B"/>
    <w:rsid w:val="008C4DDF"/>
    <w:rsid w:val="008C5034"/>
    <w:rsid w:val="008C525C"/>
    <w:rsid w:val="008C5484"/>
    <w:rsid w:val="008C5BC0"/>
    <w:rsid w:val="008C62D0"/>
    <w:rsid w:val="008C6CDE"/>
    <w:rsid w:val="008C720C"/>
    <w:rsid w:val="008C7382"/>
    <w:rsid w:val="008C774B"/>
    <w:rsid w:val="008C7777"/>
    <w:rsid w:val="008D01C0"/>
    <w:rsid w:val="008D05F3"/>
    <w:rsid w:val="008D098A"/>
    <w:rsid w:val="008D0E74"/>
    <w:rsid w:val="008D0FBD"/>
    <w:rsid w:val="008D1078"/>
    <w:rsid w:val="008D16B1"/>
    <w:rsid w:val="008D1C60"/>
    <w:rsid w:val="008D203C"/>
    <w:rsid w:val="008D2DFA"/>
    <w:rsid w:val="008D3029"/>
    <w:rsid w:val="008D34EA"/>
    <w:rsid w:val="008D38F6"/>
    <w:rsid w:val="008D41D3"/>
    <w:rsid w:val="008D487F"/>
    <w:rsid w:val="008D50AE"/>
    <w:rsid w:val="008D566F"/>
    <w:rsid w:val="008D5D1A"/>
    <w:rsid w:val="008D6E1B"/>
    <w:rsid w:val="008D72DF"/>
    <w:rsid w:val="008D7824"/>
    <w:rsid w:val="008D7AEE"/>
    <w:rsid w:val="008D7BFF"/>
    <w:rsid w:val="008E0D3F"/>
    <w:rsid w:val="008E1148"/>
    <w:rsid w:val="008E1217"/>
    <w:rsid w:val="008E14CF"/>
    <w:rsid w:val="008E15BF"/>
    <w:rsid w:val="008E17AC"/>
    <w:rsid w:val="008E1960"/>
    <w:rsid w:val="008E1F18"/>
    <w:rsid w:val="008E2F8C"/>
    <w:rsid w:val="008E3856"/>
    <w:rsid w:val="008E3976"/>
    <w:rsid w:val="008E39A5"/>
    <w:rsid w:val="008E4A4E"/>
    <w:rsid w:val="008E4E72"/>
    <w:rsid w:val="008E51EC"/>
    <w:rsid w:val="008E53C1"/>
    <w:rsid w:val="008E599B"/>
    <w:rsid w:val="008E5DAA"/>
    <w:rsid w:val="008E6443"/>
    <w:rsid w:val="008E6F47"/>
    <w:rsid w:val="008E74FC"/>
    <w:rsid w:val="008E7E35"/>
    <w:rsid w:val="008F0126"/>
    <w:rsid w:val="008F058B"/>
    <w:rsid w:val="008F06EC"/>
    <w:rsid w:val="008F07A8"/>
    <w:rsid w:val="008F0BBE"/>
    <w:rsid w:val="008F0DCA"/>
    <w:rsid w:val="008F0F43"/>
    <w:rsid w:val="008F1611"/>
    <w:rsid w:val="008F1788"/>
    <w:rsid w:val="008F1850"/>
    <w:rsid w:val="008F1B72"/>
    <w:rsid w:val="008F2337"/>
    <w:rsid w:val="008F24B7"/>
    <w:rsid w:val="008F252E"/>
    <w:rsid w:val="008F26FA"/>
    <w:rsid w:val="008F2BE5"/>
    <w:rsid w:val="008F2F10"/>
    <w:rsid w:val="008F3091"/>
    <w:rsid w:val="008F30F8"/>
    <w:rsid w:val="008F33D6"/>
    <w:rsid w:val="008F34EE"/>
    <w:rsid w:val="008F3CC1"/>
    <w:rsid w:val="008F3FEA"/>
    <w:rsid w:val="008F4BFC"/>
    <w:rsid w:val="008F5B07"/>
    <w:rsid w:val="008F631A"/>
    <w:rsid w:val="008F63C3"/>
    <w:rsid w:val="008F6986"/>
    <w:rsid w:val="008F6CBC"/>
    <w:rsid w:val="008F72D4"/>
    <w:rsid w:val="008F7B3C"/>
    <w:rsid w:val="008F7F5B"/>
    <w:rsid w:val="009003EC"/>
    <w:rsid w:val="00900BA5"/>
    <w:rsid w:val="00900EC5"/>
    <w:rsid w:val="0090198F"/>
    <w:rsid w:val="00901AAE"/>
    <w:rsid w:val="009021CA"/>
    <w:rsid w:val="009026A8"/>
    <w:rsid w:val="0090276F"/>
    <w:rsid w:val="00902821"/>
    <w:rsid w:val="009032DF"/>
    <w:rsid w:val="00903908"/>
    <w:rsid w:val="00903A54"/>
    <w:rsid w:val="00903DFB"/>
    <w:rsid w:val="009040EB"/>
    <w:rsid w:val="0090489B"/>
    <w:rsid w:val="00904914"/>
    <w:rsid w:val="00904BA4"/>
    <w:rsid w:val="00904FDD"/>
    <w:rsid w:val="0090514C"/>
    <w:rsid w:val="009055B3"/>
    <w:rsid w:val="009063E3"/>
    <w:rsid w:val="009071F3"/>
    <w:rsid w:val="0090733B"/>
    <w:rsid w:val="00907EB8"/>
    <w:rsid w:val="00910226"/>
    <w:rsid w:val="00911887"/>
    <w:rsid w:val="00911B10"/>
    <w:rsid w:val="00912104"/>
    <w:rsid w:val="00912749"/>
    <w:rsid w:val="00912ABD"/>
    <w:rsid w:val="00912CA7"/>
    <w:rsid w:val="00913847"/>
    <w:rsid w:val="00914004"/>
    <w:rsid w:val="00915A89"/>
    <w:rsid w:val="00915AFA"/>
    <w:rsid w:val="00915BE4"/>
    <w:rsid w:val="00916176"/>
    <w:rsid w:val="00916602"/>
    <w:rsid w:val="0091784C"/>
    <w:rsid w:val="00917DCD"/>
    <w:rsid w:val="00917E27"/>
    <w:rsid w:val="00917EF8"/>
    <w:rsid w:val="00920212"/>
    <w:rsid w:val="0092025B"/>
    <w:rsid w:val="0092048C"/>
    <w:rsid w:val="00921AA4"/>
    <w:rsid w:val="00922298"/>
    <w:rsid w:val="009224B6"/>
    <w:rsid w:val="00922612"/>
    <w:rsid w:val="00922AB0"/>
    <w:rsid w:val="00922C94"/>
    <w:rsid w:val="00923489"/>
    <w:rsid w:val="00923F1B"/>
    <w:rsid w:val="00926682"/>
    <w:rsid w:val="00926997"/>
    <w:rsid w:val="00926CA0"/>
    <w:rsid w:val="009277DE"/>
    <w:rsid w:val="009278C9"/>
    <w:rsid w:val="00927C0D"/>
    <w:rsid w:val="00930D67"/>
    <w:rsid w:val="00930FB2"/>
    <w:rsid w:val="009315D2"/>
    <w:rsid w:val="009315FC"/>
    <w:rsid w:val="00931744"/>
    <w:rsid w:val="009318BE"/>
    <w:rsid w:val="0093247C"/>
    <w:rsid w:val="009325DD"/>
    <w:rsid w:val="009332D2"/>
    <w:rsid w:val="009336FF"/>
    <w:rsid w:val="00933C84"/>
    <w:rsid w:val="00933D18"/>
    <w:rsid w:val="00934272"/>
    <w:rsid w:val="00934462"/>
    <w:rsid w:val="009345D2"/>
    <w:rsid w:val="0093489A"/>
    <w:rsid w:val="00934DCA"/>
    <w:rsid w:val="00934FAF"/>
    <w:rsid w:val="009351E1"/>
    <w:rsid w:val="009354B3"/>
    <w:rsid w:val="00935745"/>
    <w:rsid w:val="009359A5"/>
    <w:rsid w:val="00935D1E"/>
    <w:rsid w:val="00935D47"/>
    <w:rsid w:val="00936D62"/>
    <w:rsid w:val="0093717F"/>
    <w:rsid w:val="009377FB"/>
    <w:rsid w:val="00937F62"/>
    <w:rsid w:val="0094048C"/>
    <w:rsid w:val="0094049C"/>
    <w:rsid w:val="00940515"/>
    <w:rsid w:val="00940617"/>
    <w:rsid w:val="00940D65"/>
    <w:rsid w:val="009411E2"/>
    <w:rsid w:val="00941979"/>
    <w:rsid w:val="00942184"/>
    <w:rsid w:val="0094299D"/>
    <w:rsid w:val="00942A9D"/>
    <w:rsid w:val="00942C3D"/>
    <w:rsid w:val="009431D5"/>
    <w:rsid w:val="00943486"/>
    <w:rsid w:val="00943506"/>
    <w:rsid w:val="00943579"/>
    <w:rsid w:val="009442E2"/>
    <w:rsid w:val="00944CA0"/>
    <w:rsid w:val="00944F09"/>
    <w:rsid w:val="00945408"/>
    <w:rsid w:val="00945CA6"/>
    <w:rsid w:val="00945CC3"/>
    <w:rsid w:val="00946C21"/>
    <w:rsid w:val="00947BD8"/>
    <w:rsid w:val="00950240"/>
    <w:rsid w:val="00950394"/>
    <w:rsid w:val="00950D1C"/>
    <w:rsid w:val="00951954"/>
    <w:rsid w:val="00952004"/>
    <w:rsid w:val="0095212B"/>
    <w:rsid w:val="0095251B"/>
    <w:rsid w:val="00952985"/>
    <w:rsid w:val="00952A6E"/>
    <w:rsid w:val="00952EE2"/>
    <w:rsid w:val="0095329B"/>
    <w:rsid w:val="00953762"/>
    <w:rsid w:val="009538F4"/>
    <w:rsid w:val="00953A9C"/>
    <w:rsid w:val="00953C6E"/>
    <w:rsid w:val="009546EF"/>
    <w:rsid w:val="00954AA2"/>
    <w:rsid w:val="009555ED"/>
    <w:rsid w:val="00955B65"/>
    <w:rsid w:val="00956801"/>
    <w:rsid w:val="00957597"/>
    <w:rsid w:val="009575BA"/>
    <w:rsid w:val="00957FB0"/>
    <w:rsid w:val="0096062C"/>
    <w:rsid w:val="00960850"/>
    <w:rsid w:val="009609EC"/>
    <w:rsid w:val="00960ABC"/>
    <w:rsid w:val="00960BE8"/>
    <w:rsid w:val="0096115D"/>
    <w:rsid w:val="0096155C"/>
    <w:rsid w:val="00962DDD"/>
    <w:rsid w:val="0096354C"/>
    <w:rsid w:val="00963618"/>
    <w:rsid w:val="009638F4"/>
    <w:rsid w:val="009646B5"/>
    <w:rsid w:val="00965820"/>
    <w:rsid w:val="00965BED"/>
    <w:rsid w:val="00966087"/>
    <w:rsid w:val="009664A4"/>
    <w:rsid w:val="00966B2F"/>
    <w:rsid w:val="00966BA9"/>
    <w:rsid w:val="00967582"/>
    <w:rsid w:val="009702D6"/>
    <w:rsid w:val="0097045D"/>
    <w:rsid w:val="00970512"/>
    <w:rsid w:val="0097063D"/>
    <w:rsid w:val="00970739"/>
    <w:rsid w:val="00970D40"/>
    <w:rsid w:val="0097126C"/>
    <w:rsid w:val="009712C4"/>
    <w:rsid w:val="00971920"/>
    <w:rsid w:val="009721B7"/>
    <w:rsid w:val="009724D2"/>
    <w:rsid w:val="00973874"/>
    <w:rsid w:val="009738CD"/>
    <w:rsid w:val="009739E9"/>
    <w:rsid w:val="009744F0"/>
    <w:rsid w:val="00975234"/>
    <w:rsid w:val="00975465"/>
    <w:rsid w:val="0097555D"/>
    <w:rsid w:val="0097576A"/>
    <w:rsid w:val="00975CE8"/>
    <w:rsid w:val="009768FC"/>
    <w:rsid w:val="0097692E"/>
    <w:rsid w:val="009779EE"/>
    <w:rsid w:val="00977B3F"/>
    <w:rsid w:val="00977B75"/>
    <w:rsid w:val="009805D3"/>
    <w:rsid w:val="00981225"/>
    <w:rsid w:val="0098173B"/>
    <w:rsid w:val="009818AC"/>
    <w:rsid w:val="00981BF0"/>
    <w:rsid w:val="00982059"/>
    <w:rsid w:val="009825B4"/>
    <w:rsid w:val="00983863"/>
    <w:rsid w:val="00983FCE"/>
    <w:rsid w:val="0098415E"/>
    <w:rsid w:val="00984664"/>
    <w:rsid w:val="00984874"/>
    <w:rsid w:val="00984B04"/>
    <w:rsid w:val="009853A3"/>
    <w:rsid w:val="009853E6"/>
    <w:rsid w:val="00985763"/>
    <w:rsid w:val="00985AC8"/>
    <w:rsid w:val="00985E7A"/>
    <w:rsid w:val="0098702F"/>
    <w:rsid w:val="00987413"/>
    <w:rsid w:val="00987738"/>
    <w:rsid w:val="009911A0"/>
    <w:rsid w:val="009913BD"/>
    <w:rsid w:val="009915BB"/>
    <w:rsid w:val="009919EA"/>
    <w:rsid w:val="00991A06"/>
    <w:rsid w:val="00991A68"/>
    <w:rsid w:val="009928D5"/>
    <w:rsid w:val="00992C37"/>
    <w:rsid w:val="009931FC"/>
    <w:rsid w:val="009937CF"/>
    <w:rsid w:val="009944BA"/>
    <w:rsid w:val="009946E5"/>
    <w:rsid w:val="0099512E"/>
    <w:rsid w:val="009951CC"/>
    <w:rsid w:val="009952AD"/>
    <w:rsid w:val="009954B7"/>
    <w:rsid w:val="009957F0"/>
    <w:rsid w:val="00995C5F"/>
    <w:rsid w:val="00995D56"/>
    <w:rsid w:val="00995D9D"/>
    <w:rsid w:val="00995DF8"/>
    <w:rsid w:val="00995F6B"/>
    <w:rsid w:val="00996731"/>
    <w:rsid w:val="00996AF0"/>
    <w:rsid w:val="00996CAF"/>
    <w:rsid w:val="00996D04"/>
    <w:rsid w:val="009972EF"/>
    <w:rsid w:val="00997747"/>
    <w:rsid w:val="00997906"/>
    <w:rsid w:val="00997CE2"/>
    <w:rsid w:val="00997D02"/>
    <w:rsid w:val="00997D51"/>
    <w:rsid w:val="00997FA8"/>
    <w:rsid w:val="009A00D2"/>
    <w:rsid w:val="009A12F7"/>
    <w:rsid w:val="009A1A3C"/>
    <w:rsid w:val="009A2825"/>
    <w:rsid w:val="009A2AF8"/>
    <w:rsid w:val="009A3359"/>
    <w:rsid w:val="009A34BD"/>
    <w:rsid w:val="009A3557"/>
    <w:rsid w:val="009A3E00"/>
    <w:rsid w:val="009A3E76"/>
    <w:rsid w:val="009A421E"/>
    <w:rsid w:val="009A43A8"/>
    <w:rsid w:val="009A43E8"/>
    <w:rsid w:val="009A504E"/>
    <w:rsid w:val="009A5663"/>
    <w:rsid w:val="009A583C"/>
    <w:rsid w:val="009A5D86"/>
    <w:rsid w:val="009A5F7F"/>
    <w:rsid w:val="009A6EC7"/>
    <w:rsid w:val="009A70CD"/>
    <w:rsid w:val="009A7AAF"/>
    <w:rsid w:val="009B0508"/>
    <w:rsid w:val="009B0894"/>
    <w:rsid w:val="009B0A11"/>
    <w:rsid w:val="009B0BFB"/>
    <w:rsid w:val="009B0C44"/>
    <w:rsid w:val="009B0DF0"/>
    <w:rsid w:val="009B15EE"/>
    <w:rsid w:val="009B1AA0"/>
    <w:rsid w:val="009B20BE"/>
    <w:rsid w:val="009B2436"/>
    <w:rsid w:val="009B283D"/>
    <w:rsid w:val="009B2D06"/>
    <w:rsid w:val="009B2FBC"/>
    <w:rsid w:val="009B32F1"/>
    <w:rsid w:val="009B39B0"/>
    <w:rsid w:val="009B3B88"/>
    <w:rsid w:val="009B4A7A"/>
    <w:rsid w:val="009B4B57"/>
    <w:rsid w:val="009B5236"/>
    <w:rsid w:val="009B53DF"/>
    <w:rsid w:val="009B5622"/>
    <w:rsid w:val="009B5629"/>
    <w:rsid w:val="009B579E"/>
    <w:rsid w:val="009B5F1E"/>
    <w:rsid w:val="009B653E"/>
    <w:rsid w:val="009B6962"/>
    <w:rsid w:val="009B747C"/>
    <w:rsid w:val="009C044A"/>
    <w:rsid w:val="009C0C2C"/>
    <w:rsid w:val="009C0E2B"/>
    <w:rsid w:val="009C0F02"/>
    <w:rsid w:val="009C1142"/>
    <w:rsid w:val="009C16A0"/>
    <w:rsid w:val="009C18CB"/>
    <w:rsid w:val="009C1AF2"/>
    <w:rsid w:val="009C1C5F"/>
    <w:rsid w:val="009C38F8"/>
    <w:rsid w:val="009C3C5D"/>
    <w:rsid w:val="009C3DB3"/>
    <w:rsid w:val="009C44E0"/>
    <w:rsid w:val="009C4563"/>
    <w:rsid w:val="009C4838"/>
    <w:rsid w:val="009C4938"/>
    <w:rsid w:val="009C4A93"/>
    <w:rsid w:val="009C56E9"/>
    <w:rsid w:val="009C5787"/>
    <w:rsid w:val="009C5A6D"/>
    <w:rsid w:val="009C5BDF"/>
    <w:rsid w:val="009C5D46"/>
    <w:rsid w:val="009C6105"/>
    <w:rsid w:val="009C6366"/>
    <w:rsid w:val="009C66F9"/>
    <w:rsid w:val="009C6B95"/>
    <w:rsid w:val="009C7022"/>
    <w:rsid w:val="009C706F"/>
    <w:rsid w:val="009C7422"/>
    <w:rsid w:val="009C7BE1"/>
    <w:rsid w:val="009C7C55"/>
    <w:rsid w:val="009C7E7B"/>
    <w:rsid w:val="009D00C8"/>
    <w:rsid w:val="009D0C77"/>
    <w:rsid w:val="009D0E74"/>
    <w:rsid w:val="009D11B4"/>
    <w:rsid w:val="009D140E"/>
    <w:rsid w:val="009D158E"/>
    <w:rsid w:val="009D15DF"/>
    <w:rsid w:val="009D2347"/>
    <w:rsid w:val="009D3212"/>
    <w:rsid w:val="009D3C67"/>
    <w:rsid w:val="009D3F97"/>
    <w:rsid w:val="009D48EB"/>
    <w:rsid w:val="009D4E36"/>
    <w:rsid w:val="009D511B"/>
    <w:rsid w:val="009D5155"/>
    <w:rsid w:val="009D67A9"/>
    <w:rsid w:val="009D681D"/>
    <w:rsid w:val="009D6DBC"/>
    <w:rsid w:val="009D71EE"/>
    <w:rsid w:val="009D740E"/>
    <w:rsid w:val="009D79D8"/>
    <w:rsid w:val="009D7B9C"/>
    <w:rsid w:val="009D7D8C"/>
    <w:rsid w:val="009D7F09"/>
    <w:rsid w:val="009E0527"/>
    <w:rsid w:val="009E0586"/>
    <w:rsid w:val="009E0AA8"/>
    <w:rsid w:val="009E0AB5"/>
    <w:rsid w:val="009E1241"/>
    <w:rsid w:val="009E1678"/>
    <w:rsid w:val="009E1842"/>
    <w:rsid w:val="009E1C95"/>
    <w:rsid w:val="009E1D2A"/>
    <w:rsid w:val="009E23BC"/>
    <w:rsid w:val="009E2726"/>
    <w:rsid w:val="009E2997"/>
    <w:rsid w:val="009E312B"/>
    <w:rsid w:val="009E3A25"/>
    <w:rsid w:val="009E3D81"/>
    <w:rsid w:val="009E4998"/>
    <w:rsid w:val="009E50B9"/>
    <w:rsid w:val="009E543C"/>
    <w:rsid w:val="009E6E4C"/>
    <w:rsid w:val="009E6FE0"/>
    <w:rsid w:val="009E71A8"/>
    <w:rsid w:val="009E73FD"/>
    <w:rsid w:val="009E7495"/>
    <w:rsid w:val="009F0424"/>
    <w:rsid w:val="009F0C43"/>
    <w:rsid w:val="009F1BC5"/>
    <w:rsid w:val="009F1C6A"/>
    <w:rsid w:val="009F2297"/>
    <w:rsid w:val="009F261C"/>
    <w:rsid w:val="009F2DD1"/>
    <w:rsid w:val="009F2E56"/>
    <w:rsid w:val="009F39F3"/>
    <w:rsid w:val="009F3DBC"/>
    <w:rsid w:val="009F3EDA"/>
    <w:rsid w:val="009F4AA0"/>
    <w:rsid w:val="009F4C26"/>
    <w:rsid w:val="009F4EF6"/>
    <w:rsid w:val="009F4FD4"/>
    <w:rsid w:val="009F520A"/>
    <w:rsid w:val="009F52E8"/>
    <w:rsid w:val="009F59D1"/>
    <w:rsid w:val="009F5A21"/>
    <w:rsid w:val="009F5F03"/>
    <w:rsid w:val="009F63F8"/>
    <w:rsid w:val="009F69FE"/>
    <w:rsid w:val="009F737B"/>
    <w:rsid w:val="009F7401"/>
    <w:rsid w:val="009F74D8"/>
    <w:rsid w:val="009F7A1E"/>
    <w:rsid w:val="009F7DA4"/>
    <w:rsid w:val="009F7F23"/>
    <w:rsid w:val="00A009ED"/>
    <w:rsid w:val="00A00A24"/>
    <w:rsid w:val="00A00B6F"/>
    <w:rsid w:val="00A00C6A"/>
    <w:rsid w:val="00A00CF5"/>
    <w:rsid w:val="00A01007"/>
    <w:rsid w:val="00A01C4A"/>
    <w:rsid w:val="00A0258D"/>
    <w:rsid w:val="00A026D4"/>
    <w:rsid w:val="00A0282B"/>
    <w:rsid w:val="00A02FD7"/>
    <w:rsid w:val="00A038C4"/>
    <w:rsid w:val="00A0398B"/>
    <w:rsid w:val="00A04809"/>
    <w:rsid w:val="00A0502B"/>
    <w:rsid w:val="00A051E5"/>
    <w:rsid w:val="00A05702"/>
    <w:rsid w:val="00A0591B"/>
    <w:rsid w:val="00A05BC9"/>
    <w:rsid w:val="00A05D9A"/>
    <w:rsid w:val="00A069A4"/>
    <w:rsid w:val="00A06F93"/>
    <w:rsid w:val="00A0715D"/>
    <w:rsid w:val="00A07235"/>
    <w:rsid w:val="00A106A7"/>
    <w:rsid w:val="00A109CD"/>
    <w:rsid w:val="00A10A1E"/>
    <w:rsid w:val="00A1119B"/>
    <w:rsid w:val="00A12AAB"/>
    <w:rsid w:val="00A12B55"/>
    <w:rsid w:val="00A12CDD"/>
    <w:rsid w:val="00A12D0D"/>
    <w:rsid w:val="00A12D88"/>
    <w:rsid w:val="00A1340F"/>
    <w:rsid w:val="00A1355C"/>
    <w:rsid w:val="00A1357D"/>
    <w:rsid w:val="00A13793"/>
    <w:rsid w:val="00A13C74"/>
    <w:rsid w:val="00A140E6"/>
    <w:rsid w:val="00A148BF"/>
    <w:rsid w:val="00A14AA3"/>
    <w:rsid w:val="00A14D66"/>
    <w:rsid w:val="00A15230"/>
    <w:rsid w:val="00A166EF"/>
    <w:rsid w:val="00A169D3"/>
    <w:rsid w:val="00A17770"/>
    <w:rsid w:val="00A17EC6"/>
    <w:rsid w:val="00A206BA"/>
    <w:rsid w:val="00A2188C"/>
    <w:rsid w:val="00A21967"/>
    <w:rsid w:val="00A219F6"/>
    <w:rsid w:val="00A21A5D"/>
    <w:rsid w:val="00A21D08"/>
    <w:rsid w:val="00A21E93"/>
    <w:rsid w:val="00A22006"/>
    <w:rsid w:val="00A223FF"/>
    <w:rsid w:val="00A22D70"/>
    <w:rsid w:val="00A2315D"/>
    <w:rsid w:val="00A2361F"/>
    <w:rsid w:val="00A24178"/>
    <w:rsid w:val="00A24523"/>
    <w:rsid w:val="00A24897"/>
    <w:rsid w:val="00A24E06"/>
    <w:rsid w:val="00A2589F"/>
    <w:rsid w:val="00A25B6E"/>
    <w:rsid w:val="00A25D6E"/>
    <w:rsid w:val="00A25E18"/>
    <w:rsid w:val="00A25E53"/>
    <w:rsid w:val="00A2653A"/>
    <w:rsid w:val="00A269DD"/>
    <w:rsid w:val="00A2773E"/>
    <w:rsid w:val="00A27FC3"/>
    <w:rsid w:val="00A30AC8"/>
    <w:rsid w:val="00A30B9F"/>
    <w:rsid w:val="00A30DEB"/>
    <w:rsid w:val="00A30FD7"/>
    <w:rsid w:val="00A310EC"/>
    <w:rsid w:val="00A31BF7"/>
    <w:rsid w:val="00A321F0"/>
    <w:rsid w:val="00A322BE"/>
    <w:rsid w:val="00A325F8"/>
    <w:rsid w:val="00A33C2C"/>
    <w:rsid w:val="00A33F5D"/>
    <w:rsid w:val="00A34795"/>
    <w:rsid w:val="00A349EA"/>
    <w:rsid w:val="00A34A40"/>
    <w:rsid w:val="00A35196"/>
    <w:rsid w:val="00A353DA"/>
    <w:rsid w:val="00A35923"/>
    <w:rsid w:val="00A35C86"/>
    <w:rsid w:val="00A35FCD"/>
    <w:rsid w:val="00A36151"/>
    <w:rsid w:val="00A364C0"/>
    <w:rsid w:val="00A36B1A"/>
    <w:rsid w:val="00A3705C"/>
    <w:rsid w:val="00A4052B"/>
    <w:rsid w:val="00A40882"/>
    <w:rsid w:val="00A408DE"/>
    <w:rsid w:val="00A40B3C"/>
    <w:rsid w:val="00A40E51"/>
    <w:rsid w:val="00A40F7F"/>
    <w:rsid w:val="00A424DA"/>
    <w:rsid w:val="00A43808"/>
    <w:rsid w:val="00A438C9"/>
    <w:rsid w:val="00A438D2"/>
    <w:rsid w:val="00A43B14"/>
    <w:rsid w:val="00A45BB9"/>
    <w:rsid w:val="00A45D2D"/>
    <w:rsid w:val="00A45EB6"/>
    <w:rsid w:val="00A45FC9"/>
    <w:rsid w:val="00A46510"/>
    <w:rsid w:val="00A4750A"/>
    <w:rsid w:val="00A47530"/>
    <w:rsid w:val="00A502D2"/>
    <w:rsid w:val="00A5043B"/>
    <w:rsid w:val="00A50ABB"/>
    <w:rsid w:val="00A5112E"/>
    <w:rsid w:val="00A51628"/>
    <w:rsid w:val="00A51CA6"/>
    <w:rsid w:val="00A520ED"/>
    <w:rsid w:val="00A52F59"/>
    <w:rsid w:val="00A531E9"/>
    <w:rsid w:val="00A5329E"/>
    <w:rsid w:val="00A537B8"/>
    <w:rsid w:val="00A53D91"/>
    <w:rsid w:val="00A543FB"/>
    <w:rsid w:val="00A54720"/>
    <w:rsid w:val="00A548A7"/>
    <w:rsid w:val="00A54BE3"/>
    <w:rsid w:val="00A54DDD"/>
    <w:rsid w:val="00A553C5"/>
    <w:rsid w:val="00A5552E"/>
    <w:rsid w:val="00A56034"/>
    <w:rsid w:val="00A569FE"/>
    <w:rsid w:val="00A56CD5"/>
    <w:rsid w:val="00A5712C"/>
    <w:rsid w:val="00A57460"/>
    <w:rsid w:val="00A60612"/>
    <w:rsid w:val="00A6081E"/>
    <w:rsid w:val="00A6084F"/>
    <w:rsid w:val="00A60BC5"/>
    <w:rsid w:val="00A627C6"/>
    <w:rsid w:val="00A62CF3"/>
    <w:rsid w:val="00A63B02"/>
    <w:rsid w:val="00A640F3"/>
    <w:rsid w:val="00A64823"/>
    <w:rsid w:val="00A64962"/>
    <w:rsid w:val="00A64EF9"/>
    <w:rsid w:val="00A6500A"/>
    <w:rsid w:val="00A666CE"/>
    <w:rsid w:val="00A66911"/>
    <w:rsid w:val="00A670F9"/>
    <w:rsid w:val="00A67817"/>
    <w:rsid w:val="00A70126"/>
    <w:rsid w:val="00A706DC"/>
    <w:rsid w:val="00A708AF"/>
    <w:rsid w:val="00A70A32"/>
    <w:rsid w:val="00A72996"/>
    <w:rsid w:val="00A73063"/>
    <w:rsid w:val="00A732A3"/>
    <w:rsid w:val="00A73BD1"/>
    <w:rsid w:val="00A73F17"/>
    <w:rsid w:val="00A74437"/>
    <w:rsid w:val="00A74950"/>
    <w:rsid w:val="00A7558B"/>
    <w:rsid w:val="00A759A1"/>
    <w:rsid w:val="00A761C4"/>
    <w:rsid w:val="00A76900"/>
    <w:rsid w:val="00A76945"/>
    <w:rsid w:val="00A76BA8"/>
    <w:rsid w:val="00A76C0A"/>
    <w:rsid w:val="00A76C35"/>
    <w:rsid w:val="00A77130"/>
    <w:rsid w:val="00A7755B"/>
    <w:rsid w:val="00A77571"/>
    <w:rsid w:val="00A7760B"/>
    <w:rsid w:val="00A77BE5"/>
    <w:rsid w:val="00A77CDE"/>
    <w:rsid w:val="00A77F31"/>
    <w:rsid w:val="00A8048B"/>
    <w:rsid w:val="00A8105F"/>
    <w:rsid w:val="00A81278"/>
    <w:rsid w:val="00A81BB7"/>
    <w:rsid w:val="00A81CA3"/>
    <w:rsid w:val="00A8221D"/>
    <w:rsid w:val="00A82EF2"/>
    <w:rsid w:val="00A836C8"/>
    <w:rsid w:val="00A83FFB"/>
    <w:rsid w:val="00A84015"/>
    <w:rsid w:val="00A843CC"/>
    <w:rsid w:val="00A84B51"/>
    <w:rsid w:val="00A84CF4"/>
    <w:rsid w:val="00A84D8C"/>
    <w:rsid w:val="00A85071"/>
    <w:rsid w:val="00A8533B"/>
    <w:rsid w:val="00A854DD"/>
    <w:rsid w:val="00A85A56"/>
    <w:rsid w:val="00A85DEC"/>
    <w:rsid w:val="00A8717E"/>
    <w:rsid w:val="00A87D77"/>
    <w:rsid w:val="00A907D4"/>
    <w:rsid w:val="00A908D8"/>
    <w:rsid w:val="00A9128C"/>
    <w:rsid w:val="00A912B6"/>
    <w:rsid w:val="00A912E1"/>
    <w:rsid w:val="00A91685"/>
    <w:rsid w:val="00A91C0F"/>
    <w:rsid w:val="00A91F6B"/>
    <w:rsid w:val="00A9203A"/>
    <w:rsid w:val="00A920F5"/>
    <w:rsid w:val="00A927DE"/>
    <w:rsid w:val="00A92D8C"/>
    <w:rsid w:val="00A92DA4"/>
    <w:rsid w:val="00A92FAC"/>
    <w:rsid w:val="00A93926"/>
    <w:rsid w:val="00A93BC4"/>
    <w:rsid w:val="00A94F74"/>
    <w:rsid w:val="00A95276"/>
    <w:rsid w:val="00A9584E"/>
    <w:rsid w:val="00A95CD0"/>
    <w:rsid w:val="00A96592"/>
    <w:rsid w:val="00A96A4D"/>
    <w:rsid w:val="00A9737C"/>
    <w:rsid w:val="00A9759D"/>
    <w:rsid w:val="00A97F0E"/>
    <w:rsid w:val="00AA0398"/>
    <w:rsid w:val="00AA15E3"/>
    <w:rsid w:val="00AA1F3E"/>
    <w:rsid w:val="00AA2AA6"/>
    <w:rsid w:val="00AA2DE0"/>
    <w:rsid w:val="00AA338F"/>
    <w:rsid w:val="00AA3451"/>
    <w:rsid w:val="00AA3710"/>
    <w:rsid w:val="00AA4537"/>
    <w:rsid w:val="00AA5439"/>
    <w:rsid w:val="00AA5586"/>
    <w:rsid w:val="00AA5674"/>
    <w:rsid w:val="00AA582F"/>
    <w:rsid w:val="00AA5C29"/>
    <w:rsid w:val="00AA5EB5"/>
    <w:rsid w:val="00AA5F63"/>
    <w:rsid w:val="00AA60DD"/>
    <w:rsid w:val="00AA6352"/>
    <w:rsid w:val="00AA6D0D"/>
    <w:rsid w:val="00AB004D"/>
    <w:rsid w:val="00AB03FF"/>
    <w:rsid w:val="00AB0495"/>
    <w:rsid w:val="00AB0A00"/>
    <w:rsid w:val="00AB0AB7"/>
    <w:rsid w:val="00AB0CCF"/>
    <w:rsid w:val="00AB14D1"/>
    <w:rsid w:val="00AB192B"/>
    <w:rsid w:val="00AB2148"/>
    <w:rsid w:val="00AB23BA"/>
    <w:rsid w:val="00AB23DE"/>
    <w:rsid w:val="00AB28D4"/>
    <w:rsid w:val="00AB2920"/>
    <w:rsid w:val="00AB2CB7"/>
    <w:rsid w:val="00AB2D61"/>
    <w:rsid w:val="00AB3060"/>
    <w:rsid w:val="00AB3E2F"/>
    <w:rsid w:val="00AB3FCF"/>
    <w:rsid w:val="00AB4FDE"/>
    <w:rsid w:val="00AB53E5"/>
    <w:rsid w:val="00AB5864"/>
    <w:rsid w:val="00AB5BE4"/>
    <w:rsid w:val="00AB61F9"/>
    <w:rsid w:val="00AB6AE8"/>
    <w:rsid w:val="00AB7557"/>
    <w:rsid w:val="00AB7784"/>
    <w:rsid w:val="00AB7C00"/>
    <w:rsid w:val="00AC0577"/>
    <w:rsid w:val="00AC08C6"/>
    <w:rsid w:val="00AC17E9"/>
    <w:rsid w:val="00AC1E26"/>
    <w:rsid w:val="00AC1F14"/>
    <w:rsid w:val="00AC2471"/>
    <w:rsid w:val="00AC2886"/>
    <w:rsid w:val="00AC2970"/>
    <w:rsid w:val="00AC2C01"/>
    <w:rsid w:val="00AC2F3B"/>
    <w:rsid w:val="00AC2F83"/>
    <w:rsid w:val="00AC3386"/>
    <w:rsid w:val="00AC33F1"/>
    <w:rsid w:val="00AC3442"/>
    <w:rsid w:val="00AC3B81"/>
    <w:rsid w:val="00AC4800"/>
    <w:rsid w:val="00AC4AA0"/>
    <w:rsid w:val="00AC4E96"/>
    <w:rsid w:val="00AC5377"/>
    <w:rsid w:val="00AC5469"/>
    <w:rsid w:val="00AC73A4"/>
    <w:rsid w:val="00AD0033"/>
    <w:rsid w:val="00AD01A1"/>
    <w:rsid w:val="00AD0CC7"/>
    <w:rsid w:val="00AD1169"/>
    <w:rsid w:val="00AD1443"/>
    <w:rsid w:val="00AD185B"/>
    <w:rsid w:val="00AD19D9"/>
    <w:rsid w:val="00AD1DC6"/>
    <w:rsid w:val="00AD2474"/>
    <w:rsid w:val="00AD2AD3"/>
    <w:rsid w:val="00AD33AE"/>
    <w:rsid w:val="00AD3680"/>
    <w:rsid w:val="00AD3921"/>
    <w:rsid w:val="00AD3AD2"/>
    <w:rsid w:val="00AD3FA3"/>
    <w:rsid w:val="00AD4274"/>
    <w:rsid w:val="00AD472E"/>
    <w:rsid w:val="00AD4797"/>
    <w:rsid w:val="00AD49EA"/>
    <w:rsid w:val="00AD5780"/>
    <w:rsid w:val="00AD5B4D"/>
    <w:rsid w:val="00AD65B3"/>
    <w:rsid w:val="00AD65EB"/>
    <w:rsid w:val="00AD69DF"/>
    <w:rsid w:val="00AE0496"/>
    <w:rsid w:val="00AE0B3C"/>
    <w:rsid w:val="00AE0C89"/>
    <w:rsid w:val="00AE0E22"/>
    <w:rsid w:val="00AE124B"/>
    <w:rsid w:val="00AE1A8B"/>
    <w:rsid w:val="00AE1E2B"/>
    <w:rsid w:val="00AE24C8"/>
    <w:rsid w:val="00AE266D"/>
    <w:rsid w:val="00AE273D"/>
    <w:rsid w:val="00AE28FF"/>
    <w:rsid w:val="00AE2B34"/>
    <w:rsid w:val="00AE2DC0"/>
    <w:rsid w:val="00AE2E87"/>
    <w:rsid w:val="00AE33DF"/>
    <w:rsid w:val="00AE34E4"/>
    <w:rsid w:val="00AE4876"/>
    <w:rsid w:val="00AE5315"/>
    <w:rsid w:val="00AE5587"/>
    <w:rsid w:val="00AE5D09"/>
    <w:rsid w:val="00AE6440"/>
    <w:rsid w:val="00AE669E"/>
    <w:rsid w:val="00AE6952"/>
    <w:rsid w:val="00AE6EF3"/>
    <w:rsid w:val="00AE7560"/>
    <w:rsid w:val="00AE7734"/>
    <w:rsid w:val="00AE79D2"/>
    <w:rsid w:val="00AE7C45"/>
    <w:rsid w:val="00AF07C1"/>
    <w:rsid w:val="00AF1790"/>
    <w:rsid w:val="00AF1817"/>
    <w:rsid w:val="00AF18CC"/>
    <w:rsid w:val="00AF1A4A"/>
    <w:rsid w:val="00AF1EEB"/>
    <w:rsid w:val="00AF22D2"/>
    <w:rsid w:val="00AF29B8"/>
    <w:rsid w:val="00AF3AB9"/>
    <w:rsid w:val="00AF3E36"/>
    <w:rsid w:val="00AF3FF3"/>
    <w:rsid w:val="00AF4035"/>
    <w:rsid w:val="00AF45C8"/>
    <w:rsid w:val="00AF4989"/>
    <w:rsid w:val="00AF4FF8"/>
    <w:rsid w:val="00AF574F"/>
    <w:rsid w:val="00AF599E"/>
    <w:rsid w:val="00AF6584"/>
    <w:rsid w:val="00AF6B8D"/>
    <w:rsid w:val="00AF6D8B"/>
    <w:rsid w:val="00AF6E36"/>
    <w:rsid w:val="00AF6F9C"/>
    <w:rsid w:val="00AF712F"/>
    <w:rsid w:val="00AF71C4"/>
    <w:rsid w:val="00AF7981"/>
    <w:rsid w:val="00AF7A0E"/>
    <w:rsid w:val="00AF7AD6"/>
    <w:rsid w:val="00B00302"/>
    <w:rsid w:val="00B0053C"/>
    <w:rsid w:val="00B00942"/>
    <w:rsid w:val="00B0110D"/>
    <w:rsid w:val="00B0115E"/>
    <w:rsid w:val="00B012A0"/>
    <w:rsid w:val="00B014A3"/>
    <w:rsid w:val="00B01988"/>
    <w:rsid w:val="00B02115"/>
    <w:rsid w:val="00B022D6"/>
    <w:rsid w:val="00B0296B"/>
    <w:rsid w:val="00B02E34"/>
    <w:rsid w:val="00B02E35"/>
    <w:rsid w:val="00B02FA4"/>
    <w:rsid w:val="00B032EF"/>
    <w:rsid w:val="00B0340C"/>
    <w:rsid w:val="00B03830"/>
    <w:rsid w:val="00B03AC0"/>
    <w:rsid w:val="00B03B7E"/>
    <w:rsid w:val="00B047AD"/>
    <w:rsid w:val="00B04E09"/>
    <w:rsid w:val="00B04E61"/>
    <w:rsid w:val="00B0603B"/>
    <w:rsid w:val="00B06081"/>
    <w:rsid w:val="00B067D1"/>
    <w:rsid w:val="00B06E12"/>
    <w:rsid w:val="00B07454"/>
    <w:rsid w:val="00B07868"/>
    <w:rsid w:val="00B07DAE"/>
    <w:rsid w:val="00B110CA"/>
    <w:rsid w:val="00B115C4"/>
    <w:rsid w:val="00B116D4"/>
    <w:rsid w:val="00B1178E"/>
    <w:rsid w:val="00B11A3F"/>
    <w:rsid w:val="00B124BA"/>
    <w:rsid w:val="00B12AF4"/>
    <w:rsid w:val="00B1324D"/>
    <w:rsid w:val="00B135B3"/>
    <w:rsid w:val="00B14B91"/>
    <w:rsid w:val="00B14BE0"/>
    <w:rsid w:val="00B14CBD"/>
    <w:rsid w:val="00B14E36"/>
    <w:rsid w:val="00B14F0E"/>
    <w:rsid w:val="00B15273"/>
    <w:rsid w:val="00B1562E"/>
    <w:rsid w:val="00B1584C"/>
    <w:rsid w:val="00B1635C"/>
    <w:rsid w:val="00B16653"/>
    <w:rsid w:val="00B16699"/>
    <w:rsid w:val="00B1684B"/>
    <w:rsid w:val="00B1694D"/>
    <w:rsid w:val="00B16977"/>
    <w:rsid w:val="00B16A77"/>
    <w:rsid w:val="00B17035"/>
    <w:rsid w:val="00B1719E"/>
    <w:rsid w:val="00B1759A"/>
    <w:rsid w:val="00B17797"/>
    <w:rsid w:val="00B2022A"/>
    <w:rsid w:val="00B21798"/>
    <w:rsid w:val="00B21C7A"/>
    <w:rsid w:val="00B21C81"/>
    <w:rsid w:val="00B21EDA"/>
    <w:rsid w:val="00B22ACE"/>
    <w:rsid w:val="00B22D02"/>
    <w:rsid w:val="00B22E89"/>
    <w:rsid w:val="00B22EF4"/>
    <w:rsid w:val="00B230D8"/>
    <w:rsid w:val="00B23558"/>
    <w:rsid w:val="00B23928"/>
    <w:rsid w:val="00B23998"/>
    <w:rsid w:val="00B23D5F"/>
    <w:rsid w:val="00B23ECC"/>
    <w:rsid w:val="00B25976"/>
    <w:rsid w:val="00B25B70"/>
    <w:rsid w:val="00B25DDB"/>
    <w:rsid w:val="00B2626B"/>
    <w:rsid w:val="00B264AE"/>
    <w:rsid w:val="00B26BCC"/>
    <w:rsid w:val="00B26F08"/>
    <w:rsid w:val="00B26FFD"/>
    <w:rsid w:val="00B300E2"/>
    <w:rsid w:val="00B311A2"/>
    <w:rsid w:val="00B31AEE"/>
    <w:rsid w:val="00B32D68"/>
    <w:rsid w:val="00B32F4C"/>
    <w:rsid w:val="00B32FAC"/>
    <w:rsid w:val="00B33729"/>
    <w:rsid w:val="00B33929"/>
    <w:rsid w:val="00B33E99"/>
    <w:rsid w:val="00B33FEB"/>
    <w:rsid w:val="00B3457E"/>
    <w:rsid w:val="00B3484D"/>
    <w:rsid w:val="00B34910"/>
    <w:rsid w:val="00B349BC"/>
    <w:rsid w:val="00B34AA9"/>
    <w:rsid w:val="00B34DF0"/>
    <w:rsid w:val="00B3593A"/>
    <w:rsid w:val="00B35D32"/>
    <w:rsid w:val="00B36478"/>
    <w:rsid w:val="00B3657F"/>
    <w:rsid w:val="00B36E06"/>
    <w:rsid w:val="00B3727D"/>
    <w:rsid w:val="00B3739F"/>
    <w:rsid w:val="00B3794F"/>
    <w:rsid w:val="00B379FF"/>
    <w:rsid w:val="00B37A54"/>
    <w:rsid w:val="00B37CE3"/>
    <w:rsid w:val="00B40C44"/>
    <w:rsid w:val="00B40D8E"/>
    <w:rsid w:val="00B41118"/>
    <w:rsid w:val="00B41C98"/>
    <w:rsid w:val="00B42BA3"/>
    <w:rsid w:val="00B43F34"/>
    <w:rsid w:val="00B44192"/>
    <w:rsid w:val="00B44266"/>
    <w:rsid w:val="00B442DB"/>
    <w:rsid w:val="00B4456C"/>
    <w:rsid w:val="00B456EE"/>
    <w:rsid w:val="00B4597E"/>
    <w:rsid w:val="00B45B9C"/>
    <w:rsid w:val="00B45EE8"/>
    <w:rsid w:val="00B46A9A"/>
    <w:rsid w:val="00B46C60"/>
    <w:rsid w:val="00B471A3"/>
    <w:rsid w:val="00B476EC"/>
    <w:rsid w:val="00B5011C"/>
    <w:rsid w:val="00B5017E"/>
    <w:rsid w:val="00B5032A"/>
    <w:rsid w:val="00B50AD6"/>
    <w:rsid w:val="00B50D21"/>
    <w:rsid w:val="00B5131A"/>
    <w:rsid w:val="00B51BB0"/>
    <w:rsid w:val="00B51C43"/>
    <w:rsid w:val="00B5211E"/>
    <w:rsid w:val="00B527FC"/>
    <w:rsid w:val="00B531A0"/>
    <w:rsid w:val="00B5330A"/>
    <w:rsid w:val="00B536CE"/>
    <w:rsid w:val="00B5373D"/>
    <w:rsid w:val="00B53F6C"/>
    <w:rsid w:val="00B548C3"/>
    <w:rsid w:val="00B553CF"/>
    <w:rsid w:val="00B55902"/>
    <w:rsid w:val="00B55DD6"/>
    <w:rsid w:val="00B56011"/>
    <w:rsid w:val="00B561FF"/>
    <w:rsid w:val="00B5656E"/>
    <w:rsid w:val="00B56A45"/>
    <w:rsid w:val="00B601C9"/>
    <w:rsid w:val="00B60229"/>
    <w:rsid w:val="00B6029A"/>
    <w:rsid w:val="00B60B80"/>
    <w:rsid w:val="00B6114F"/>
    <w:rsid w:val="00B61CEC"/>
    <w:rsid w:val="00B61F88"/>
    <w:rsid w:val="00B621FD"/>
    <w:rsid w:val="00B62A7F"/>
    <w:rsid w:val="00B635AE"/>
    <w:rsid w:val="00B6494D"/>
    <w:rsid w:val="00B64BF1"/>
    <w:rsid w:val="00B6549D"/>
    <w:rsid w:val="00B65689"/>
    <w:rsid w:val="00B65858"/>
    <w:rsid w:val="00B66310"/>
    <w:rsid w:val="00B66C7B"/>
    <w:rsid w:val="00B673D3"/>
    <w:rsid w:val="00B674A5"/>
    <w:rsid w:val="00B67C2E"/>
    <w:rsid w:val="00B67FAD"/>
    <w:rsid w:val="00B70797"/>
    <w:rsid w:val="00B70801"/>
    <w:rsid w:val="00B70E4C"/>
    <w:rsid w:val="00B713A7"/>
    <w:rsid w:val="00B7192A"/>
    <w:rsid w:val="00B730C6"/>
    <w:rsid w:val="00B733B6"/>
    <w:rsid w:val="00B73A9D"/>
    <w:rsid w:val="00B73D74"/>
    <w:rsid w:val="00B740BE"/>
    <w:rsid w:val="00B745DE"/>
    <w:rsid w:val="00B747AC"/>
    <w:rsid w:val="00B74CDA"/>
    <w:rsid w:val="00B75188"/>
    <w:rsid w:val="00B75360"/>
    <w:rsid w:val="00B75893"/>
    <w:rsid w:val="00B75953"/>
    <w:rsid w:val="00B7679D"/>
    <w:rsid w:val="00B76C01"/>
    <w:rsid w:val="00B76DFD"/>
    <w:rsid w:val="00B76EDA"/>
    <w:rsid w:val="00B7723C"/>
    <w:rsid w:val="00B77290"/>
    <w:rsid w:val="00B77761"/>
    <w:rsid w:val="00B80908"/>
    <w:rsid w:val="00B810DF"/>
    <w:rsid w:val="00B81375"/>
    <w:rsid w:val="00B813EF"/>
    <w:rsid w:val="00B81EB5"/>
    <w:rsid w:val="00B824EE"/>
    <w:rsid w:val="00B82C00"/>
    <w:rsid w:val="00B82F89"/>
    <w:rsid w:val="00B831E8"/>
    <w:rsid w:val="00B83CC4"/>
    <w:rsid w:val="00B84E48"/>
    <w:rsid w:val="00B85536"/>
    <w:rsid w:val="00B85D48"/>
    <w:rsid w:val="00B865A6"/>
    <w:rsid w:val="00B86BC7"/>
    <w:rsid w:val="00B86D83"/>
    <w:rsid w:val="00B87732"/>
    <w:rsid w:val="00B90523"/>
    <w:rsid w:val="00B905F3"/>
    <w:rsid w:val="00B908DC"/>
    <w:rsid w:val="00B908F3"/>
    <w:rsid w:val="00B909C4"/>
    <w:rsid w:val="00B90A7D"/>
    <w:rsid w:val="00B9167B"/>
    <w:rsid w:val="00B91C93"/>
    <w:rsid w:val="00B926DA"/>
    <w:rsid w:val="00B92716"/>
    <w:rsid w:val="00B93194"/>
    <w:rsid w:val="00B934D0"/>
    <w:rsid w:val="00B940CC"/>
    <w:rsid w:val="00B941A1"/>
    <w:rsid w:val="00B94B9E"/>
    <w:rsid w:val="00B94BE3"/>
    <w:rsid w:val="00B9529A"/>
    <w:rsid w:val="00B95C70"/>
    <w:rsid w:val="00B963F7"/>
    <w:rsid w:val="00B96404"/>
    <w:rsid w:val="00B96ABF"/>
    <w:rsid w:val="00B971C7"/>
    <w:rsid w:val="00B97298"/>
    <w:rsid w:val="00B972BE"/>
    <w:rsid w:val="00B97802"/>
    <w:rsid w:val="00B97E67"/>
    <w:rsid w:val="00BA0173"/>
    <w:rsid w:val="00BA017C"/>
    <w:rsid w:val="00BA03BD"/>
    <w:rsid w:val="00BA0635"/>
    <w:rsid w:val="00BA068D"/>
    <w:rsid w:val="00BA0A2F"/>
    <w:rsid w:val="00BA0A54"/>
    <w:rsid w:val="00BA0ABE"/>
    <w:rsid w:val="00BA0E9E"/>
    <w:rsid w:val="00BA106A"/>
    <w:rsid w:val="00BA17F1"/>
    <w:rsid w:val="00BA1AAD"/>
    <w:rsid w:val="00BA2A13"/>
    <w:rsid w:val="00BA2A4D"/>
    <w:rsid w:val="00BA2A8C"/>
    <w:rsid w:val="00BA3177"/>
    <w:rsid w:val="00BA3194"/>
    <w:rsid w:val="00BA452B"/>
    <w:rsid w:val="00BA4BCC"/>
    <w:rsid w:val="00BA4D6C"/>
    <w:rsid w:val="00BA4FF6"/>
    <w:rsid w:val="00BA5B4F"/>
    <w:rsid w:val="00BA5BC5"/>
    <w:rsid w:val="00BA5C8F"/>
    <w:rsid w:val="00BA5F22"/>
    <w:rsid w:val="00BA6463"/>
    <w:rsid w:val="00BA6509"/>
    <w:rsid w:val="00BA659C"/>
    <w:rsid w:val="00BA7313"/>
    <w:rsid w:val="00BA7852"/>
    <w:rsid w:val="00BB045D"/>
    <w:rsid w:val="00BB07F1"/>
    <w:rsid w:val="00BB08D4"/>
    <w:rsid w:val="00BB0EB3"/>
    <w:rsid w:val="00BB0F55"/>
    <w:rsid w:val="00BB1C87"/>
    <w:rsid w:val="00BB1D5C"/>
    <w:rsid w:val="00BB241E"/>
    <w:rsid w:val="00BB2BEE"/>
    <w:rsid w:val="00BB3384"/>
    <w:rsid w:val="00BB3C9D"/>
    <w:rsid w:val="00BB3EE8"/>
    <w:rsid w:val="00BB3F2A"/>
    <w:rsid w:val="00BB4B87"/>
    <w:rsid w:val="00BB4C6C"/>
    <w:rsid w:val="00BB4F4A"/>
    <w:rsid w:val="00BB567C"/>
    <w:rsid w:val="00BB6290"/>
    <w:rsid w:val="00BB6426"/>
    <w:rsid w:val="00BB69A7"/>
    <w:rsid w:val="00BB7B7D"/>
    <w:rsid w:val="00BB7F95"/>
    <w:rsid w:val="00BC0426"/>
    <w:rsid w:val="00BC0B54"/>
    <w:rsid w:val="00BC0BEA"/>
    <w:rsid w:val="00BC0FCC"/>
    <w:rsid w:val="00BC1785"/>
    <w:rsid w:val="00BC1A07"/>
    <w:rsid w:val="00BC1BEE"/>
    <w:rsid w:val="00BC1F28"/>
    <w:rsid w:val="00BC20ED"/>
    <w:rsid w:val="00BC239B"/>
    <w:rsid w:val="00BC4620"/>
    <w:rsid w:val="00BC4628"/>
    <w:rsid w:val="00BC4B85"/>
    <w:rsid w:val="00BC4C41"/>
    <w:rsid w:val="00BC4CED"/>
    <w:rsid w:val="00BC5682"/>
    <w:rsid w:val="00BC59BE"/>
    <w:rsid w:val="00BC5A00"/>
    <w:rsid w:val="00BC5DCE"/>
    <w:rsid w:val="00BC5F8A"/>
    <w:rsid w:val="00BC6FE9"/>
    <w:rsid w:val="00BC7720"/>
    <w:rsid w:val="00BC7BDB"/>
    <w:rsid w:val="00BD03F1"/>
    <w:rsid w:val="00BD07CB"/>
    <w:rsid w:val="00BD09A7"/>
    <w:rsid w:val="00BD0FB2"/>
    <w:rsid w:val="00BD1C86"/>
    <w:rsid w:val="00BD1E29"/>
    <w:rsid w:val="00BD28C7"/>
    <w:rsid w:val="00BD2BD8"/>
    <w:rsid w:val="00BD37E5"/>
    <w:rsid w:val="00BD3CEA"/>
    <w:rsid w:val="00BD3EFB"/>
    <w:rsid w:val="00BD45D9"/>
    <w:rsid w:val="00BD485D"/>
    <w:rsid w:val="00BD4A50"/>
    <w:rsid w:val="00BD4A90"/>
    <w:rsid w:val="00BD4E17"/>
    <w:rsid w:val="00BD54A8"/>
    <w:rsid w:val="00BD56C8"/>
    <w:rsid w:val="00BD59CF"/>
    <w:rsid w:val="00BD5C55"/>
    <w:rsid w:val="00BD5CBF"/>
    <w:rsid w:val="00BD6401"/>
    <w:rsid w:val="00BD6B95"/>
    <w:rsid w:val="00BD6BC7"/>
    <w:rsid w:val="00BD6BE6"/>
    <w:rsid w:val="00BE04E7"/>
    <w:rsid w:val="00BE05B0"/>
    <w:rsid w:val="00BE05EF"/>
    <w:rsid w:val="00BE079B"/>
    <w:rsid w:val="00BE0D1D"/>
    <w:rsid w:val="00BE0FC3"/>
    <w:rsid w:val="00BE1148"/>
    <w:rsid w:val="00BE139D"/>
    <w:rsid w:val="00BE170E"/>
    <w:rsid w:val="00BE17B9"/>
    <w:rsid w:val="00BE1CE0"/>
    <w:rsid w:val="00BE202F"/>
    <w:rsid w:val="00BE2FF0"/>
    <w:rsid w:val="00BE334A"/>
    <w:rsid w:val="00BE365B"/>
    <w:rsid w:val="00BE3695"/>
    <w:rsid w:val="00BE39BF"/>
    <w:rsid w:val="00BE3F86"/>
    <w:rsid w:val="00BE4375"/>
    <w:rsid w:val="00BE4409"/>
    <w:rsid w:val="00BE4761"/>
    <w:rsid w:val="00BE4965"/>
    <w:rsid w:val="00BE4A22"/>
    <w:rsid w:val="00BE4BCE"/>
    <w:rsid w:val="00BE4D5F"/>
    <w:rsid w:val="00BE55C8"/>
    <w:rsid w:val="00BE55EB"/>
    <w:rsid w:val="00BE6227"/>
    <w:rsid w:val="00BE6976"/>
    <w:rsid w:val="00BE7313"/>
    <w:rsid w:val="00BE7EC3"/>
    <w:rsid w:val="00BF1677"/>
    <w:rsid w:val="00BF1ED8"/>
    <w:rsid w:val="00BF2B3C"/>
    <w:rsid w:val="00BF2BC5"/>
    <w:rsid w:val="00BF2CF6"/>
    <w:rsid w:val="00BF2D4E"/>
    <w:rsid w:val="00BF31AB"/>
    <w:rsid w:val="00BF3677"/>
    <w:rsid w:val="00BF37CE"/>
    <w:rsid w:val="00BF3902"/>
    <w:rsid w:val="00BF3BB8"/>
    <w:rsid w:val="00BF441D"/>
    <w:rsid w:val="00BF4542"/>
    <w:rsid w:val="00BF4753"/>
    <w:rsid w:val="00BF52A7"/>
    <w:rsid w:val="00BF5617"/>
    <w:rsid w:val="00BF5BF9"/>
    <w:rsid w:val="00BF5F7F"/>
    <w:rsid w:val="00BF62CF"/>
    <w:rsid w:val="00BF67A6"/>
    <w:rsid w:val="00BF7428"/>
    <w:rsid w:val="00BF76D0"/>
    <w:rsid w:val="00BF7725"/>
    <w:rsid w:val="00C0012A"/>
    <w:rsid w:val="00C00F26"/>
    <w:rsid w:val="00C00F62"/>
    <w:rsid w:val="00C0131A"/>
    <w:rsid w:val="00C0133B"/>
    <w:rsid w:val="00C02FA9"/>
    <w:rsid w:val="00C0317B"/>
    <w:rsid w:val="00C03A8F"/>
    <w:rsid w:val="00C03EC3"/>
    <w:rsid w:val="00C03F10"/>
    <w:rsid w:val="00C044C8"/>
    <w:rsid w:val="00C0485B"/>
    <w:rsid w:val="00C04BFD"/>
    <w:rsid w:val="00C04EF2"/>
    <w:rsid w:val="00C04F60"/>
    <w:rsid w:val="00C05B63"/>
    <w:rsid w:val="00C05C0F"/>
    <w:rsid w:val="00C05E53"/>
    <w:rsid w:val="00C0603E"/>
    <w:rsid w:val="00C06370"/>
    <w:rsid w:val="00C063C6"/>
    <w:rsid w:val="00C06A82"/>
    <w:rsid w:val="00C06D88"/>
    <w:rsid w:val="00C06DDD"/>
    <w:rsid w:val="00C0771B"/>
    <w:rsid w:val="00C0774E"/>
    <w:rsid w:val="00C07818"/>
    <w:rsid w:val="00C07890"/>
    <w:rsid w:val="00C07DC1"/>
    <w:rsid w:val="00C07FEE"/>
    <w:rsid w:val="00C11186"/>
    <w:rsid w:val="00C115A4"/>
    <w:rsid w:val="00C11D92"/>
    <w:rsid w:val="00C11F39"/>
    <w:rsid w:val="00C12395"/>
    <w:rsid w:val="00C12E1D"/>
    <w:rsid w:val="00C12F9C"/>
    <w:rsid w:val="00C130A8"/>
    <w:rsid w:val="00C1316A"/>
    <w:rsid w:val="00C13B64"/>
    <w:rsid w:val="00C13E5A"/>
    <w:rsid w:val="00C13ED9"/>
    <w:rsid w:val="00C144AC"/>
    <w:rsid w:val="00C1469E"/>
    <w:rsid w:val="00C14A0B"/>
    <w:rsid w:val="00C14E6F"/>
    <w:rsid w:val="00C154C4"/>
    <w:rsid w:val="00C154D3"/>
    <w:rsid w:val="00C15C1F"/>
    <w:rsid w:val="00C15E53"/>
    <w:rsid w:val="00C161D1"/>
    <w:rsid w:val="00C1634E"/>
    <w:rsid w:val="00C163FF"/>
    <w:rsid w:val="00C1642C"/>
    <w:rsid w:val="00C16A8E"/>
    <w:rsid w:val="00C16CB8"/>
    <w:rsid w:val="00C17072"/>
    <w:rsid w:val="00C1746D"/>
    <w:rsid w:val="00C176B4"/>
    <w:rsid w:val="00C17E46"/>
    <w:rsid w:val="00C17F73"/>
    <w:rsid w:val="00C203A9"/>
    <w:rsid w:val="00C20CA9"/>
    <w:rsid w:val="00C20DA3"/>
    <w:rsid w:val="00C20F6B"/>
    <w:rsid w:val="00C22907"/>
    <w:rsid w:val="00C231CB"/>
    <w:rsid w:val="00C23299"/>
    <w:rsid w:val="00C233AE"/>
    <w:rsid w:val="00C234BB"/>
    <w:rsid w:val="00C23529"/>
    <w:rsid w:val="00C236EA"/>
    <w:rsid w:val="00C23E76"/>
    <w:rsid w:val="00C24796"/>
    <w:rsid w:val="00C24A5C"/>
    <w:rsid w:val="00C24E7C"/>
    <w:rsid w:val="00C25435"/>
    <w:rsid w:val="00C25B63"/>
    <w:rsid w:val="00C26112"/>
    <w:rsid w:val="00C26447"/>
    <w:rsid w:val="00C26A5A"/>
    <w:rsid w:val="00C27328"/>
    <w:rsid w:val="00C27B62"/>
    <w:rsid w:val="00C31297"/>
    <w:rsid w:val="00C3156E"/>
    <w:rsid w:val="00C316E7"/>
    <w:rsid w:val="00C31CEF"/>
    <w:rsid w:val="00C31EA5"/>
    <w:rsid w:val="00C321B6"/>
    <w:rsid w:val="00C326C5"/>
    <w:rsid w:val="00C327D9"/>
    <w:rsid w:val="00C32C08"/>
    <w:rsid w:val="00C32C66"/>
    <w:rsid w:val="00C32F67"/>
    <w:rsid w:val="00C330D8"/>
    <w:rsid w:val="00C33138"/>
    <w:rsid w:val="00C33473"/>
    <w:rsid w:val="00C3368D"/>
    <w:rsid w:val="00C33702"/>
    <w:rsid w:val="00C33803"/>
    <w:rsid w:val="00C33BE0"/>
    <w:rsid w:val="00C3442B"/>
    <w:rsid w:val="00C34915"/>
    <w:rsid w:val="00C34CDA"/>
    <w:rsid w:val="00C35049"/>
    <w:rsid w:val="00C350DE"/>
    <w:rsid w:val="00C35EB6"/>
    <w:rsid w:val="00C36001"/>
    <w:rsid w:val="00C372B0"/>
    <w:rsid w:val="00C377F6"/>
    <w:rsid w:val="00C37D81"/>
    <w:rsid w:val="00C407CA"/>
    <w:rsid w:val="00C40810"/>
    <w:rsid w:val="00C4138A"/>
    <w:rsid w:val="00C414B3"/>
    <w:rsid w:val="00C41511"/>
    <w:rsid w:val="00C41532"/>
    <w:rsid w:val="00C41635"/>
    <w:rsid w:val="00C41BCF"/>
    <w:rsid w:val="00C41C0B"/>
    <w:rsid w:val="00C42BC1"/>
    <w:rsid w:val="00C43796"/>
    <w:rsid w:val="00C43DEB"/>
    <w:rsid w:val="00C43E3E"/>
    <w:rsid w:val="00C44619"/>
    <w:rsid w:val="00C44852"/>
    <w:rsid w:val="00C448C8"/>
    <w:rsid w:val="00C452E5"/>
    <w:rsid w:val="00C45635"/>
    <w:rsid w:val="00C45AFA"/>
    <w:rsid w:val="00C45B46"/>
    <w:rsid w:val="00C45D58"/>
    <w:rsid w:val="00C4638B"/>
    <w:rsid w:val="00C463C1"/>
    <w:rsid w:val="00C4654D"/>
    <w:rsid w:val="00C467E7"/>
    <w:rsid w:val="00C468AF"/>
    <w:rsid w:val="00C46A72"/>
    <w:rsid w:val="00C46D66"/>
    <w:rsid w:val="00C50364"/>
    <w:rsid w:val="00C51A29"/>
    <w:rsid w:val="00C51E4B"/>
    <w:rsid w:val="00C51FEB"/>
    <w:rsid w:val="00C52DFF"/>
    <w:rsid w:val="00C52F07"/>
    <w:rsid w:val="00C53002"/>
    <w:rsid w:val="00C5310E"/>
    <w:rsid w:val="00C53888"/>
    <w:rsid w:val="00C53949"/>
    <w:rsid w:val="00C53ABA"/>
    <w:rsid w:val="00C53BC4"/>
    <w:rsid w:val="00C53E27"/>
    <w:rsid w:val="00C53F28"/>
    <w:rsid w:val="00C5496E"/>
    <w:rsid w:val="00C54B9F"/>
    <w:rsid w:val="00C54C23"/>
    <w:rsid w:val="00C54CA6"/>
    <w:rsid w:val="00C54EDE"/>
    <w:rsid w:val="00C54F8C"/>
    <w:rsid w:val="00C55011"/>
    <w:rsid w:val="00C55419"/>
    <w:rsid w:val="00C55D43"/>
    <w:rsid w:val="00C55FD6"/>
    <w:rsid w:val="00C57419"/>
    <w:rsid w:val="00C579D1"/>
    <w:rsid w:val="00C60CFE"/>
    <w:rsid w:val="00C6116C"/>
    <w:rsid w:val="00C613B0"/>
    <w:rsid w:val="00C61440"/>
    <w:rsid w:val="00C6150F"/>
    <w:rsid w:val="00C619D7"/>
    <w:rsid w:val="00C62016"/>
    <w:rsid w:val="00C62F36"/>
    <w:rsid w:val="00C631CD"/>
    <w:rsid w:val="00C63C6C"/>
    <w:rsid w:val="00C63D28"/>
    <w:rsid w:val="00C644E8"/>
    <w:rsid w:val="00C646AC"/>
    <w:rsid w:val="00C64EAF"/>
    <w:rsid w:val="00C64FB4"/>
    <w:rsid w:val="00C65716"/>
    <w:rsid w:val="00C65833"/>
    <w:rsid w:val="00C6590C"/>
    <w:rsid w:val="00C65BA1"/>
    <w:rsid w:val="00C65D03"/>
    <w:rsid w:val="00C6615B"/>
    <w:rsid w:val="00C66AB1"/>
    <w:rsid w:val="00C66F26"/>
    <w:rsid w:val="00C67742"/>
    <w:rsid w:val="00C67811"/>
    <w:rsid w:val="00C67814"/>
    <w:rsid w:val="00C67F63"/>
    <w:rsid w:val="00C70824"/>
    <w:rsid w:val="00C71094"/>
    <w:rsid w:val="00C710FC"/>
    <w:rsid w:val="00C7121E"/>
    <w:rsid w:val="00C71366"/>
    <w:rsid w:val="00C717D1"/>
    <w:rsid w:val="00C7192D"/>
    <w:rsid w:val="00C71964"/>
    <w:rsid w:val="00C71B0B"/>
    <w:rsid w:val="00C72110"/>
    <w:rsid w:val="00C72C0A"/>
    <w:rsid w:val="00C72F07"/>
    <w:rsid w:val="00C73190"/>
    <w:rsid w:val="00C731D7"/>
    <w:rsid w:val="00C737C1"/>
    <w:rsid w:val="00C740B9"/>
    <w:rsid w:val="00C75E34"/>
    <w:rsid w:val="00C76FFE"/>
    <w:rsid w:val="00C77264"/>
    <w:rsid w:val="00C7764D"/>
    <w:rsid w:val="00C77A5C"/>
    <w:rsid w:val="00C80E98"/>
    <w:rsid w:val="00C8121E"/>
    <w:rsid w:val="00C81AFE"/>
    <w:rsid w:val="00C821B3"/>
    <w:rsid w:val="00C82948"/>
    <w:rsid w:val="00C83428"/>
    <w:rsid w:val="00C8352B"/>
    <w:rsid w:val="00C8399D"/>
    <w:rsid w:val="00C84101"/>
    <w:rsid w:val="00C84267"/>
    <w:rsid w:val="00C8494F"/>
    <w:rsid w:val="00C8514A"/>
    <w:rsid w:val="00C85450"/>
    <w:rsid w:val="00C86800"/>
    <w:rsid w:val="00C86BC6"/>
    <w:rsid w:val="00C870A1"/>
    <w:rsid w:val="00C87620"/>
    <w:rsid w:val="00C876EE"/>
    <w:rsid w:val="00C87AAF"/>
    <w:rsid w:val="00C90505"/>
    <w:rsid w:val="00C905D2"/>
    <w:rsid w:val="00C90F9F"/>
    <w:rsid w:val="00C91402"/>
    <w:rsid w:val="00C918EA"/>
    <w:rsid w:val="00C91F62"/>
    <w:rsid w:val="00C923E3"/>
    <w:rsid w:val="00C9289B"/>
    <w:rsid w:val="00C92A2E"/>
    <w:rsid w:val="00C92F09"/>
    <w:rsid w:val="00C93435"/>
    <w:rsid w:val="00C936F7"/>
    <w:rsid w:val="00C93714"/>
    <w:rsid w:val="00C938FB"/>
    <w:rsid w:val="00C94209"/>
    <w:rsid w:val="00C943B2"/>
    <w:rsid w:val="00C94534"/>
    <w:rsid w:val="00C9466E"/>
    <w:rsid w:val="00C9489C"/>
    <w:rsid w:val="00C94A91"/>
    <w:rsid w:val="00C956D1"/>
    <w:rsid w:val="00C95B1A"/>
    <w:rsid w:val="00C95B29"/>
    <w:rsid w:val="00C95DAB"/>
    <w:rsid w:val="00C95E7D"/>
    <w:rsid w:val="00C960A9"/>
    <w:rsid w:val="00C96285"/>
    <w:rsid w:val="00C962AC"/>
    <w:rsid w:val="00C96402"/>
    <w:rsid w:val="00C96944"/>
    <w:rsid w:val="00C96C74"/>
    <w:rsid w:val="00C9716C"/>
    <w:rsid w:val="00C97B08"/>
    <w:rsid w:val="00CA02D0"/>
    <w:rsid w:val="00CA0714"/>
    <w:rsid w:val="00CA0848"/>
    <w:rsid w:val="00CA0E55"/>
    <w:rsid w:val="00CA16BD"/>
    <w:rsid w:val="00CA26A9"/>
    <w:rsid w:val="00CA28E1"/>
    <w:rsid w:val="00CA2AD6"/>
    <w:rsid w:val="00CA3458"/>
    <w:rsid w:val="00CA390C"/>
    <w:rsid w:val="00CA3CF9"/>
    <w:rsid w:val="00CA3EB2"/>
    <w:rsid w:val="00CA4F05"/>
    <w:rsid w:val="00CA5A85"/>
    <w:rsid w:val="00CA5B75"/>
    <w:rsid w:val="00CA6152"/>
    <w:rsid w:val="00CA6328"/>
    <w:rsid w:val="00CA68BB"/>
    <w:rsid w:val="00CA6FA0"/>
    <w:rsid w:val="00CA7033"/>
    <w:rsid w:val="00CA7918"/>
    <w:rsid w:val="00CA7974"/>
    <w:rsid w:val="00CA7D4B"/>
    <w:rsid w:val="00CB0AE9"/>
    <w:rsid w:val="00CB0D00"/>
    <w:rsid w:val="00CB0E17"/>
    <w:rsid w:val="00CB13C1"/>
    <w:rsid w:val="00CB13FD"/>
    <w:rsid w:val="00CB1F65"/>
    <w:rsid w:val="00CB2109"/>
    <w:rsid w:val="00CB212C"/>
    <w:rsid w:val="00CB2F70"/>
    <w:rsid w:val="00CB3128"/>
    <w:rsid w:val="00CB3504"/>
    <w:rsid w:val="00CB409F"/>
    <w:rsid w:val="00CB4C78"/>
    <w:rsid w:val="00CB4D70"/>
    <w:rsid w:val="00CB5E5E"/>
    <w:rsid w:val="00CB6B45"/>
    <w:rsid w:val="00CB6B62"/>
    <w:rsid w:val="00CB72AC"/>
    <w:rsid w:val="00CC01DE"/>
    <w:rsid w:val="00CC0861"/>
    <w:rsid w:val="00CC09D1"/>
    <w:rsid w:val="00CC0D47"/>
    <w:rsid w:val="00CC1FB7"/>
    <w:rsid w:val="00CC2087"/>
    <w:rsid w:val="00CC2583"/>
    <w:rsid w:val="00CC2709"/>
    <w:rsid w:val="00CC2919"/>
    <w:rsid w:val="00CC2CD7"/>
    <w:rsid w:val="00CC3DB6"/>
    <w:rsid w:val="00CC3E69"/>
    <w:rsid w:val="00CC4CA4"/>
    <w:rsid w:val="00CC4ED6"/>
    <w:rsid w:val="00CC4F35"/>
    <w:rsid w:val="00CC5373"/>
    <w:rsid w:val="00CC5E16"/>
    <w:rsid w:val="00CC6433"/>
    <w:rsid w:val="00CC664B"/>
    <w:rsid w:val="00CC674E"/>
    <w:rsid w:val="00CC6A1D"/>
    <w:rsid w:val="00CC7C53"/>
    <w:rsid w:val="00CC7CC2"/>
    <w:rsid w:val="00CC7E40"/>
    <w:rsid w:val="00CD0779"/>
    <w:rsid w:val="00CD0EA7"/>
    <w:rsid w:val="00CD18DB"/>
    <w:rsid w:val="00CD292D"/>
    <w:rsid w:val="00CD359E"/>
    <w:rsid w:val="00CD427D"/>
    <w:rsid w:val="00CD44E7"/>
    <w:rsid w:val="00CD48BA"/>
    <w:rsid w:val="00CD48CF"/>
    <w:rsid w:val="00CD4E9C"/>
    <w:rsid w:val="00CD4EA4"/>
    <w:rsid w:val="00CD4EF8"/>
    <w:rsid w:val="00CD4F08"/>
    <w:rsid w:val="00CD5286"/>
    <w:rsid w:val="00CD55E3"/>
    <w:rsid w:val="00CD5C20"/>
    <w:rsid w:val="00CD5D3F"/>
    <w:rsid w:val="00CD67F9"/>
    <w:rsid w:val="00CD693C"/>
    <w:rsid w:val="00CD6CAE"/>
    <w:rsid w:val="00CD6DA2"/>
    <w:rsid w:val="00CD7200"/>
    <w:rsid w:val="00CD748E"/>
    <w:rsid w:val="00CD7604"/>
    <w:rsid w:val="00CD7847"/>
    <w:rsid w:val="00CD7D48"/>
    <w:rsid w:val="00CD7F35"/>
    <w:rsid w:val="00CE0884"/>
    <w:rsid w:val="00CE0A69"/>
    <w:rsid w:val="00CE0F26"/>
    <w:rsid w:val="00CE12E5"/>
    <w:rsid w:val="00CE1728"/>
    <w:rsid w:val="00CE2125"/>
    <w:rsid w:val="00CE2B11"/>
    <w:rsid w:val="00CE3371"/>
    <w:rsid w:val="00CE3DE5"/>
    <w:rsid w:val="00CE428D"/>
    <w:rsid w:val="00CE449E"/>
    <w:rsid w:val="00CE44F9"/>
    <w:rsid w:val="00CE48C1"/>
    <w:rsid w:val="00CE4C4A"/>
    <w:rsid w:val="00CE63CC"/>
    <w:rsid w:val="00CE6492"/>
    <w:rsid w:val="00CE6C80"/>
    <w:rsid w:val="00CE6D1B"/>
    <w:rsid w:val="00CE7460"/>
    <w:rsid w:val="00CE75F9"/>
    <w:rsid w:val="00CF0307"/>
    <w:rsid w:val="00CF168A"/>
    <w:rsid w:val="00CF1ADB"/>
    <w:rsid w:val="00CF2A51"/>
    <w:rsid w:val="00CF32E0"/>
    <w:rsid w:val="00CF3ED5"/>
    <w:rsid w:val="00CF4170"/>
    <w:rsid w:val="00CF4608"/>
    <w:rsid w:val="00CF466F"/>
    <w:rsid w:val="00CF4778"/>
    <w:rsid w:val="00CF624E"/>
    <w:rsid w:val="00CF64FA"/>
    <w:rsid w:val="00CF77B9"/>
    <w:rsid w:val="00D005CD"/>
    <w:rsid w:val="00D009BD"/>
    <w:rsid w:val="00D00A7E"/>
    <w:rsid w:val="00D00AA0"/>
    <w:rsid w:val="00D00B18"/>
    <w:rsid w:val="00D00C60"/>
    <w:rsid w:val="00D00C81"/>
    <w:rsid w:val="00D01851"/>
    <w:rsid w:val="00D01ACE"/>
    <w:rsid w:val="00D01D3A"/>
    <w:rsid w:val="00D0301D"/>
    <w:rsid w:val="00D03252"/>
    <w:rsid w:val="00D0338D"/>
    <w:rsid w:val="00D034B2"/>
    <w:rsid w:val="00D0385D"/>
    <w:rsid w:val="00D04279"/>
    <w:rsid w:val="00D0456C"/>
    <w:rsid w:val="00D04915"/>
    <w:rsid w:val="00D04CE4"/>
    <w:rsid w:val="00D05055"/>
    <w:rsid w:val="00D0505E"/>
    <w:rsid w:val="00D0658B"/>
    <w:rsid w:val="00D06629"/>
    <w:rsid w:val="00D06C2C"/>
    <w:rsid w:val="00D06CC1"/>
    <w:rsid w:val="00D06DD5"/>
    <w:rsid w:val="00D072A0"/>
    <w:rsid w:val="00D0742E"/>
    <w:rsid w:val="00D07B0E"/>
    <w:rsid w:val="00D07D83"/>
    <w:rsid w:val="00D105AE"/>
    <w:rsid w:val="00D10662"/>
    <w:rsid w:val="00D10BBC"/>
    <w:rsid w:val="00D10DDA"/>
    <w:rsid w:val="00D10F8C"/>
    <w:rsid w:val="00D112BC"/>
    <w:rsid w:val="00D1176F"/>
    <w:rsid w:val="00D117EB"/>
    <w:rsid w:val="00D1190E"/>
    <w:rsid w:val="00D11F8E"/>
    <w:rsid w:val="00D1220E"/>
    <w:rsid w:val="00D12465"/>
    <w:rsid w:val="00D124E9"/>
    <w:rsid w:val="00D12AE6"/>
    <w:rsid w:val="00D12E64"/>
    <w:rsid w:val="00D1344F"/>
    <w:rsid w:val="00D137AB"/>
    <w:rsid w:val="00D13DEF"/>
    <w:rsid w:val="00D13E0E"/>
    <w:rsid w:val="00D13FD5"/>
    <w:rsid w:val="00D1456A"/>
    <w:rsid w:val="00D147CC"/>
    <w:rsid w:val="00D14DEE"/>
    <w:rsid w:val="00D15261"/>
    <w:rsid w:val="00D1617C"/>
    <w:rsid w:val="00D16750"/>
    <w:rsid w:val="00D16B59"/>
    <w:rsid w:val="00D16FEA"/>
    <w:rsid w:val="00D1701B"/>
    <w:rsid w:val="00D17251"/>
    <w:rsid w:val="00D17AF5"/>
    <w:rsid w:val="00D17D19"/>
    <w:rsid w:val="00D200A8"/>
    <w:rsid w:val="00D2036D"/>
    <w:rsid w:val="00D20A7B"/>
    <w:rsid w:val="00D2104D"/>
    <w:rsid w:val="00D21076"/>
    <w:rsid w:val="00D2119D"/>
    <w:rsid w:val="00D2158D"/>
    <w:rsid w:val="00D21DDD"/>
    <w:rsid w:val="00D21F3C"/>
    <w:rsid w:val="00D222DB"/>
    <w:rsid w:val="00D229EF"/>
    <w:rsid w:val="00D23162"/>
    <w:rsid w:val="00D238F0"/>
    <w:rsid w:val="00D24C60"/>
    <w:rsid w:val="00D24DAD"/>
    <w:rsid w:val="00D24EAC"/>
    <w:rsid w:val="00D25087"/>
    <w:rsid w:val="00D2573F"/>
    <w:rsid w:val="00D2654D"/>
    <w:rsid w:val="00D2657D"/>
    <w:rsid w:val="00D268FD"/>
    <w:rsid w:val="00D26E6A"/>
    <w:rsid w:val="00D2794C"/>
    <w:rsid w:val="00D301E4"/>
    <w:rsid w:val="00D30B3B"/>
    <w:rsid w:val="00D32BA7"/>
    <w:rsid w:val="00D32DC6"/>
    <w:rsid w:val="00D32EC9"/>
    <w:rsid w:val="00D334B7"/>
    <w:rsid w:val="00D33BB9"/>
    <w:rsid w:val="00D3417F"/>
    <w:rsid w:val="00D346F8"/>
    <w:rsid w:val="00D34745"/>
    <w:rsid w:val="00D348DB"/>
    <w:rsid w:val="00D34D81"/>
    <w:rsid w:val="00D35B5E"/>
    <w:rsid w:val="00D3610B"/>
    <w:rsid w:val="00D366AE"/>
    <w:rsid w:val="00D3715F"/>
    <w:rsid w:val="00D40149"/>
    <w:rsid w:val="00D403FF"/>
    <w:rsid w:val="00D4044B"/>
    <w:rsid w:val="00D40999"/>
    <w:rsid w:val="00D40A33"/>
    <w:rsid w:val="00D41451"/>
    <w:rsid w:val="00D41C2C"/>
    <w:rsid w:val="00D420D4"/>
    <w:rsid w:val="00D421F6"/>
    <w:rsid w:val="00D42F72"/>
    <w:rsid w:val="00D433F0"/>
    <w:rsid w:val="00D43848"/>
    <w:rsid w:val="00D4412E"/>
    <w:rsid w:val="00D446BA"/>
    <w:rsid w:val="00D44FA9"/>
    <w:rsid w:val="00D452FC"/>
    <w:rsid w:val="00D453B6"/>
    <w:rsid w:val="00D459B4"/>
    <w:rsid w:val="00D46C98"/>
    <w:rsid w:val="00D47339"/>
    <w:rsid w:val="00D4736B"/>
    <w:rsid w:val="00D47915"/>
    <w:rsid w:val="00D47C00"/>
    <w:rsid w:val="00D502C5"/>
    <w:rsid w:val="00D503FA"/>
    <w:rsid w:val="00D505DA"/>
    <w:rsid w:val="00D50E1C"/>
    <w:rsid w:val="00D50FF0"/>
    <w:rsid w:val="00D51148"/>
    <w:rsid w:val="00D51819"/>
    <w:rsid w:val="00D51BF7"/>
    <w:rsid w:val="00D51F80"/>
    <w:rsid w:val="00D5218A"/>
    <w:rsid w:val="00D5252D"/>
    <w:rsid w:val="00D52604"/>
    <w:rsid w:val="00D5270A"/>
    <w:rsid w:val="00D52909"/>
    <w:rsid w:val="00D529A7"/>
    <w:rsid w:val="00D5304E"/>
    <w:rsid w:val="00D53125"/>
    <w:rsid w:val="00D533CE"/>
    <w:rsid w:val="00D539C3"/>
    <w:rsid w:val="00D54340"/>
    <w:rsid w:val="00D54368"/>
    <w:rsid w:val="00D5447C"/>
    <w:rsid w:val="00D54BB5"/>
    <w:rsid w:val="00D54C2B"/>
    <w:rsid w:val="00D55194"/>
    <w:rsid w:val="00D554DD"/>
    <w:rsid w:val="00D563F1"/>
    <w:rsid w:val="00D56D31"/>
    <w:rsid w:val="00D57298"/>
    <w:rsid w:val="00D574D0"/>
    <w:rsid w:val="00D57CCA"/>
    <w:rsid w:val="00D604A7"/>
    <w:rsid w:val="00D609EC"/>
    <w:rsid w:val="00D60E41"/>
    <w:rsid w:val="00D614FB"/>
    <w:rsid w:val="00D615FB"/>
    <w:rsid w:val="00D61D83"/>
    <w:rsid w:val="00D621F1"/>
    <w:rsid w:val="00D624A9"/>
    <w:rsid w:val="00D6279D"/>
    <w:rsid w:val="00D62AE4"/>
    <w:rsid w:val="00D62CA2"/>
    <w:rsid w:val="00D6305D"/>
    <w:rsid w:val="00D631EA"/>
    <w:rsid w:val="00D632DF"/>
    <w:rsid w:val="00D63659"/>
    <w:rsid w:val="00D6377D"/>
    <w:rsid w:val="00D63AB0"/>
    <w:rsid w:val="00D63B3B"/>
    <w:rsid w:val="00D63EC9"/>
    <w:rsid w:val="00D64CE4"/>
    <w:rsid w:val="00D64D15"/>
    <w:rsid w:val="00D65816"/>
    <w:rsid w:val="00D65837"/>
    <w:rsid w:val="00D65AD3"/>
    <w:rsid w:val="00D65F40"/>
    <w:rsid w:val="00D66532"/>
    <w:rsid w:val="00D66A34"/>
    <w:rsid w:val="00D67B00"/>
    <w:rsid w:val="00D67FB9"/>
    <w:rsid w:val="00D70327"/>
    <w:rsid w:val="00D706E9"/>
    <w:rsid w:val="00D70945"/>
    <w:rsid w:val="00D70EE7"/>
    <w:rsid w:val="00D711B2"/>
    <w:rsid w:val="00D7154A"/>
    <w:rsid w:val="00D72547"/>
    <w:rsid w:val="00D72867"/>
    <w:rsid w:val="00D729C0"/>
    <w:rsid w:val="00D7313A"/>
    <w:rsid w:val="00D7333E"/>
    <w:rsid w:val="00D733D4"/>
    <w:rsid w:val="00D73845"/>
    <w:rsid w:val="00D744CE"/>
    <w:rsid w:val="00D74916"/>
    <w:rsid w:val="00D74943"/>
    <w:rsid w:val="00D754E8"/>
    <w:rsid w:val="00D75694"/>
    <w:rsid w:val="00D756F4"/>
    <w:rsid w:val="00D757E2"/>
    <w:rsid w:val="00D75820"/>
    <w:rsid w:val="00D76AE1"/>
    <w:rsid w:val="00D776BC"/>
    <w:rsid w:val="00D776BF"/>
    <w:rsid w:val="00D7785E"/>
    <w:rsid w:val="00D77F4C"/>
    <w:rsid w:val="00D80341"/>
    <w:rsid w:val="00D8060F"/>
    <w:rsid w:val="00D806C8"/>
    <w:rsid w:val="00D8088B"/>
    <w:rsid w:val="00D80AC4"/>
    <w:rsid w:val="00D80DD3"/>
    <w:rsid w:val="00D8128B"/>
    <w:rsid w:val="00D81397"/>
    <w:rsid w:val="00D81573"/>
    <w:rsid w:val="00D829F5"/>
    <w:rsid w:val="00D82A92"/>
    <w:rsid w:val="00D83634"/>
    <w:rsid w:val="00D83FA1"/>
    <w:rsid w:val="00D84B09"/>
    <w:rsid w:val="00D84CEE"/>
    <w:rsid w:val="00D84D0D"/>
    <w:rsid w:val="00D852AE"/>
    <w:rsid w:val="00D85301"/>
    <w:rsid w:val="00D85EB8"/>
    <w:rsid w:val="00D85FB7"/>
    <w:rsid w:val="00D85FC3"/>
    <w:rsid w:val="00D861F2"/>
    <w:rsid w:val="00D86699"/>
    <w:rsid w:val="00D8716F"/>
    <w:rsid w:val="00D87692"/>
    <w:rsid w:val="00D87A35"/>
    <w:rsid w:val="00D90838"/>
    <w:rsid w:val="00D90BCA"/>
    <w:rsid w:val="00D91314"/>
    <w:rsid w:val="00D92B37"/>
    <w:rsid w:val="00D92FAE"/>
    <w:rsid w:val="00D93149"/>
    <w:rsid w:val="00D93395"/>
    <w:rsid w:val="00D93628"/>
    <w:rsid w:val="00D93BA7"/>
    <w:rsid w:val="00D94118"/>
    <w:rsid w:val="00D948E2"/>
    <w:rsid w:val="00D94AD9"/>
    <w:rsid w:val="00D94B95"/>
    <w:rsid w:val="00D95542"/>
    <w:rsid w:val="00D96541"/>
    <w:rsid w:val="00D969EE"/>
    <w:rsid w:val="00D9711E"/>
    <w:rsid w:val="00D97570"/>
    <w:rsid w:val="00D97606"/>
    <w:rsid w:val="00D97636"/>
    <w:rsid w:val="00D97EBB"/>
    <w:rsid w:val="00DA0211"/>
    <w:rsid w:val="00DA0277"/>
    <w:rsid w:val="00DA070C"/>
    <w:rsid w:val="00DA159D"/>
    <w:rsid w:val="00DA16B1"/>
    <w:rsid w:val="00DA1A7C"/>
    <w:rsid w:val="00DA1D11"/>
    <w:rsid w:val="00DA2458"/>
    <w:rsid w:val="00DA274C"/>
    <w:rsid w:val="00DA29FB"/>
    <w:rsid w:val="00DA34E5"/>
    <w:rsid w:val="00DA3737"/>
    <w:rsid w:val="00DA4A05"/>
    <w:rsid w:val="00DA51BA"/>
    <w:rsid w:val="00DA547B"/>
    <w:rsid w:val="00DA54D7"/>
    <w:rsid w:val="00DA61E3"/>
    <w:rsid w:val="00DA6270"/>
    <w:rsid w:val="00DA6919"/>
    <w:rsid w:val="00DA6EB0"/>
    <w:rsid w:val="00DA734E"/>
    <w:rsid w:val="00DA7FDB"/>
    <w:rsid w:val="00DB080B"/>
    <w:rsid w:val="00DB10AE"/>
    <w:rsid w:val="00DB10CA"/>
    <w:rsid w:val="00DB13AF"/>
    <w:rsid w:val="00DB145A"/>
    <w:rsid w:val="00DB1504"/>
    <w:rsid w:val="00DB1966"/>
    <w:rsid w:val="00DB1B42"/>
    <w:rsid w:val="00DB1CE6"/>
    <w:rsid w:val="00DB220E"/>
    <w:rsid w:val="00DB25EC"/>
    <w:rsid w:val="00DB2913"/>
    <w:rsid w:val="00DB3435"/>
    <w:rsid w:val="00DB38F6"/>
    <w:rsid w:val="00DB3A6C"/>
    <w:rsid w:val="00DB494E"/>
    <w:rsid w:val="00DB51A8"/>
    <w:rsid w:val="00DB5B0A"/>
    <w:rsid w:val="00DB6B3C"/>
    <w:rsid w:val="00DB70B4"/>
    <w:rsid w:val="00DB774B"/>
    <w:rsid w:val="00DB78D5"/>
    <w:rsid w:val="00DB79A3"/>
    <w:rsid w:val="00DB7B55"/>
    <w:rsid w:val="00DB7ECC"/>
    <w:rsid w:val="00DC032A"/>
    <w:rsid w:val="00DC09A4"/>
    <w:rsid w:val="00DC17C8"/>
    <w:rsid w:val="00DC2619"/>
    <w:rsid w:val="00DC2AA6"/>
    <w:rsid w:val="00DC2C0B"/>
    <w:rsid w:val="00DC35A0"/>
    <w:rsid w:val="00DC36A8"/>
    <w:rsid w:val="00DC3773"/>
    <w:rsid w:val="00DC3AFB"/>
    <w:rsid w:val="00DC42CB"/>
    <w:rsid w:val="00DC443C"/>
    <w:rsid w:val="00DC4CBA"/>
    <w:rsid w:val="00DC4E03"/>
    <w:rsid w:val="00DC4EB3"/>
    <w:rsid w:val="00DC5AFC"/>
    <w:rsid w:val="00DC5BAF"/>
    <w:rsid w:val="00DC5EB3"/>
    <w:rsid w:val="00DC612B"/>
    <w:rsid w:val="00DC6259"/>
    <w:rsid w:val="00DC65C4"/>
    <w:rsid w:val="00DC663B"/>
    <w:rsid w:val="00DC7483"/>
    <w:rsid w:val="00DC74AD"/>
    <w:rsid w:val="00DC77F9"/>
    <w:rsid w:val="00DC7E07"/>
    <w:rsid w:val="00DC7EDB"/>
    <w:rsid w:val="00DD023D"/>
    <w:rsid w:val="00DD2511"/>
    <w:rsid w:val="00DD265D"/>
    <w:rsid w:val="00DD3507"/>
    <w:rsid w:val="00DD3906"/>
    <w:rsid w:val="00DD40BB"/>
    <w:rsid w:val="00DD4279"/>
    <w:rsid w:val="00DD497D"/>
    <w:rsid w:val="00DD4F1D"/>
    <w:rsid w:val="00DD53C4"/>
    <w:rsid w:val="00DD5A31"/>
    <w:rsid w:val="00DD5CFE"/>
    <w:rsid w:val="00DD5EF4"/>
    <w:rsid w:val="00DD5F95"/>
    <w:rsid w:val="00DD60D0"/>
    <w:rsid w:val="00DD6358"/>
    <w:rsid w:val="00DD6C99"/>
    <w:rsid w:val="00DD751A"/>
    <w:rsid w:val="00DE0914"/>
    <w:rsid w:val="00DE0BF9"/>
    <w:rsid w:val="00DE0D41"/>
    <w:rsid w:val="00DE0F82"/>
    <w:rsid w:val="00DE17D4"/>
    <w:rsid w:val="00DE1B4E"/>
    <w:rsid w:val="00DE1D50"/>
    <w:rsid w:val="00DE1DBA"/>
    <w:rsid w:val="00DE2304"/>
    <w:rsid w:val="00DE293C"/>
    <w:rsid w:val="00DE2AAC"/>
    <w:rsid w:val="00DE30AF"/>
    <w:rsid w:val="00DE30F8"/>
    <w:rsid w:val="00DE350C"/>
    <w:rsid w:val="00DE3515"/>
    <w:rsid w:val="00DE3531"/>
    <w:rsid w:val="00DE3AF7"/>
    <w:rsid w:val="00DE56E0"/>
    <w:rsid w:val="00DE5F4C"/>
    <w:rsid w:val="00DE60F9"/>
    <w:rsid w:val="00DE636A"/>
    <w:rsid w:val="00DE6D51"/>
    <w:rsid w:val="00DE7300"/>
    <w:rsid w:val="00DE7FE1"/>
    <w:rsid w:val="00DF0669"/>
    <w:rsid w:val="00DF0772"/>
    <w:rsid w:val="00DF0909"/>
    <w:rsid w:val="00DF094E"/>
    <w:rsid w:val="00DF0F29"/>
    <w:rsid w:val="00DF10E1"/>
    <w:rsid w:val="00DF1125"/>
    <w:rsid w:val="00DF11AE"/>
    <w:rsid w:val="00DF130C"/>
    <w:rsid w:val="00DF238D"/>
    <w:rsid w:val="00DF276C"/>
    <w:rsid w:val="00DF2A80"/>
    <w:rsid w:val="00DF2AB1"/>
    <w:rsid w:val="00DF2ABA"/>
    <w:rsid w:val="00DF39B3"/>
    <w:rsid w:val="00DF40EE"/>
    <w:rsid w:val="00DF4ABC"/>
    <w:rsid w:val="00DF4F3B"/>
    <w:rsid w:val="00DF547B"/>
    <w:rsid w:val="00DF6263"/>
    <w:rsid w:val="00DF62BA"/>
    <w:rsid w:val="00DF67CD"/>
    <w:rsid w:val="00DF6906"/>
    <w:rsid w:val="00DF77DB"/>
    <w:rsid w:val="00DF794B"/>
    <w:rsid w:val="00DF7CDB"/>
    <w:rsid w:val="00E00115"/>
    <w:rsid w:val="00E002C1"/>
    <w:rsid w:val="00E00AF1"/>
    <w:rsid w:val="00E00B3E"/>
    <w:rsid w:val="00E012DC"/>
    <w:rsid w:val="00E014B5"/>
    <w:rsid w:val="00E0190E"/>
    <w:rsid w:val="00E01C29"/>
    <w:rsid w:val="00E025A3"/>
    <w:rsid w:val="00E025EE"/>
    <w:rsid w:val="00E0260B"/>
    <w:rsid w:val="00E02E5D"/>
    <w:rsid w:val="00E030B4"/>
    <w:rsid w:val="00E0334A"/>
    <w:rsid w:val="00E0395B"/>
    <w:rsid w:val="00E0395C"/>
    <w:rsid w:val="00E03ADD"/>
    <w:rsid w:val="00E04763"/>
    <w:rsid w:val="00E04A77"/>
    <w:rsid w:val="00E05718"/>
    <w:rsid w:val="00E05787"/>
    <w:rsid w:val="00E05A92"/>
    <w:rsid w:val="00E05D41"/>
    <w:rsid w:val="00E06447"/>
    <w:rsid w:val="00E0679E"/>
    <w:rsid w:val="00E06F39"/>
    <w:rsid w:val="00E11353"/>
    <w:rsid w:val="00E11720"/>
    <w:rsid w:val="00E121FA"/>
    <w:rsid w:val="00E1240C"/>
    <w:rsid w:val="00E124E9"/>
    <w:rsid w:val="00E12D1F"/>
    <w:rsid w:val="00E13615"/>
    <w:rsid w:val="00E1379A"/>
    <w:rsid w:val="00E139E0"/>
    <w:rsid w:val="00E13F56"/>
    <w:rsid w:val="00E142E5"/>
    <w:rsid w:val="00E14987"/>
    <w:rsid w:val="00E150A5"/>
    <w:rsid w:val="00E15330"/>
    <w:rsid w:val="00E154F4"/>
    <w:rsid w:val="00E15BF7"/>
    <w:rsid w:val="00E1634B"/>
    <w:rsid w:val="00E16844"/>
    <w:rsid w:val="00E16DC0"/>
    <w:rsid w:val="00E16F0D"/>
    <w:rsid w:val="00E17246"/>
    <w:rsid w:val="00E1779B"/>
    <w:rsid w:val="00E17A50"/>
    <w:rsid w:val="00E20204"/>
    <w:rsid w:val="00E20283"/>
    <w:rsid w:val="00E20A81"/>
    <w:rsid w:val="00E212FE"/>
    <w:rsid w:val="00E219E0"/>
    <w:rsid w:val="00E21BDA"/>
    <w:rsid w:val="00E21C0C"/>
    <w:rsid w:val="00E21D28"/>
    <w:rsid w:val="00E21EB8"/>
    <w:rsid w:val="00E2227B"/>
    <w:rsid w:val="00E22609"/>
    <w:rsid w:val="00E228B5"/>
    <w:rsid w:val="00E22ABC"/>
    <w:rsid w:val="00E22EBE"/>
    <w:rsid w:val="00E23EE3"/>
    <w:rsid w:val="00E243EE"/>
    <w:rsid w:val="00E2449C"/>
    <w:rsid w:val="00E2472B"/>
    <w:rsid w:val="00E24B3E"/>
    <w:rsid w:val="00E24C14"/>
    <w:rsid w:val="00E24CCC"/>
    <w:rsid w:val="00E25D8A"/>
    <w:rsid w:val="00E26010"/>
    <w:rsid w:val="00E2709C"/>
    <w:rsid w:val="00E27279"/>
    <w:rsid w:val="00E27538"/>
    <w:rsid w:val="00E279A6"/>
    <w:rsid w:val="00E27E42"/>
    <w:rsid w:val="00E303E8"/>
    <w:rsid w:val="00E3059B"/>
    <w:rsid w:val="00E309E6"/>
    <w:rsid w:val="00E30FD2"/>
    <w:rsid w:val="00E313B4"/>
    <w:rsid w:val="00E31C4D"/>
    <w:rsid w:val="00E31E62"/>
    <w:rsid w:val="00E32074"/>
    <w:rsid w:val="00E32110"/>
    <w:rsid w:val="00E322B4"/>
    <w:rsid w:val="00E328DD"/>
    <w:rsid w:val="00E32D19"/>
    <w:rsid w:val="00E32D25"/>
    <w:rsid w:val="00E330C3"/>
    <w:rsid w:val="00E331CB"/>
    <w:rsid w:val="00E3348C"/>
    <w:rsid w:val="00E33ABF"/>
    <w:rsid w:val="00E33AC5"/>
    <w:rsid w:val="00E33C8F"/>
    <w:rsid w:val="00E33DAC"/>
    <w:rsid w:val="00E35081"/>
    <w:rsid w:val="00E359C9"/>
    <w:rsid w:val="00E35A9F"/>
    <w:rsid w:val="00E35F5D"/>
    <w:rsid w:val="00E36632"/>
    <w:rsid w:val="00E37089"/>
    <w:rsid w:val="00E37D74"/>
    <w:rsid w:val="00E37E2B"/>
    <w:rsid w:val="00E40C09"/>
    <w:rsid w:val="00E415CC"/>
    <w:rsid w:val="00E41D2F"/>
    <w:rsid w:val="00E4252A"/>
    <w:rsid w:val="00E42659"/>
    <w:rsid w:val="00E42875"/>
    <w:rsid w:val="00E429C4"/>
    <w:rsid w:val="00E42AC8"/>
    <w:rsid w:val="00E42CC4"/>
    <w:rsid w:val="00E43783"/>
    <w:rsid w:val="00E43947"/>
    <w:rsid w:val="00E441DC"/>
    <w:rsid w:val="00E44A44"/>
    <w:rsid w:val="00E44A82"/>
    <w:rsid w:val="00E44F69"/>
    <w:rsid w:val="00E4540B"/>
    <w:rsid w:val="00E45471"/>
    <w:rsid w:val="00E457D9"/>
    <w:rsid w:val="00E4589E"/>
    <w:rsid w:val="00E45D39"/>
    <w:rsid w:val="00E463F0"/>
    <w:rsid w:val="00E47174"/>
    <w:rsid w:val="00E4766D"/>
    <w:rsid w:val="00E477F7"/>
    <w:rsid w:val="00E47EDC"/>
    <w:rsid w:val="00E50345"/>
    <w:rsid w:val="00E50450"/>
    <w:rsid w:val="00E507CC"/>
    <w:rsid w:val="00E50CC1"/>
    <w:rsid w:val="00E50D3F"/>
    <w:rsid w:val="00E50F20"/>
    <w:rsid w:val="00E51B4F"/>
    <w:rsid w:val="00E523D2"/>
    <w:rsid w:val="00E52563"/>
    <w:rsid w:val="00E548FE"/>
    <w:rsid w:val="00E54ECB"/>
    <w:rsid w:val="00E552DA"/>
    <w:rsid w:val="00E556FB"/>
    <w:rsid w:val="00E560A0"/>
    <w:rsid w:val="00E56639"/>
    <w:rsid w:val="00E56B4F"/>
    <w:rsid w:val="00E60267"/>
    <w:rsid w:val="00E605B8"/>
    <w:rsid w:val="00E60928"/>
    <w:rsid w:val="00E60E7F"/>
    <w:rsid w:val="00E61004"/>
    <w:rsid w:val="00E612DE"/>
    <w:rsid w:val="00E6177B"/>
    <w:rsid w:val="00E62304"/>
    <w:rsid w:val="00E62431"/>
    <w:rsid w:val="00E624FE"/>
    <w:rsid w:val="00E6328D"/>
    <w:rsid w:val="00E6370A"/>
    <w:rsid w:val="00E6390B"/>
    <w:rsid w:val="00E63983"/>
    <w:rsid w:val="00E643D4"/>
    <w:rsid w:val="00E64612"/>
    <w:rsid w:val="00E64991"/>
    <w:rsid w:val="00E64C93"/>
    <w:rsid w:val="00E65061"/>
    <w:rsid w:val="00E650A8"/>
    <w:rsid w:val="00E6547D"/>
    <w:rsid w:val="00E65C13"/>
    <w:rsid w:val="00E663B9"/>
    <w:rsid w:val="00E6668A"/>
    <w:rsid w:val="00E6690C"/>
    <w:rsid w:val="00E66A39"/>
    <w:rsid w:val="00E66C01"/>
    <w:rsid w:val="00E67908"/>
    <w:rsid w:val="00E700BB"/>
    <w:rsid w:val="00E7040F"/>
    <w:rsid w:val="00E716CA"/>
    <w:rsid w:val="00E71701"/>
    <w:rsid w:val="00E72240"/>
    <w:rsid w:val="00E72B76"/>
    <w:rsid w:val="00E72BB5"/>
    <w:rsid w:val="00E72D21"/>
    <w:rsid w:val="00E73C8D"/>
    <w:rsid w:val="00E7468A"/>
    <w:rsid w:val="00E74ACE"/>
    <w:rsid w:val="00E74F88"/>
    <w:rsid w:val="00E751AD"/>
    <w:rsid w:val="00E75550"/>
    <w:rsid w:val="00E7556E"/>
    <w:rsid w:val="00E75C18"/>
    <w:rsid w:val="00E76493"/>
    <w:rsid w:val="00E76A55"/>
    <w:rsid w:val="00E76ADA"/>
    <w:rsid w:val="00E775A6"/>
    <w:rsid w:val="00E779F7"/>
    <w:rsid w:val="00E77C40"/>
    <w:rsid w:val="00E80117"/>
    <w:rsid w:val="00E80170"/>
    <w:rsid w:val="00E8036A"/>
    <w:rsid w:val="00E817EF"/>
    <w:rsid w:val="00E819D7"/>
    <w:rsid w:val="00E822C6"/>
    <w:rsid w:val="00E834AF"/>
    <w:rsid w:val="00E84A92"/>
    <w:rsid w:val="00E86719"/>
    <w:rsid w:val="00E868CA"/>
    <w:rsid w:val="00E86E9C"/>
    <w:rsid w:val="00E87016"/>
    <w:rsid w:val="00E873A3"/>
    <w:rsid w:val="00E90006"/>
    <w:rsid w:val="00E90BF9"/>
    <w:rsid w:val="00E90E9F"/>
    <w:rsid w:val="00E912F2"/>
    <w:rsid w:val="00E9141B"/>
    <w:rsid w:val="00E91E65"/>
    <w:rsid w:val="00E91FA5"/>
    <w:rsid w:val="00E9256F"/>
    <w:rsid w:val="00E9275C"/>
    <w:rsid w:val="00E93770"/>
    <w:rsid w:val="00E939A2"/>
    <w:rsid w:val="00E947DC"/>
    <w:rsid w:val="00E94E6E"/>
    <w:rsid w:val="00E9519E"/>
    <w:rsid w:val="00E95402"/>
    <w:rsid w:val="00E95781"/>
    <w:rsid w:val="00E95C8C"/>
    <w:rsid w:val="00E96126"/>
    <w:rsid w:val="00E96190"/>
    <w:rsid w:val="00E9632A"/>
    <w:rsid w:val="00E96707"/>
    <w:rsid w:val="00E969A6"/>
    <w:rsid w:val="00E96EB2"/>
    <w:rsid w:val="00E971F6"/>
    <w:rsid w:val="00E979D0"/>
    <w:rsid w:val="00EA0064"/>
    <w:rsid w:val="00EA0CFB"/>
    <w:rsid w:val="00EA11B9"/>
    <w:rsid w:val="00EA1870"/>
    <w:rsid w:val="00EA18F0"/>
    <w:rsid w:val="00EA237C"/>
    <w:rsid w:val="00EA2C87"/>
    <w:rsid w:val="00EA310D"/>
    <w:rsid w:val="00EA33A9"/>
    <w:rsid w:val="00EA3CAA"/>
    <w:rsid w:val="00EA40DF"/>
    <w:rsid w:val="00EA4B56"/>
    <w:rsid w:val="00EA554E"/>
    <w:rsid w:val="00EA579D"/>
    <w:rsid w:val="00EA57F9"/>
    <w:rsid w:val="00EA5942"/>
    <w:rsid w:val="00EA5D1F"/>
    <w:rsid w:val="00EA61AA"/>
    <w:rsid w:val="00EA6302"/>
    <w:rsid w:val="00EA64CF"/>
    <w:rsid w:val="00EA66E1"/>
    <w:rsid w:val="00EA7884"/>
    <w:rsid w:val="00EA78BA"/>
    <w:rsid w:val="00EA7952"/>
    <w:rsid w:val="00EA7CE2"/>
    <w:rsid w:val="00EB00F8"/>
    <w:rsid w:val="00EB03C9"/>
    <w:rsid w:val="00EB040D"/>
    <w:rsid w:val="00EB0AC3"/>
    <w:rsid w:val="00EB10C4"/>
    <w:rsid w:val="00EB14DA"/>
    <w:rsid w:val="00EB2661"/>
    <w:rsid w:val="00EB277B"/>
    <w:rsid w:val="00EB2A92"/>
    <w:rsid w:val="00EB2FEF"/>
    <w:rsid w:val="00EB3524"/>
    <w:rsid w:val="00EB389F"/>
    <w:rsid w:val="00EB3A31"/>
    <w:rsid w:val="00EB3E62"/>
    <w:rsid w:val="00EB45AA"/>
    <w:rsid w:val="00EB486B"/>
    <w:rsid w:val="00EB48EE"/>
    <w:rsid w:val="00EB4BD8"/>
    <w:rsid w:val="00EB515A"/>
    <w:rsid w:val="00EB53BA"/>
    <w:rsid w:val="00EB55B5"/>
    <w:rsid w:val="00EB5F13"/>
    <w:rsid w:val="00EB5F67"/>
    <w:rsid w:val="00EB6157"/>
    <w:rsid w:val="00EB62A6"/>
    <w:rsid w:val="00EB6750"/>
    <w:rsid w:val="00EB6D42"/>
    <w:rsid w:val="00EC000F"/>
    <w:rsid w:val="00EC019F"/>
    <w:rsid w:val="00EC03A8"/>
    <w:rsid w:val="00EC05C0"/>
    <w:rsid w:val="00EC0BB5"/>
    <w:rsid w:val="00EC0BFE"/>
    <w:rsid w:val="00EC1218"/>
    <w:rsid w:val="00EC1C66"/>
    <w:rsid w:val="00EC20E7"/>
    <w:rsid w:val="00EC2D62"/>
    <w:rsid w:val="00EC40BE"/>
    <w:rsid w:val="00EC42E2"/>
    <w:rsid w:val="00EC4705"/>
    <w:rsid w:val="00EC4CC7"/>
    <w:rsid w:val="00EC55D1"/>
    <w:rsid w:val="00EC56C1"/>
    <w:rsid w:val="00EC654F"/>
    <w:rsid w:val="00EC689C"/>
    <w:rsid w:val="00EC6A24"/>
    <w:rsid w:val="00EC6CD3"/>
    <w:rsid w:val="00EC6DD5"/>
    <w:rsid w:val="00EC7119"/>
    <w:rsid w:val="00EC73DD"/>
    <w:rsid w:val="00ED0A3E"/>
    <w:rsid w:val="00ED0C48"/>
    <w:rsid w:val="00ED0E94"/>
    <w:rsid w:val="00ED130A"/>
    <w:rsid w:val="00ED191E"/>
    <w:rsid w:val="00ED20C5"/>
    <w:rsid w:val="00ED2AB1"/>
    <w:rsid w:val="00ED3003"/>
    <w:rsid w:val="00ED301C"/>
    <w:rsid w:val="00ED3893"/>
    <w:rsid w:val="00ED3BBE"/>
    <w:rsid w:val="00ED46E6"/>
    <w:rsid w:val="00ED47EF"/>
    <w:rsid w:val="00ED5266"/>
    <w:rsid w:val="00ED5593"/>
    <w:rsid w:val="00ED55FC"/>
    <w:rsid w:val="00ED59D4"/>
    <w:rsid w:val="00ED5AF4"/>
    <w:rsid w:val="00ED5AFB"/>
    <w:rsid w:val="00ED5DC1"/>
    <w:rsid w:val="00ED5E97"/>
    <w:rsid w:val="00ED67E2"/>
    <w:rsid w:val="00ED6A3C"/>
    <w:rsid w:val="00ED707C"/>
    <w:rsid w:val="00ED72D8"/>
    <w:rsid w:val="00ED791A"/>
    <w:rsid w:val="00EE059E"/>
    <w:rsid w:val="00EE0B29"/>
    <w:rsid w:val="00EE0D03"/>
    <w:rsid w:val="00EE14D9"/>
    <w:rsid w:val="00EE1A84"/>
    <w:rsid w:val="00EE1B99"/>
    <w:rsid w:val="00EE2168"/>
    <w:rsid w:val="00EE2FD1"/>
    <w:rsid w:val="00EE3039"/>
    <w:rsid w:val="00EE3910"/>
    <w:rsid w:val="00EE40D1"/>
    <w:rsid w:val="00EE43A8"/>
    <w:rsid w:val="00EE467B"/>
    <w:rsid w:val="00EE5135"/>
    <w:rsid w:val="00EE53AD"/>
    <w:rsid w:val="00EE5586"/>
    <w:rsid w:val="00EE624B"/>
    <w:rsid w:val="00EE62FD"/>
    <w:rsid w:val="00EE6B9A"/>
    <w:rsid w:val="00EE6D07"/>
    <w:rsid w:val="00EE72AD"/>
    <w:rsid w:val="00EE741F"/>
    <w:rsid w:val="00EE765A"/>
    <w:rsid w:val="00EE7B93"/>
    <w:rsid w:val="00EF01D7"/>
    <w:rsid w:val="00EF0839"/>
    <w:rsid w:val="00EF0C08"/>
    <w:rsid w:val="00EF0EF6"/>
    <w:rsid w:val="00EF172C"/>
    <w:rsid w:val="00EF1B2C"/>
    <w:rsid w:val="00EF1BDE"/>
    <w:rsid w:val="00EF251E"/>
    <w:rsid w:val="00EF3ADC"/>
    <w:rsid w:val="00EF3C10"/>
    <w:rsid w:val="00EF4252"/>
    <w:rsid w:val="00EF57B7"/>
    <w:rsid w:val="00EF5822"/>
    <w:rsid w:val="00EF5B61"/>
    <w:rsid w:val="00EF5D4C"/>
    <w:rsid w:val="00EF614E"/>
    <w:rsid w:val="00EF6297"/>
    <w:rsid w:val="00EF69EC"/>
    <w:rsid w:val="00EF6E21"/>
    <w:rsid w:val="00EF6E8B"/>
    <w:rsid w:val="00EF76DD"/>
    <w:rsid w:val="00F00BEE"/>
    <w:rsid w:val="00F00D1A"/>
    <w:rsid w:val="00F00E11"/>
    <w:rsid w:val="00F01118"/>
    <w:rsid w:val="00F01296"/>
    <w:rsid w:val="00F014A3"/>
    <w:rsid w:val="00F01CBE"/>
    <w:rsid w:val="00F023C7"/>
    <w:rsid w:val="00F0245C"/>
    <w:rsid w:val="00F0261B"/>
    <w:rsid w:val="00F02A4D"/>
    <w:rsid w:val="00F0317D"/>
    <w:rsid w:val="00F03A4C"/>
    <w:rsid w:val="00F04140"/>
    <w:rsid w:val="00F041B0"/>
    <w:rsid w:val="00F04CBD"/>
    <w:rsid w:val="00F05C12"/>
    <w:rsid w:val="00F05D73"/>
    <w:rsid w:val="00F06C64"/>
    <w:rsid w:val="00F06CF0"/>
    <w:rsid w:val="00F0792D"/>
    <w:rsid w:val="00F07F66"/>
    <w:rsid w:val="00F10057"/>
    <w:rsid w:val="00F107D6"/>
    <w:rsid w:val="00F10C69"/>
    <w:rsid w:val="00F10FF1"/>
    <w:rsid w:val="00F114C2"/>
    <w:rsid w:val="00F11543"/>
    <w:rsid w:val="00F115CD"/>
    <w:rsid w:val="00F116CA"/>
    <w:rsid w:val="00F11706"/>
    <w:rsid w:val="00F11C64"/>
    <w:rsid w:val="00F11F78"/>
    <w:rsid w:val="00F12A9E"/>
    <w:rsid w:val="00F13AAD"/>
    <w:rsid w:val="00F13E39"/>
    <w:rsid w:val="00F1408B"/>
    <w:rsid w:val="00F141BC"/>
    <w:rsid w:val="00F142E6"/>
    <w:rsid w:val="00F147A9"/>
    <w:rsid w:val="00F162B0"/>
    <w:rsid w:val="00F17BBB"/>
    <w:rsid w:val="00F17E6A"/>
    <w:rsid w:val="00F20107"/>
    <w:rsid w:val="00F2010E"/>
    <w:rsid w:val="00F20389"/>
    <w:rsid w:val="00F20956"/>
    <w:rsid w:val="00F20E32"/>
    <w:rsid w:val="00F2106B"/>
    <w:rsid w:val="00F21445"/>
    <w:rsid w:val="00F2151E"/>
    <w:rsid w:val="00F222FA"/>
    <w:rsid w:val="00F22771"/>
    <w:rsid w:val="00F227E7"/>
    <w:rsid w:val="00F23F13"/>
    <w:rsid w:val="00F243DD"/>
    <w:rsid w:val="00F2591A"/>
    <w:rsid w:val="00F26519"/>
    <w:rsid w:val="00F267CB"/>
    <w:rsid w:val="00F26AA0"/>
    <w:rsid w:val="00F273E9"/>
    <w:rsid w:val="00F27DC4"/>
    <w:rsid w:val="00F27E99"/>
    <w:rsid w:val="00F27F40"/>
    <w:rsid w:val="00F3088D"/>
    <w:rsid w:val="00F30EAB"/>
    <w:rsid w:val="00F31576"/>
    <w:rsid w:val="00F318D8"/>
    <w:rsid w:val="00F31E22"/>
    <w:rsid w:val="00F32352"/>
    <w:rsid w:val="00F32667"/>
    <w:rsid w:val="00F329E0"/>
    <w:rsid w:val="00F32B4C"/>
    <w:rsid w:val="00F32C0F"/>
    <w:rsid w:val="00F32F11"/>
    <w:rsid w:val="00F331A1"/>
    <w:rsid w:val="00F33B80"/>
    <w:rsid w:val="00F33CEC"/>
    <w:rsid w:val="00F34136"/>
    <w:rsid w:val="00F344F6"/>
    <w:rsid w:val="00F34B9A"/>
    <w:rsid w:val="00F34D0D"/>
    <w:rsid w:val="00F34F48"/>
    <w:rsid w:val="00F35025"/>
    <w:rsid w:val="00F353BE"/>
    <w:rsid w:val="00F35F70"/>
    <w:rsid w:val="00F36203"/>
    <w:rsid w:val="00F362B0"/>
    <w:rsid w:val="00F362C8"/>
    <w:rsid w:val="00F36D96"/>
    <w:rsid w:val="00F36E13"/>
    <w:rsid w:val="00F37327"/>
    <w:rsid w:val="00F37A68"/>
    <w:rsid w:val="00F37D22"/>
    <w:rsid w:val="00F4027B"/>
    <w:rsid w:val="00F407AC"/>
    <w:rsid w:val="00F407D0"/>
    <w:rsid w:val="00F40E28"/>
    <w:rsid w:val="00F41574"/>
    <w:rsid w:val="00F416BE"/>
    <w:rsid w:val="00F41FAC"/>
    <w:rsid w:val="00F42B04"/>
    <w:rsid w:val="00F43725"/>
    <w:rsid w:val="00F43871"/>
    <w:rsid w:val="00F4389D"/>
    <w:rsid w:val="00F43B8C"/>
    <w:rsid w:val="00F44355"/>
    <w:rsid w:val="00F44A83"/>
    <w:rsid w:val="00F44A86"/>
    <w:rsid w:val="00F44FDC"/>
    <w:rsid w:val="00F453F1"/>
    <w:rsid w:val="00F458E4"/>
    <w:rsid w:val="00F45F54"/>
    <w:rsid w:val="00F469F7"/>
    <w:rsid w:val="00F47155"/>
    <w:rsid w:val="00F501B6"/>
    <w:rsid w:val="00F50E02"/>
    <w:rsid w:val="00F50EC4"/>
    <w:rsid w:val="00F519EF"/>
    <w:rsid w:val="00F51AC1"/>
    <w:rsid w:val="00F525F6"/>
    <w:rsid w:val="00F52892"/>
    <w:rsid w:val="00F52DE7"/>
    <w:rsid w:val="00F52EB7"/>
    <w:rsid w:val="00F53482"/>
    <w:rsid w:val="00F54590"/>
    <w:rsid w:val="00F545FB"/>
    <w:rsid w:val="00F547B5"/>
    <w:rsid w:val="00F548EF"/>
    <w:rsid w:val="00F54951"/>
    <w:rsid w:val="00F54B1A"/>
    <w:rsid w:val="00F5536A"/>
    <w:rsid w:val="00F556E2"/>
    <w:rsid w:val="00F562D5"/>
    <w:rsid w:val="00F5678F"/>
    <w:rsid w:val="00F568AC"/>
    <w:rsid w:val="00F56AAA"/>
    <w:rsid w:val="00F56BC8"/>
    <w:rsid w:val="00F5702D"/>
    <w:rsid w:val="00F570A6"/>
    <w:rsid w:val="00F57347"/>
    <w:rsid w:val="00F579C1"/>
    <w:rsid w:val="00F579F9"/>
    <w:rsid w:val="00F60151"/>
    <w:rsid w:val="00F609F1"/>
    <w:rsid w:val="00F61500"/>
    <w:rsid w:val="00F617C1"/>
    <w:rsid w:val="00F61AE7"/>
    <w:rsid w:val="00F62169"/>
    <w:rsid w:val="00F622C8"/>
    <w:rsid w:val="00F62371"/>
    <w:rsid w:val="00F62812"/>
    <w:rsid w:val="00F631E1"/>
    <w:rsid w:val="00F63373"/>
    <w:rsid w:val="00F64136"/>
    <w:rsid w:val="00F64437"/>
    <w:rsid w:val="00F64450"/>
    <w:rsid w:val="00F648F1"/>
    <w:rsid w:val="00F64B25"/>
    <w:rsid w:val="00F65118"/>
    <w:rsid w:val="00F65397"/>
    <w:rsid w:val="00F65A37"/>
    <w:rsid w:val="00F662BF"/>
    <w:rsid w:val="00F669A7"/>
    <w:rsid w:val="00F66E78"/>
    <w:rsid w:val="00F67036"/>
    <w:rsid w:val="00F67B18"/>
    <w:rsid w:val="00F67E07"/>
    <w:rsid w:val="00F707B4"/>
    <w:rsid w:val="00F707CF"/>
    <w:rsid w:val="00F70C4F"/>
    <w:rsid w:val="00F711A5"/>
    <w:rsid w:val="00F71326"/>
    <w:rsid w:val="00F71413"/>
    <w:rsid w:val="00F71B3B"/>
    <w:rsid w:val="00F72823"/>
    <w:rsid w:val="00F72851"/>
    <w:rsid w:val="00F729C9"/>
    <w:rsid w:val="00F73114"/>
    <w:rsid w:val="00F7335C"/>
    <w:rsid w:val="00F73400"/>
    <w:rsid w:val="00F739F9"/>
    <w:rsid w:val="00F73A46"/>
    <w:rsid w:val="00F73C45"/>
    <w:rsid w:val="00F744BF"/>
    <w:rsid w:val="00F7467F"/>
    <w:rsid w:val="00F746D4"/>
    <w:rsid w:val="00F747A0"/>
    <w:rsid w:val="00F74F9E"/>
    <w:rsid w:val="00F75137"/>
    <w:rsid w:val="00F75FCF"/>
    <w:rsid w:val="00F76210"/>
    <w:rsid w:val="00F76311"/>
    <w:rsid w:val="00F763CE"/>
    <w:rsid w:val="00F7649B"/>
    <w:rsid w:val="00F768B6"/>
    <w:rsid w:val="00F770C3"/>
    <w:rsid w:val="00F7716C"/>
    <w:rsid w:val="00F776FA"/>
    <w:rsid w:val="00F77C32"/>
    <w:rsid w:val="00F8069C"/>
    <w:rsid w:val="00F80719"/>
    <w:rsid w:val="00F80E6A"/>
    <w:rsid w:val="00F81C2B"/>
    <w:rsid w:val="00F81FF3"/>
    <w:rsid w:val="00F82DD2"/>
    <w:rsid w:val="00F82E6E"/>
    <w:rsid w:val="00F82E8B"/>
    <w:rsid w:val="00F831E4"/>
    <w:rsid w:val="00F8323C"/>
    <w:rsid w:val="00F8378E"/>
    <w:rsid w:val="00F83E23"/>
    <w:rsid w:val="00F83FB4"/>
    <w:rsid w:val="00F84597"/>
    <w:rsid w:val="00F847C7"/>
    <w:rsid w:val="00F84C46"/>
    <w:rsid w:val="00F85790"/>
    <w:rsid w:val="00F85DB5"/>
    <w:rsid w:val="00F85DF7"/>
    <w:rsid w:val="00F86195"/>
    <w:rsid w:val="00F8630B"/>
    <w:rsid w:val="00F86360"/>
    <w:rsid w:val="00F87615"/>
    <w:rsid w:val="00F87618"/>
    <w:rsid w:val="00F879EC"/>
    <w:rsid w:val="00F87AB2"/>
    <w:rsid w:val="00F87B0C"/>
    <w:rsid w:val="00F87FE9"/>
    <w:rsid w:val="00F90411"/>
    <w:rsid w:val="00F9052A"/>
    <w:rsid w:val="00F905FF"/>
    <w:rsid w:val="00F906E1"/>
    <w:rsid w:val="00F906F0"/>
    <w:rsid w:val="00F91731"/>
    <w:rsid w:val="00F918CF"/>
    <w:rsid w:val="00F91C58"/>
    <w:rsid w:val="00F9217F"/>
    <w:rsid w:val="00F92180"/>
    <w:rsid w:val="00F92981"/>
    <w:rsid w:val="00F92C3D"/>
    <w:rsid w:val="00F93728"/>
    <w:rsid w:val="00F937BA"/>
    <w:rsid w:val="00F937EA"/>
    <w:rsid w:val="00F94036"/>
    <w:rsid w:val="00F9407C"/>
    <w:rsid w:val="00F9423B"/>
    <w:rsid w:val="00F94D10"/>
    <w:rsid w:val="00F950E0"/>
    <w:rsid w:val="00F95516"/>
    <w:rsid w:val="00F9563F"/>
    <w:rsid w:val="00F9565C"/>
    <w:rsid w:val="00F95F67"/>
    <w:rsid w:val="00F960A2"/>
    <w:rsid w:val="00F96377"/>
    <w:rsid w:val="00F964E0"/>
    <w:rsid w:val="00F9671E"/>
    <w:rsid w:val="00F96798"/>
    <w:rsid w:val="00F9697B"/>
    <w:rsid w:val="00F97737"/>
    <w:rsid w:val="00F97BDB"/>
    <w:rsid w:val="00F97F86"/>
    <w:rsid w:val="00F97FE1"/>
    <w:rsid w:val="00FA080D"/>
    <w:rsid w:val="00FA09ED"/>
    <w:rsid w:val="00FA26CF"/>
    <w:rsid w:val="00FA2B60"/>
    <w:rsid w:val="00FA2E20"/>
    <w:rsid w:val="00FA33CE"/>
    <w:rsid w:val="00FA34D9"/>
    <w:rsid w:val="00FA3B05"/>
    <w:rsid w:val="00FA3F21"/>
    <w:rsid w:val="00FA3FEB"/>
    <w:rsid w:val="00FA4310"/>
    <w:rsid w:val="00FA47C6"/>
    <w:rsid w:val="00FA48A9"/>
    <w:rsid w:val="00FA4987"/>
    <w:rsid w:val="00FA4F08"/>
    <w:rsid w:val="00FA4F7D"/>
    <w:rsid w:val="00FA5324"/>
    <w:rsid w:val="00FA53B6"/>
    <w:rsid w:val="00FA58A6"/>
    <w:rsid w:val="00FA5FD8"/>
    <w:rsid w:val="00FA60D1"/>
    <w:rsid w:val="00FA6638"/>
    <w:rsid w:val="00FA6CC9"/>
    <w:rsid w:val="00FA7974"/>
    <w:rsid w:val="00FA79DB"/>
    <w:rsid w:val="00FA7C5D"/>
    <w:rsid w:val="00FB08B0"/>
    <w:rsid w:val="00FB11A5"/>
    <w:rsid w:val="00FB148E"/>
    <w:rsid w:val="00FB1701"/>
    <w:rsid w:val="00FB1E0E"/>
    <w:rsid w:val="00FB26CF"/>
    <w:rsid w:val="00FB2789"/>
    <w:rsid w:val="00FB2FB3"/>
    <w:rsid w:val="00FB39E5"/>
    <w:rsid w:val="00FB3EDE"/>
    <w:rsid w:val="00FB4330"/>
    <w:rsid w:val="00FB441F"/>
    <w:rsid w:val="00FB4812"/>
    <w:rsid w:val="00FB4DD6"/>
    <w:rsid w:val="00FB51A5"/>
    <w:rsid w:val="00FB52EB"/>
    <w:rsid w:val="00FB5C00"/>
    <w:rsid w:val="00FB5D9A"/>
    <w:rsid w:val="00FB5F7D"/>
    <w:rsid w:val="00FB68EE"/>
    <w:rsid w:val="00FB6A13"/>
    <w:rsid w:val="00FB7977"/>
    <w:rsid w:val="00FB7B01"/>
    <w:rsid w:val="00FC0A99"/>
    <w:rsid w:val="00FC0AD9"/>
    <w:rsid w:val="00FC0D55"/>
    <w:rsid w:val="00FC0F3A"/>
    <w:rsid w:val="00FC1A89"/>
    <w:rsid w:val="00FC30D9"/>
    <w:rsid w:val="00FC31F4"/>
    <w:rsid w:val="00FC387A"/>
    <w:rsid w:val="00FC4197"/>
    <w:rsid w:val="00FC4AE7"/>
    <w:rsid w:val="00FC4BE9"/>
    <w:rsid w:val="00FC4F79"/>
    <w:rsid w:val="00FC5FC8"/>
    <w:rsid w:val="00FC6403"/>
    <w:rsid w:val="00FC6A40"/>
    <w:rsid w:val="00FC6AEA"/>
    <w:rsid w:val="00FC6EA5"/>
    <w:rsid w:val="00FC7BB8"/>
    <w:rsid w:val="00FC7ED7"/>
    <w:rsid w:val="00FD0062"/>
    <w:rsid w:val="00FD0324"/>
    <w:rsid w:val="00FD03D2"/>
    <w:rsid w:val="00FD0DEB"/>
    <w:rsid w:val="00FD193E"/>
    <w:rsid w:val="00FD1EF3"/>
    <w:rsid w:val="00FD21B5"/>
    <w:rsid w:val="00FD24BF"/>
    <w:rsid w:val="00FD28D4"/>
    <w:rsid w:val="00FD2C5E"/>
    <w:rsid w:val="00FD2E7C"/>
    <w:rsid w:val="00FD2EE5"/>
    <w:rsid w:val="00FD31E3"/>
    <w:rsid w:val="00FD3681"/>
    <w:rsid w:val="00FD385B"/>
    <w:rsid w:val="00FD38EB"/>
    <w:rsid w:val="00FD427B"/>
    <w:rsid w:val="00FD4A49"/>
    <w:rsid w:val="00FD5035"/>
    <w:rsid w:val="00FD50CE"/>
    <w:rsid w:val="00FD58D2"/>
    <w:rsid w:val="00FD59F2"/>
    <w:rsid w:val="00FD5B4C"/>
    <w:rsid w:val="00FD6B75"/>
    <w:rsid w:val="00FD6C86"/>
    <w:rsid w:val="00FD6D4D"/>
    <w:rsid w:val="00FD700A"/>
    <w:rsid w:val="00FD7279"/>
    <w:rsid w:val="00FE053F"/>
    <w:rsid w:val="00FE0A7A"/>
    <w:rsid w:val="00FE0F52"/>
    <w:rsid w:val="00FE19AD"/>
    <w:rsid w:val="00FE19D9"/>
    <w:rsid w:val="00FE1DB5"/>
    <w:rsid w:val="00FE24F4"/>
    <w:rsid w:val="00FE278A"/>
    <w:rsid w:val="00FE2982"/>
    <w:rsid w:val="00FE3F08"/>
    <w:rsid w:val="00FE47FB"/>
    <w:rsid w:val="00FE59F1"/>
    <w:rsid w:val="00FE68F6"/>
    <w:rsid w:val="00FE6DC5"/>
    <w:rsid w:val="00FE6E6A"/>
    <w:rsid w:val="00FE6F6A"/>
    <w:rsid w:val="00FE7A22"/>
    <w:rsid w:val="00FE7B48"/>
    <w:rsid w:val="00FE7D7E"/>
    <w:rsid w:val="00FF0005"/>
    <w:rsid w:val="00FF0491"/>
    <w:rsid w:val="00FF0824"/>
    <w:rsid w:val="00FF0E5F"/>
    <w:rsid w:val="00FF10DF"/>
    <w:rsid w:val="00FF1F6B"/>
    <w:rsid w:val="00FF2128"/>
    <w:rsid w:val="00FF24E8"/>
    <w:rsid w:val="00FF2616"/>
    <w:rsid w:val="00FF2A73"/>
    <w:rsid w:val="00FF2DC2"/>
    <w:rsid w:val="00FF334B"/>
    <w:rsid w:val="00FF336C"/>
    <w:rsid w:val="00FF351A"/>
    <w:rsid w:val="00FF3644"/>
    <w:rsid w:val="00FF3931"/>
    <w:rsid w:val="00FF3B21"/>
    <w:rsid w:val="00FF40A7"/>
    <w:rsid w:val="00FF41B3"/>
    <w:rsid w:val="00FF4B99"/>
    <w:rsid w:val="00FF4E66"/>
    <w:rsid w:val="00FF4ECA"/>
    <w:rsid w:val="00FF56DD"/>
    <w:rsid w:val="00FF5D76"/>
    <w:rsid w:val="00FF6BA9"/>
    <w:rsid w:val="00FF74C9"/>
    <w:rsid w:val="00FF77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5825D4"/>
    <w:pPr>
      <w:spacing w:after="200" w:line="276" w:lineRule="auto"/>
    </w:pPr>
    <w:rPr>
      <w:rFonts w:eastAsia="Times New Roman"/>
      <w:sz w:val="22"/>
      <w:szCs w:val="22"/>
    </w:rPr>
  </w:style>
  <w:style w:type="paragraph" w:styleId="10">
    <w:name w:val="heading 1"/>
    <w:basedOn w:val="a"/>
    <w:next w:val="a"/>
    <w:link w:val="12"/>
    <w:uiPriority w:val="9"/>
    <w:qFormat/>
    <w:rsid w:val="007412B0"/>
    <w:pPr>
      <w:keepNext/>
      <w:keepLines/>
      <w:spacing w:after="0" w:line="240" w:lineRule="auto"/>
      <w:ind w:firstLine="709"/>
      <w:jc w:val="both"/>
      <w:outlineLvl w:val="0"/>
    </w:pPr>
    <w:rPr>
      <w:rFonts w:ascii="Times New Roman" w:eastAsiaTheme="majorEastAsia" w:hAnsi="Times New Roman" w:cstheme="majorBidi"/>
      <w:bCs/>
      <w:sz w:val="26"/>
      <w:szCs w:val="28"/>
    </w:rPr>
  </w:style>
  <w:style w:type="paragraph" w:styleId="2">
    <w:name w:val="heading 2"/>
    <w:basedOn w:val="a"/>
    <w:next w:val="a"/>
    <w:link w:val="21"/>
    <w:uiPriority w:val="9"/>
    <w:unhideWhenUsed/>
    <w:qFormat/>
    <w:rsid w:val="00410EC2"/>
    <w:pPr>
      <w:keepNext/>
      <w:keepLines/>
      <w:spacing w:after="0" w:line="240" w:lineRule="auto"/>
      <w:ind w:firstLine="709"/>
      <w:outlineLvl w:val="1"/>
    </w:pPr>
    <w:rPr>
      <w:rFonts w:ascii="Times New Roman" w:eastAsiaTheme="majorEastAsia" w:hAnsi="Times New Roman" w:cstheme="majorBidi"/>
      <w:bCs/>
      <w:sz w:val="26"/>
      <w:szCs w:val="26"/>
    </w:rPr>
  </w:style>
  <w:style w:type="paragraph" w:styleId="3">
    <w:name w:val="heading 3"/>
    <w:basedOn w:val="a"/>
    <w:next w:val="a"/>
    <w:link w:val="31"/>
    <w:uiPriority w:val="9"/>
    <w:unhideWhenUsed/>
    <w:qFormat/>
    <w:rsid w:val="00410EC2"/>
    <w:pPr>
      <w:keepNext/>
      <w:keepLines/>
      <w:spacing w:after="0" w:line="240" w:lineRule="auto"/>
      <w:ind w:firstLine="709"/>
      <w:contextualSpacing/>
      <w:outlineLvl w:val="2"/>
    </w:pPr>
    <w:rPr>
      <w:rFonts w:ascii="Times New Roman" w:eastAsiaTheme="majorEastAsia" w:hAnsi="Times New Roman" w:cstheme="majorBidi"/>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link w:val="Heading1Char"/>
    <w:uiPriority w:val="9"/>
    <w:qFormat/>
    <w:rsid w:val="005825D4"/>
    <w:pPr>
      <w:keepNext/>
      <w:keepLines/>
      <w:spacing w:before="480"/>
    </w:pPr>
    <w:rPr>
      <w:rFonts w:asciiTheme="majorHAnsi" w:eastAsiaTheme="majorEastAsia" w:hAnsiTheme="majorHAnsi" w:cstheme="majorBidi"/>
      <w:b/>
      <w:bCs/>
      <w:color w:val="365F91" w:themeColor="accent1" w:themeShade="BF"/>
      <w:sz w:val="28"/>
      <w:szCs w:val="28"/>
    </w:rPr>
  </w:style>
  <w:style w:type="paragraph" w:customStyle="1" w:styleId="210">
    <w:name w:val="Заголовок 21"/>
    <w:link w:val="Heading2Char"/>
    <w:uiPriority w:val="9"/>
    <w:semiHidden/>
    <w:unhideWhenUsed/>
    <w:qFormat/>
    <w:rsid w:val="005825D4"/>
    <w:pPr>
      <w:keepNext/>
      <w:keepLines/>
      <w:spacing w:before="200"/>
    </w:pPr>
    <w:rPr>
      <w:rFonts w:asciiTheme="majorHAnsi" w:eastAsiaTheme="majorEastAsia" w:hAnsiTheme="majorHAnsi" w:cstheme="majorBidi"/>
      <w:b/>
      <w:bCs/>
      <w:color w:val="4F81BD" w:themeColor="accent1"/>
      <w:sz w:val="26"/>
      <w:szCs w:val="26"/>
    </w:rPr>
  </w:style>
  <w:style w:type="paragraph" w:customStyle="1" w:styleId="310">
    <w:name w:val="Заголовок 31"/>
    <w:link w:val="Heading3Char"/>
    <w:uiPriority w:val="9"/>
    <w:semiHidden/>
    <w:unhideWhenUsed/>
    <w:qFormat/>
    <w:rsid w:val="005825D4"/>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5825D4"/>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uiPriority w:val="9"/>
    <w:semiHidden/>
    <w:unhideWhenUsed/>
    <w:qFormat/>
    <w:rsid w:val="005825D4"/>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uiPriority w:val="9"/>
    <w:semiHidden/>
    <w:unhideWhenUsed/>
    <w:qFormat/>
    <w:rsid w:val="005825D4"/>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uiPriority w:val="9"/>
    <w:semiHidden/>
    <w:unhideWhenUsed/>
    <w:qFormat/>
    <w:rsid w:val="005825D4"/>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uiPriority w:val="9"/>
    <w:semiHidden/>
    <w:unhideWhenUsed/>
    <w:qFormat/>
    <w:rsid w:val="005825D4"/>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uiPriority w:val="9"/>
    <w:semiHidden/>
    <w:unhideWhenUsed/>
    <w:qFormat/>
    <w:rsid w:val="005825D4"/>
    <w:pPr>
      <w:keepNext/>
      <w:keepLines/>
      <w:spacing w:before="200"/>
    </w:pPr>
    <w:rPr>
      <w:rFonts w:asciiTheme="majorHAnsi" w:eastAsiaTheme="majorEastAsia" w:hAnsiTheme="majorHAnsi" w:cstheme="majorBidi"/>
      <w:i/>
      <w:iCs/>
      <w:color w:val="404040" w:themeColor="text1" w:themeTint="BF"/>
    </w:rPr>
  </w:style>
  <w:style w:type="paragraph" w:customStyle="1" w:styleId="13">
    <w:name w:val="Текст сноски1"/>
    <w:link w:val="FootnoteTextChar"/>
    <w:uiPriority w:val="99"/>
    <w:semiHidden/>
    <w:unhideWhenUsed/>
    <w:rsid w:val="005825D4"/>
  </w:style>
  <w:style w:type="character" w:customStyle="1" w:styleId="14">
    <w:name w:val="Знак сноски1"/>
    <w:uiPriority w:val="99"/>
    <w:semiHidden/>
    <w:unhideWhenUsed/>
    <w:rsid w:val="005825D4"/>
    <w:rPr>
      <w:vertAlign w:val="superscript"/>
    </w:rPr>
  </w:style>
  <w:style w:type="paragraph" w:customStyle="1" w:styleId="15">
    <w:name w:val="Текст концевой сноски1"/>
    <w:uiPriority w:val="99"/>
    <w:semiHidden/>
    <w:unhideWhenUsed/>
    <w:rsid w:val="005825D4"/>
  </w:style>
  <w:style w:type="character" w:customStyle="1" w:styleId="16">
    <w:name w:val="Знак концевой сноски1"/>
    <w:uiPriority w:val="99"/>
    <w:semiHidden/>
    <w:unhideWhenUsed/>
    <w:rsid w:val="005825D4"/>
    <w:rPr>
      <w:vertAlign w:val="superscript"/>
    </w:rPr>
  </w:style>
  <w:style w:type="paragraph" w:customStyle="1" w:styleId="17">
    <w:name w:val="Название объекта1"/>
    <w:uiPriority w:val="35"/>
    <w:unhideWhenUsed/>
    <w:qFormat/>
    <w:rsid w:val="005825D4"/>
    <w:pPr>
      <w:spacing w:after="200"/>
    </w:pPr>
    <w:rPr>
      <w:i/>
      <w:iCs/>
      <w:color w:val="1F497D" w:themeColor="text2"/>
      <w:sz w:val="18"/>
      <w:szCs w:val="18"/>
    </w:rPr>
  </w:style>
  <w:style w:type="character" w:customStyle="1" w:styleId="QuoteChar">
    <w:name w:val="Quote Char"/>
    <w:uiPriority w:val="29"/>
    <w:rsid w:val="005825D4"/>
    <w:rPr>
      <w:i/>
      <w:iCs/>
      <w:color w:val="000000" w:themeColor="text1"/>
    </w:rPr>
  </w:style>
  <w:style w:type="character" w:customStyle="1" w:styleId="IntenseQuoteChar">
    <w:name w:val="Intense Quote Char"/>
    <w:uiPriority w:val="30"/>
    <w:rsid w:val="005825D4"/>
    <w:rPr>
      <w:b/>
      <w:bCs/>
      <w:i/>
      <w:iCs/>
      <w:color w:val="4F81BD" w:themeColor="accent1"/>
    </w:rPr>
  </w:style>
  <w:style w:type="character" w:customStyle="1" w:styleId="PlainTextChar">
    <w:name w:val="Plain Text Char"/>
    <w:uiPriority w:val="99"/>
    <w:rsid w:val="005825D4"/>
    <w:rPr>
      <w:rFonts w:ascii="Courier New" w:hAnsi="Courier New" w:cs="Courier New"/>
      <w:sz w:val="21"/>
      <w:szCs w:val="21"/>
    </w:rPr>
  </w:style>
  <w:style w:type="paragraph" w:customStyle="1" w:styleId="510">
    <w:name w:val="Заголовок 51"/>
    <w:link w:val="Heading5Char"/>
    <w:uiPriority w:val="9"/>
    <w:semiHidden/>
    <w:unhideWhenUsed/>
    <w:qFormat/>
    <w:rsid w:val="005825D4"/>
    <w:pPr>
      <w:keepNext/>
      <w:keepLines/>
      <w:spacing w:before="200"/>
    </w:pPr>
    <w:rPr>
      <w:rFonts w:asciiTheme="majorHAnsi" w:eastAsiaTheme="majorEastAsia" w:hAnsiTheme="majorHAnsi" w:cstheme="majorBidi"/>
      <w:color w:val="243F60" w:themeColor="accent1" w:themeShade="7F"/>
    </w:rPr>
  </w:style>
  <w:style w:type="paragraph" w:customStyle="1" w:styleId="610">
    <w:name w:val="Заголовок 61"/>
    <w:link w:val="Heading6Char"/>
    <w:uiPriority w:val="9"/>
    <w:semiHidden/>
    <w:unhideWhenUsed/>
    <w:qFormat/>
    <w:rsid w:val="005825D4"/>
    <w:pPr>
      <w:keepNext/>
      <w:keepLines/>
      <w:spacing w:before="200"/>
    </w:pPr>
    <w:rPr>
      <w:rFonts w:asciiTheme="majorHAnsi" w:eastAsiaTheme="majorEastAsia" w:hAnsiTheme="majorHAnsi" w:cstheme="majorBidi"/>
      <w:i/>
      <w:iCs/>
      <w:color w:val="243F60" w:themeColor="accent1" w:themeShade="7F"/>
    </w:rPr>
  </w:style>
  <w:style w:type="paragraph" w:customStyle="1" w:styleId="710">
    <w:name w:val="Заголовок 71"/>
    <w:link w:val="Heading7Char"/>
    <w:uiPriority w:val="9"/>
    <w:semiHidden/>
    <w:unhideWhenUsed/>
    <w:qFormat/>
    <w:rsid w:val="005825D4"/>
    <w:pPr>
      <w:keepNext/>
      <w:keepLines/>
      <w:spacing w:before="200"/>
    </w:pPr>
    <w:rPr>
      <w:rFonts w:asciiTheme="majorHAnsi" w:eastAsiaTheme="majorEastAsia" w:hAnsiTheme="majorHAnsi" w:cstheme="majorBidi"/>
      <w:i/>
      <w:iCs/>
      <w:color w:val="404040" w:themeColor="text1" w:themeTint="BF"/>
    </w:rPr>
  </w:style>
  <w:style w:type="paragraph" w:customStyle="1" w:styleId="810">
    <w:name w:val="Заголовок 81"/>
    <w:link w:val="Heading8Char"/>
    <w:uiPriority w:val="9"/>
    <w:semiHidden/>
    <w:unhideWhenUsed/>
    <w:qFormat/>
    <w:rsid w:val="005825D4"/>
    <w:pPr>
      <w:keepNext/>
      <w:keepLines/>
      <w:spacing w:before="200"/>
    </w:pPr>
    <w:rPr>
      <w:rFonts w:asciiTheme="majorHAnsi" w:eastAsiaTheme="majorEastAsia" w:hAnsiTheme="majorHAnsi" w:cstheme="majorBidi"/>
      <w:color w:val="404040" w:themeColor="text1" w:themeTint="BF"/>
    </w:rPr>
  </w:style>
  <w:style w:type="paragraph" w:customStyle="1" w:styleId="910">
    <w:name w:val="Заголовок 91"/>
    <w:link w:val="Heading9Char"/>
    <w:uiPriority w:val="9"/>
    <w:semiHidden/>
    <w:unhideWhenUsed/>
    <w:qFormat/>
    <w:rsid w:val="005825D4"/>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link w:val="11"/>
    <w:uiPriority w:val="9"/>
    <w:rsid w:val="005825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link w:val="210"/>
    <w:uiPriority w:val="9"/>
    <w:rsid w:val="005825D4"/>
    <w:rPr>
      <w:rFonts w:asciiTheme="majorHAnsi" w:eastAsiaTheme="majorEastAsia" w:hAnsiTheme="majorHAnsi" w:cstheme="majorBidi"/>
      <w:b/>
      <w:bCs/>
      <w:color w:val="4F81BD" w:themeColor="accent1"/>
      <w:sz w:val="26"/>
      <w:szCs w:val="26"/>
    </w:rPr>
  </w:style>
  <w:style w:type="character" w:customStyle="1" w:styleId="Heading3Char">
    <w:name w:val="Heading 3 Char"/>
    <w:link w:val="310"/>
    <w:uiPriority w:val="9"/>
    <w:rsid w:val="005825D4"/>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5825D4"/>
    <w:rPr>
      <w:rFonts w:asciiTheme="majorHAnsi" w:eastAsiaTheme="majorEastAsia" w:hAnsiTheme="majorHAnsi" w:cstheme="majorBidi"/>
      <w:b/>
      <w:bCs/>
      <w:i/>
      <w:iCs/>
      <w:color w:val="4F81BD" w:themeColor="accent1"/>
    </w:rPr>
  </w:style>
  <w:style w:type="character" w:customStyle="1" w:styleId="Heading5Char">
    <w:name w:val="Heading 5 Char"/>
    <w:link w:val="510"/>
    <w:uiPriority w:val="9"/>
    <w:rsid w:val="005825D4"/>
    <w:rPr>
      <w:rFonts w:asciiTheme="majorHAnsi" w:eastAsiaTheme="majorEastAsia" w:hAnsiTheme="majorHAnsi" w:cstheme="majorBidi"/>
      <w:color w:val="243F60" w:themeColor="accent1" w:themeShade="7F"/>
    </w:rPr>
  </w:style>
  <w:style w:type="character" w:customStyle="1" w:styleId="Heading6Char">
    <w:name w:val="Heading 6 Char"/>
    <w:link w:val="610"/>
    <w:uiPriority w:val="9"/>
    <w:rsid w:val="005825D4"/>
    <w:rPr>
      <w:rFonts w:asciiTheme="majorHAnsi" w:eastAsiaTheme="majorEastAsia" w:hAnsiTheme="majorHAnsi" w:cstheme="majorBidi"/>
      <w:i/>
      <w:iCs/>
      <w:color w:val="243F60" w:themeColor="accent1" w:themeShade="7F"/>
    </w:rPr>
  </w:style>
  <w:style w:type="character" w:customStyle="1" w:styleId="Heading7Char">
    <w:name w:val="Heading 7 Char"/>
    <w:link w:val="710"/>
    <w:uiPriority w:val="9"/>
    <w:rsid w:val="005825D4"/>
    <w:rPr>
      <w:rFonts w:asciiTheme="majorHAnsi" w:eastAsiaTheme="majorEastAsia" w:hAnsiTheme="majorHAnsi" w:cstheme="majorBidi"/>
      <w:i/>
      <w:iCs/>
      <w:color w:val="404040" w:themeColor="text1" w:themeTint="BF"/>
    </w:rPr>
  </w:style>
  <w:style w:type="character" w:customStyle="1" w:styleId="Heading8Char">
    <w:name w:val="Heading 8 Char"/>
    <w:link w:val="810"/>
    <w:uiPriority w:val="9"/>
    <w:rsid w:val="005825D4"/>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0"/>
    <w:uiPriority w:val="9"/>
    <w:rsid w:val="005825D4"/>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5825D4"/>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5825D4"/>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5825D4"/>
    <w:rPr>
      <w:i/>
      <w:iCs/>
      <w:color w:val="808080" w:themeColor="text1" w:themeTint="7F"/>
    </w:rPr>
  </w:style>
  <w:style w:type="character" w:styleId="a4">
    <w:name w:val="Intense Emphasis"/>
    <w:uiPriority w:val="21"/>
    <w:qFormat/>
    <w:rsid w:val="005825D4"/>
    <w:rPr>
      <w:b/>
      <w:bCs/>
      <w:i/>
      <w:iCs/>
      <w:color w:val="4F81BD" w:themeColor="accent1"/>
    </w:rPr>
  </w:style>
  <w:style w:type="paragraph" w:styleId="20">
    <w:name w:val="Quote"/>
    <w:link w:val="22"/>
    <w:uiPriority w:val="29"/>
    <w:qFormat/>
    <w:rsid w:val="005825D4"/>
    <w:rPr>
      <w:i/>
      <w:iCs/>
      <w:color w:val="000000" w:themeColor="text1"/>
    </w:rPr>
  </w:style>
  <w:style w:type="character" w:customStyle="1" w:styleId="22">
    <w:name w:val="Цитата 2 Знак"/>
    <w:link w:val="20"/>
    <w:uiPriority w:val="29"/>
    <w:rsid w:val="005825D4"/>
    <w:rPr>
      <w:i/>
      <w:iCs/>
      <w:color w:val="000000" w:themeColor="text1"/>
    </w:rPr>
  </w:style>
  <w:style w:type="paragraph" w:styleId="a5">
    <w:name w:val="Intense Quote"/>
    <w:link w:val="a6"/>
    <w:uiPriority w:val="30"/>
    <w:qFormat/>
    <w:rsid w:val="005825D4"/>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5825D4"/>
    <w:rPr>
      <w:b/>
      <w:bCs/>
      <w:i/>
      <w:iCs/>
      <w:color w:val="4F81BD" w:themeColor="accent1"/>
    </w:rPr>
  </w:style>
  <w:style w:type="character" w:styleId="a7">
    <w:name w:val="Subtle Reference"/>
    <w:uiPriority w:val="31"/>
    <w:qFormat/>
    <w:rsid w:val="005825D4"/>
    <w:rPr>
      <w:smallCaps/>
      <w:color w:val="C0504D" w:themeColor="accent2"/>
      <w:u w:val="single"/>
    </w:rPr>
  </w:style>
  <w:style w:type="character" w:styleId="a8">
    <w:name w:val="Intense Reference"/>
    <w:uiPriority w:val="32"/>
    <w:qFormat/>
    <w:rsid w:val="005825D4"/>
    <w:rPr>
      <w:b/>
      <w:bCs/>
      <w:smallCaps/>
      <w:color w:val="C0504D" w:themeColor="accent2"/>
      <w:spacing w:val="5"/>
      <w:u w:val="single"/>
    </w:rPr>
  </w:style>
  <w:style w:type="character" w:styleId="a9">
    <w:name w:val="Book Title"/>
    <w:uiPriority w:val="33"/>
    <w:qFormat/>
    <w:rsid w:val="005825D4"/>
    <w:rPr>
      <w:b/>
      <w:bCs/>
      <w:smallCaps/>
      <w:spacing w:val="5"/>
    </w:rPr>
  </w:style>
  <w:style w:type="character" w:customStyle="1" w:styleId="FootnoteTextChar">
    <w:name w:val="Footnote Text Char"/>
    <w:link w:val="13"/>
    <w:uiPriority w:val="99"/>
    <w:semiHidden/>
    <w:rsid w:val="005825D4"/>
    <w:rPr>
      <w:sz w:val="20"/>
      <w:szCs w:val="20"/>
    </w:rPr>
  </w:style>
  <w:style w:type="paragraph" w:customStyle="1" w:styleId="18">
    <w:name w:val="Текст концевой сноски1"/>
    <w:link w:val="EndnoteTextChar"/>
    <w:uiPriority w:val="99"/>
    <w:semiHidden/>
    <w:unhideWhenUsed/>
    <w:rsid w:val="005825D4"/>
  </w:style>
  <w:style w:type="character" w:customStyle="1" w:styleId="EndnoteTextChar">
    <w:name w:val="Endnote Text Char"/>
    <w:link w:val="18"/>
    <w:uiPriority w:val="99"/>
    <w:semiHidden/>
    <w:rsid w:val="005825D4"/>
    <w:rPr>
      <w:sz w:val="20"/>
      <w:szCs w:val="20"/>
    </w:rPr>
  </w:style>
  <w:style w:type="character" w:customStyle="1" w:styleId="19">
    <w:name w:val="Знак концевой сноски1"/>
    <w:uiPriority w:val="99"/>
    <w:semiHidden/>
    <w:unhideWhenUsed/>
    <w:rsid w:val="005825D4"/>
    <w:rPr>
      <w:vertAlign w:val="superscript"/>
    </w:rPr>
  </w:style>
  <w:style w:type="paragraph" w:styleId="aa">
    <w:name w:val="Plain Text"/>
    <w:link w:val="ab"/>
    <w:uiPriority w:val="99"/>
    <w:semiHidden/>
    <w:unhideWhenUsed/>
    <w:rsid w:val="005825D4"/>
    <w:rPr>
      <w:rFonts w:ascii="Courier New" w:hAnsi="Courier New" w:cs="Courier New"/>
      <w:sz w:val="21"/>
      <w:szCs w:val="21"/>
    </w:rPr>
  </w:style>
  <w:style w:type="character" w:customStyle="1" w:styleId="ab">
    <w:name w:val="Текст Знак"/>
    <w:link w:val="aa"/>
    <w:uiPriority w:val="99"/>
    <w:rsid w:val="005825D4"/>
    <w:rPr>
      <w:rFonts w:ascii="Courier New" w:hAnsi="Courier New" w:cs="Courier New"/>
      <w:sz w:val="21"/>
      <w:szCs w:val="21"/>
    </w:rPr>
  </w:style>
  <w:style w:type="character" w:customStyle="1" w:styleId="HeaderChar">
    <w:name w:val="Header Char"/>
    <w:uiPriority w:val="99"/>
    <w:rsid w:val="005825D4"/>
  </w:style>
  <w:style w:type="character" w:customStyle="1" w:styleId="FooterChar">
    <w:name w:val="Footer Char"/>
    <w:uiPriority w:val="99"/>
    <w:rsid w:val="005825D4"/>
  </w:style>
  <w:style w:type="paragraph" w:customStyle="1" w:styleId="1a">
    <w:name w:val="Название объекта1"/>
    <w:uiPriority w:val="35"/>
    <w:unhideWhenUsed/>
    <w:qFormat/>
    <w:rsid w:val="005825D4"/>
    <w:pPr>
      <w:spacing w:after="200"/>
    </w:pPr>
    <w:rPr>
      <w:i/>
      <w:iCs/>
      <w:color w:val="1F497D" w:themeColor="text2"/>
      <w:sz w:val="18"/>
      <w:szCs w:val="18"/>
    </w:rPr>
  </w:style>
  <w:style w:type="paragraph" w:customStyle="1" w:styleId="110">
    <w:name w:val="Заголовок 11"/>
    <w:basedOn w:val="a"/>
    <w:next w:val="a"/>
    <w:link w:val="1b"/>
    <w:uiPriority w:val="9"/>
    <w:qFormat/>
    <w:rsid w:val="005825D4"/>
    <w:pPr>
      <w:keepNext/>
      <w:spacing w:after="0" w:line="240" w:lineRule="auto"/>
      <w:ind w:firstLine="709"/>
      <w:jc w:val="both"/>
    </w:pPr>
    <w:rPr>
      <w:rFonts w:ascii="Times New Roman" w:hAnsi="Times New Roman"/>
      <w:bCs/>
      <w:sz w:val="28"/>
      <w:szCs w:val="32"/>
    </w:rPr>
  </w:style>
  <w:style w:type="paragraph" w:customStyle="1" w:styleId="211">
    <w:name w:val="Заголовок 21"/>
    <w:basedOn w:val="a"/>
    <w:next w:val="a"/>
    <w:link w:val="23"/>
    <w:uiPriority w:val="9"/>
    <w:unhideWhenUsed/>
    <w:qFormat/>
    <w:rsid w:val="005825D4"/>
    <w:pPr>
      <w:keepNext/>
      <w:keepLines/>
      <w:spacing w:after="0" w:line="240" w:lineRule="auto"/>
      <w:ind w:firstLine="709"/>
      <w:contextualSpacing/>
      <w:jc w:val="both"/>
    </w:pPr>
    <w:rPr>
      <w:rFonts w:ascii="Times New Roman" w:eastAsiaTheme="majorEastAsia" w:hAnsi="Times New Roman" w:cstheme="majorBidi"/>
      <w:bCs/>
      <w:sz w:val="28"/>
      <w:szCs w:val="26"/>
    </w:rPr>
  </w:style>
  <w:style w:type="paragraph" w:customStyle="1" w:styleId="311">
    <w:name w:val="Заголовок 31"/>
    <w:basedOn w:val="a"/>
    <w:next w:val="a"/>
    <w:link w:val="30"/>
    <w:uiPriority w:val="99"/>
    <w:unhideWhenUsed/>
    <w:qFormat/>
    <w:rsid w:val="005825D4"/>
    <w:pPr>
      <w:keepNext/>
      <w:spacing w:after="0" w:line="240" w:lineRule="auto"/>
      <w:ind w:firstLine="709"/>
      <w:contextualSpacing/>
      <w:jc w:val="both"/>
    </w:pPr>
    <w:rPr>
      <w:rFonts w:ascii="Times New Roman" w:hAnsi="Times New Roman"/>
      <w:bCs/>
      <w:sz w:val="28"/>
      <w:szCs w:val="26"/>
    </w:rPr>
  </w:style>
  <w:style w:type="paragraph" w:customStyle="1" w:styleId="410">
    <w:name w:val="Заголовок 41"/>
    <w:basedOn w:val="a"/>
    <w:next w:val="a"/>
    <w:link w:val="4"/>
    <w:uiPriority w:val="9"/>
    <w:unhideWhenUsed/>
    <w:qFormat/>
    <w:rsid w:val="005825D4"/>
    <w:pPr>
      <w:keepNext/>
      <w:keepLines/>
      <w:spacing w:after="0" w:line="240" w:lineRule="auto"/>
      <w:ind w:firstLine="709"/>
      <w:contextualSpacing/>
      <w:jc w:val="both"/>
    </w:pPr>
    <w:rPr>
      <w:rFonts w:ascii="Times New Roman" w:eastAsiaTheme="majorEastAsia" w:hAnsi="Times New Roman" w:cstheme="majorBidi"/>
      <w:bCs/>
      <w:iCs/>
      <w:sz w:val="28"/>
    </w:rPr>
  </w:style>
  <w:style w:type="paragraph" w:customStyle="1" w:styleId="1c">
    <w:name w:val="Текст сноски1"/>
    <w:basedOn w:val="a"/>
    <w:link w:val="ac"/>
    <w:uiPriority w:val="99"/>
    <w:unhideWhenUsed/>
    <w:rsid w:val="005825D4"/>
    <w:rPr>
      <w:sz w:val="20"/>
      <w:szCs w:val="20"/>
    </w:rPr>
  </w:style>
  <w:style w:type="character" w:customStyle="1" w:styleId="ac">
    <w:name w:val="Текст сноски Знак"/>
    <w:link w:val="1c"/>
    <w:uiPriority w:val="99"/>
    <w:rsid w:val="005825D4"/>
    <w:rPr>
      <w:rFonts w:ascii="Calibri" w:eastAsia="Times New Roman" w:hAnsi="Calibri" w:cs="Times New Roman"/>
      <w:sz w:val="20"/>
      <w:szCs w:val="20"/>
      <w:lang w:eastAsia="ru-RU"/>
    </w:rPr>
  </w:style>
  <w:style w:type="character" w:customStyle="1" w:styleId="1d">
    <w:name w:val="Знак сноски1"/>
    <w:uiPriority w:val="99"/>
    <w:unhideWhenUsed/>
    <w:rsid w:val="005825D4"/>
    <w:rPr>
      <w:vertAlign w:val="superscript"/>
    </w:rPr>
  </w:style>
  <w:style w:type="paragraph" w:customStyle="1" w:styleId="ad">
    <w:name w:val="б"/>
    <w:basedOn w:val="a"/>
    <w:uiPriority w:val="99"/>
    <w:qFormat/>
    <w:rsid w:val="005825D4"/>
    <w:pPr>
      <w:spacing w:after="0" w:line="240" w:lineRule="auto"/>
      <w:jc w:val="center"/>
    </w:pPr>
    <w:rPr>
      <w:rFonts w:ascii="Times New Roman" w:hAnsi="Times New Roman"/>
      <w:b/>
      <w:sz w:val="28"/>
      <w:szCs w:val="28"/>
    </w:rPr>
  </w:style>
  <w:style w:type="paragraph" w:styleId="ae">
    <w:name w:val="List Paragraph"/>
    <w:basedOn w:val="a"/>
    <w:link w:val="af"/>
    <w:uiPriority w:val="34"/>
    <w:qFormat/>
    <w:rsid w:val="005825D4"/>
    <w:pPr>
      <w:ind w:left="720"/>
      <w:contextualSpacing/>
    </w:pPr>
    <w:rPr>
      <w:rFonts w:eastAsia="PMingLiU"/>
      <w:sz w:val="20"/>
      <w:szCs w:val="20"/>
      <w:lang w:eastAsia="zh-TW"/>
    </w:rPr>
  </w:style>
  <w:style w:type="paragraph" w:styleId="af0">
    <w:name w:val="Title"/>
    <w:basedOn w:val="a"/>
    <w:link w:val="af1"/>
    <w:uiPriority w:val="99"/>
    <w:qFormat/>
    <w:rsid w:val="005825D4"/>
    <w:pPr>
      <w:spacing w:after="0" w:line="240" w:lineRule="auto"/>
      <w:jc w:val="center"/>
    </w:pPr>
    <w:rPr>
      <w:rFonts w:eastAsia="Calibri"/>
      <w:sz w:val="28"/>
      <w:szCs w:val="28"/>
    </w:rPr>
  </w:style>
  <w:style w:type="character" w:customStyle="1" w:styleId="af1">
    <w:name w:val="Название Знак"/>
    <w:link w:val="af0"/>
    <w:uiPriority w:val="99"/>
    <w:rsid w:val="005825D4"/>
    <w:rPr>
      <w:rFonts w:ascii="Calibri" w:eastAsia="Calibri" w:hAnsi="Calibri" w:cs="Times New Roman"/>
      <w:sz w:val="28"/>
      <w:szCs w:val="28"/>
      <w:lang w:eastAsia="ru-RU"/>
    </w:rPr>
  </w:style>
  <w:style w:type="paragraph" w:styleId="af2">
    <w:name w:val="No Spacing"/>
    <w:uiPriority w:val="1"/>
    <w:qFormat/>
    <w:rsid w:val="005825D4"/>
    <w:rPr>
      <w:rFonts w:ascii="Times New Roman" w:hAnsi="Times New Roman"/>
      <w:sz w:val="28"/>
      <w:szCs w:val="28"/>
      <w:lang w:eastAsia="en-US"/>
    </w:rPr>
  </w:style>
  <w:style w:type="character" w:customStyle="1" w:styleId="af">
    <w:name w:val="Абзац списка Знак"/>
    <w:link w:val="ae"/>
    <w:uiPriority w:val="34"/>
    <w:rsid w:val="005825D4"/>
    <w:rPr>
      <w:rFonts w:ascii="Calibri" w:eastAsia="PMingLiU" w:hAnsi="Calibri" w:cs="Times New Roman"/>
      <w:lang w:eastAsia="zh-TW"/>
    </w:rPr>
  </w:style>
  <w:style w:type="paragraph" w:customStyle="1" w:styleId="af3">
    <w:name w:val="в"/>
    <w:basedOn w:val="a"/>
    <w:uiPriority w:val="99"/>
    <w:qFormat/>
    <w:rsid w:val="005825D4"/>
    <w:pPr>
      <w:spacing w:after="0" w:line="240" w:lineRule="auto"/>
      <w:jc w:val="center"/>
    </w:pPr>
    <w:rPr>
      <w:rFonts w:ascii="Times New Roman" w:hAnsi="Times New Roman"/>
      <w:b/>
      <w:sz w:val="28"/>
      <w:szCs w:val="28"/>
    </w:rPr>
  </w:style>
  <w:style w:type="paragraph" w:customStyle="1" w:styleId="af4">
    <w:name w:val="г"/>
    <w:basedOn w:val="a"/>
    <w:uiPriority w:val="99"/>
    <w:qFormat/>
    <w:rsid w:val="005825D4"/>
    <w:pPr>
      <w:spacing w:after="0" w:line="240" w:lineRule="auto"/>
      <w:ind w:firstLine="709"/>
      <w:jc w:val="both"/>
    </w:pPr>
    <w:rPr>
      <w:rFonts w:ascii="Times New Roman" w:hAnsi="Times New Roman"/>
      <w:b/>
      <w:sz w:val="28"/>
      <w:szCs w:val="28"/>
    </w:rPr>
  </w:style>
  <w:style w:type="paragraph" w:customStyle="1" w:styleId="ConsPlusTitle">
    <w:name w:val="ConsPlusTitle"/>
    <w:uiPriority w:val="99"/>
    <w:rsid w:val="005825D4"/>
    <w:pPr>
      <w:widowControl w:val="0"/>
    </w:pPr>
    <w:rPr>
      <w:rFonts w:ascii="Times New Roman" w:eastAsia="Times New Roman" w:hAnsi="Times New Roman"/>
      <w:b/>
      <w:bCs/>
      <w:sz w:val="24"/>
      <w:szCs w:val="24"/>
    </w:rPr>
  </w:style>
  <w:style w:type="paragraph" w:styleId="af5">
    <w:name w:val="Body Text Indent"/>
    <w:basedOn w:val="a"/>
    <w:link w:val="af6"/>
    <w:uiPriority w:val="99"/>
    <w:rsid w:val="005825D4"/>
    <w:pPr>
      <w:spacing w:after="120"/>
      <w:ind w:left="283"/>
    </w:pPr>
    <w:rPr>
      <w:sz w:val="20"/>
      <w:szCs w:val="20"/>
    </w:rPr>
  </w:style>
  <w:style w:type="character" w:customStyle="1" w:styleId="af6">
    <w:name w:val="Основной текст с отступом Знак"/>
    <w:link w:val="af5"/>
    <w:uiPriority w:val="99"/>
    <w:rsid w:val="005825D4"/>
    <w:rPr>
      <w:rFonts w:ascii="Calibri" w:eastAsia="Times New Roman" w:hAnsi="Calibri" w:cs="Times New Roman"/>
      <w:lang w:eastAsia="ru-RU"/>
    </w:rPr>
  </w:style>
  <w:style w:type="paragraph" w:styleId="af7">
    <w:name w:val="Body Text"/>
    <w:basedOn w:val="a"/>
    <w:link w:val="af8"/>
    <w:uiPriority w:val="99"/>
    <w:unhideWhenUsed/>
    <w:rsid w:val="005825D4"/>
    <w:pPr>
      <w:spacing w:after="120"/>
    </w:pPr>
    <w:rPr>
      <w:sz w:val="20"/>
      <w:szCs w:val="20"/>
    </w:rPr>
  </w:style>
  <w:style w:type="character" w:customStyle="1" w:styleId="af8">
    <w:name w:val="Основной текст Знак"/>
    <w:link w:val="af7"/>
    <w:uiPriority w:val="99"/>
    <w:rsid w:val="005825D4"/>
    <w:rPr>
      <w:rFonts w:ascii="Calibri" w:eastAsia="Times New Roman" w:hAnsi="Calibri" w:cs="Times New Roman"/>
      <w:lang w:eastAsia="ru-RU"/>
    </w:rPr>
  </w:style>
  <w:style w:type="paragraph" w:customStyle="1" w:styleId="1e">
    <w:name w:val="Абзац списка1"/>
    <w:basedOn w:val="a"/>
    <w:uiPriority w:val="99"/>
    <w:rsid w:val="005825D4"/>
    <w:pPr>
      <w:ind w:left="720"/>
      <w:contextualSpacing/>
    </w:pPr>
    <w:rPr>
      <w:rFonts w:eastAsia="Calibri"/>
    </w:rPr>
  </w:style>
  <w:style w:type="character" w:customStyle="1" w:styleId="Text">
    <w:name w:val="Text"/>
    <w:basedOn w:val="a0"/>
    <w:uiPriority w:val="99"/>
    <w:rsid w:val="005825D4"/>
  </w:style>
  <w:style w:type="paragraph" w:styleId="af9">
    <w:name w:val="Normal (Web)"/>
    <w:aliases w:val="Обычный (Web)"/>
    <w:basedOn w:val="a"/>
    <w:uiPriority w:val="99"/>
    <w:rsid w:val="005825D4"/>
    <w:pPr>
      <w:spacing w:before="120" w:after="120" w:line="240" w:lineRule="auto"/>
      <w:jc w:val="both"/>
    </w:pPr>
    <w:rPr>
      <w:rFonts w:ascii="Times New Roman" w:hAnsi="Times New Roman"/>
      <w:sz w:val="24"/>
      <w:szCs w:val="24"/>
    </w:rPr>
  </w:style>
  <w:style w:type="paragraph" w:styleId="afa">
    <w:name w:val="Balloon Text"/>
    <w:basedOn w:val="a"/>
    <w:link w:val="afb"/>
    <w:uiPriority w:val="99"/>
    <w:semiHidden/>
    <w:unhideWhenUsed/>
    <w:rsid w:val="005825D4"/>
    <w:pPr>
      <w:spacing w:after="0" w:line="240" w:lineRule="auto"/>
    </w:pPr>
    <w:rPr>
      <w:rFonts w:ascii="Tahoma" w:hAnsi="Tahoma"/>
      <w:sz w:val="16"/>
      <w:szCs w:val="16"/>
    </w:rPr>
  </w:style>
  <w:style w:type="character" w:customStyle="1" w:styleId="afb">
    <w:name w:val="Текст выноски Знак"/>
    <w:link w:val="afa"/>
    <w:uiPriority w:val="99"/>
    <w:semiHidden/>
    <w:rsid w:val="005825D4"/>
    <w:rPr>
      <w:rFonts w:ascii="Tahoma" w:eastAsia="Times New Roman" w:hAnsi="Tahoma" w:cs="Tahoma"/>
      <w:sz w:val="16"/>
      <w:szCs w:val="16"/>
      <w:lang w:eastAsia="ru-RU"/>
    </w:rPr>
  </w:style>
  <w:style w:type="character" w:customStyle="1" w:styleId="1f">
    <w:name w:val="Знак примечания1"/>
    <w:uiPriority w:val="99"/>
    <w:semiHidden/>
    <w:unhideWhenUsed/>
    <w:rsid w:val="005825D4"/>
    <w:rPr>
      <w:sz w:val="16"/>
      <w:szCs w:val="16"/>
    </w:rPr>
  </w:style>
  <w:style w:type="paragraph" w:customStyle="1" w:styleId="1f0">
    <w:name w:val="Текст примечания1"/>
    <w:basedOn w:val="a"/>
    <w:link w:val="afc"/>
    <w:uiPriority w:val="99"/>
    <w:semiHidden/>
    <w:unhideWhenUsed/>
    <w:rsid w:val="005825D4"/>
    <w:pPr>
      <w:spacing w:line="240" w:lineRule="auto"/>
    </w:pPr>
    <w:rPr>
      <w:sz w:val="20"/>
      <w:szCs w:val="20"/>
    </w:rPr>
  </w:style>
  <w:style w:type="character" w:customStyle="1" w:styleId="afc">
    <w:name w:val="Текст примечания Знак"/>
    <w:link w:val="1f0"/>
    <w:uiPriority w:val="99"/>
    <w:semiHidden/>
    <w:rsid w:val="005825D4"/>
    <w:rPr>
      <w:rFonts w:ascii="Calibri" w:eastAsia="Times New Roman" w:hAnsi="Calibri" w:cs="Times New Roman"/>
      <w:sz w:val="20"/>
      <w:szCs w:val="20"/>
      <w:lang w:eastAsia="ru-RU"/>
    </w:rPr>
  </w:style>
  <w:style w:type="paragraph" w:customStyle="1" w:styleId="1f1">
    <w:name w:val="Тема примечания1"/>
    <w:basedOn w:val="1f0"/>
    <w:next w:val="1f0"/>
    <w:link w:val="afd"/>
    <w:uiPriority w:val="99"/>
    <w:semiHidden/>
    <w:unhideWhenUsed/>
    <w:rsid w:val="005825D4"/>
    <w:rPr>
      <w:b/>
      <w:bCs/>
    </w:rPr>
  </w:style>
  <w:style w:type="character" w:customStyle="1" w:styleId="afd">
    <w:name w:val="Тема примечания Знак"/>
    <w:link w:val="1f1"/>
    <w:uiPriority w:val="99"/>
    <w:semiHidden/>
    <w:rsid w:val="005825D4"/>
    <w:rPr>
      <w:rFonts w:ascii="Calibri" w:eastAsia="Times New Roman" w:hAnsi="Calibri" w:cs="Times New Roman"/>
      <w:b/>
      <w:bCs/>
      <w:sz w:val="20"/>
      <w:szCs w:val="20"/>
      <w:lang w:eastAsia="ru-RU"/>
    </w:rPr>
  </w:style>
  <w:style w:type="paragraph" w:customStyle="1" w:styleId="ConsPlusNonformat">
    <w:name w:val="ConsPlusNonformat"/>
    <w:uiPriority w:val="99"/>
    <w:rsid w:val="005825D4"/>
    <w:pPr>
      <w:widowControl w:val="0"/>
    </w:pPr>
    <w:rPr>
      <w:rFonts w:ascii="Courier New" w:hAnsi="Courier New" w:cs="Courier New"/>
    </w:rPr>
  </w:style>
  <w:style w:type="paragraph" w:styleId="32">
    <w:name w:val="Body Text Indent 3"/>
    <w:basedOn w:val="a"/>
    <w:link w:val="33"/>
    <w:uiPriority w:val="99"/>
    <w:unhideWhenUsed/>
    <w:rsid w:val="005825D4"/>
    <w:pPr>
      <w:spacing w:after="120"/>
      <w:ind w:left="283"/>
    </w:pPr>
    <w:rPr>
      <w:rFonts w:ascii="Times New Roman" w:eastAsia="Calibri" w:hAnsi="Times New Roman"/>
      <w:sz w:val="16"/>
      <w:szCs w:val="16"/>
    </w:rPr>
  </w:style>
  <w:style w:type="character" w:customStyle="1" w:styleId="33">
    <w:name w:val="Основной текст с отступом 3 Знак"/>
    <w:link w:val="32"/>
    <w:uiPriority w:val="99"/>
    <w:rsid w:val="005825D4"/>
    <w:rPr>
      <w:rFonts w:ascii="Times New Roman" w:eastAsia="Calibri" w:hAnsi="Times New Roman" w:cs="Times New Roman"/>
      <w:sz w:val="16"/>
      <w:szCs w:val="16"/>
    </w:rPr>
  </w:style>
  <w:style w:type="paragraph" w:customStyle="1" w:styleId="1f2">
    <w:name w:val="Верхний колонтитул1"/>
    <w:basedOn w:val="a"/>
    <w:link w:val="afe"/>
    <w:uiPriority w:val="99"/>
    <w:unhideWhenUsed/>
    <w:rsid w:val="005825D4"/>
    <w:pPr>
      <w:tabs>
        <w:tab w:val="center" w:pos="4677"/>
        <w:tab w:val="right" w:pos="9355"/>
      </w:tabs>
      <w:spacing w:after="0" w:line="240" w:lineRule="auto"/>
    </w:pPr>
    <w:rPr>
      <w:sz w:val="20"/>
      <w:szCs w:val="20"/>
    </w:rPr>
  </w:style>
  <w:style w:type="character" w:customStyle="1" w:styleId="afe">
    <w:name w:val="Верхний колонтитул Знак"/>
    <w:link w:val="1f2"/>
    <w:uiPriority w:val="99"/>
    <w:rsid w:val="005825D4"/>
    <w:rPr>
      <w:rFonts w:ascii="Calibri" w:eastAsia="Times New Roman" w:hAnsi="Calibri" w:cs="Times New Roman"/>
      <w:lang w:eastAsia="ru-RU"/>
    </w:rPr>
  </w:style>
  <w:style w:type="paragraph" w:customStyle="1" w:styleId="1f3">
    <w:name w:val="Нижний колонтитул1"/>
    <w:basedOn w:val="a"/>
    <w:link w:val="aff"/>
    <w:uiPriority w:val="99"/>
    <w:unhideWhenUsed/>
    <w:qFormat/>
    <w:rsid w:val="005825D4"/>
    <w:pPr>
      <w:tabs>
        <w:tab w:val="center" w:pos="4677"/>
        <w:tab w:val="right" w:pos="9355"/>
      </w:tabs>
      <w:spacing w:after="0" w:line="240" w:lineRule="auto"/>
    </w:pPr>
    <w:rPr>
      <w:sz w:val="20"/>
      <w:szCs w:val="20"/>
    </w:rPr>
  </w:style>
  <w:style w:type="character" w:customStyle="1" w:styleId="aff">
    <w:name w:val="Нижний колонтитул Знак"/>
    <w:link w:val="1f3"/>
    <w:uiPriority w:val="99"/>
    <w:rsid w:val="005825D4"/>
    <w:rPr>
      <w:rFonts w:ascii="Calibri" w:eastAsia="Times New Roman" w:hAnsi="Calibri" w:cs="Times New Roman"/>
      <w:lang w:eastAsia="ru-RU"/>
    </w:rPr>
  </w:style>
  <w:style w:type="character" w:customStyle="1" w:styleId="1f4">
    <w:name w:val="Номер страницы1"/>
    <w:basedOn w:val="a0"/>
    <w:uiPriority w:val="99"/>
    <w:rsid w:val="005825D4"/>
  </w:style>
  <w:style w:type="character" w:styleId="aff0">
    <w:name w:val="Hyperlink"/>
    <w:uiPriority w:val="99"/>
    <w:rsid w:val="005825D4"/>
    <w:rPr>
      <w:color w:val="0000FF"/>
      <w:u w:val="single"/>
    </w:rPr>
  </w:style>
  <w:style w:type="paragraph" w:styleId="24">
    <w:name w:val="Body Text Indent 2"/>
    <w:basedOn w:val="a"/>
    <w:link w:val="25"/>
    <w:uiPriority w:val="99"/>
    <w:unhideWhenUsed/>
    <w:rsid w:val="005825D4"/>
    <w:pPr>
      <w:spacing w:after="120" w:line="480" w:lineRule="auto"/>
      <w:ind w:left="283"/>
    </w:pPr>
    <w:rPr>
      <w:sz w:val="20"/>
      <w:szCs w:val="20"/>
    </w:rPr>
  </w:style>
  <w:style w:type="character" w:customStyle="1" w:styleId="25">
    <w:name w:val="Основной текст с отступом 2 Знак"/>
    <w:link w:val="24"/>
    <w:uiPriority w:val="99"/>
    <w:rsid w:val="005825D4"/>
    <w:rPr>
      <w:rFonts w:ascii="Calibri" w:eastAsia="Times New Roman" w:hAnsi="Calibri" w:cs="Times New Roman"/>
      <w:lang w:eastAsia="ru-RU"/>
    </w:rPr>
  </w:style>
  <w:style w:type="paragraph" w:customStyle="1" w:styleId="1f5">
    <w:name w:val="1"/>
    <w:basedOn w:val="a"/>
    <w:uiPriority w:val="99"/>
    <w:qFormat/>
    <w:rsid w:val="005825D4"/>
    <w:pPr>
      <w:keepNext/>
      <w:spacing w:before="240" w:after="60" w:line="240" w:lineRule="auto"/>
      <w:ind w:firstLine="709"/>
      <w:jc w:val="center"/>
    </w:pPr>
    <w:rPr>
      <w:rFonts w:ascii="Times New Roman" w:hAnsi="Times New Roman"/>
      <w:b/>
      <w:bCs/>
      <w:sz w:val="28"/>
      <w:szCs w:val="28"/>
    </w:rPr>
  </w:style>
  <w:style w:type="paragraph" w:customStyle="1" w:styleId="aff1">
    <w:name w:val="а"/>
    <w:basedOn w:val="1f5"/>
    <w:uiPriority w:val="99"/>
    <w:qFormat/>
    <w:rsid w:val="005825D4"/>
    <w:pPr>
      <w:ind w:firstLine="0"/>
    </w:pPr>
    <w:rPr>
      <w:sz w:val="27"/>
      <w:szCs w:val="27"/>
    </w:rPr>
  </w:style>
  <w:style w:type="paragraph" w:customStyle="1" w:styleId="111">
    <w:name w:val="Оглавление 11"/>
    <w:basedOn w:val="a"/>
    <w:next w:val="a"/>
    <w:uiPriority w:val="39"/>
    <w:unhideWhenUsed/>
    <w:rsid w:val="005825D4"/>
    <w:pPr>
      <w:tabs>
        <w:tab w:val="right" w:leader="dot" w:pos="9627"/>
      </w:tabs>
      <w:spacing w:after="0" w:line="240" w:lineRule="auto"/>
      <w:jc w:val="both"/>
    </w:pPr>
    <w:rPr>
      <w:rFonts w:ascii="Times New Roman" w:hAnsi="Times New Roman"/>
      <w:sz w:val="28"/>
      <w:szCs w:val="28"/>
    </w:rPr>
  </w:style>
  <w:style w:type="paragraph" w:customStyle="1" w:styleId="212">
    <w:name w:val="Оглавление 21"/>
    <w:basedOn w:val="a"/>
    <w:next w:val="a"/>
    <w:uiPriority w:val="39"/>
    <w:unhideWhenUsed/>
    <w:rsid w:val="005825D4"/>
    <w:pPr>
      <w:tabs>
        <w:tab w:val="left" w:pos="284"/>
        <w:tab w:val="right" w:leader="dot" w:pos="9627"/>
      </w:tabs>
      <w:spacing w:after="0" w:line="240" w:lineRule="auto"/>
      <w:jc w:val="both"/>
    </w:pPr>
    <w:rPr>
      <w:rFonts w:ascii="Times New Roman" w:hAnsi="Times New Roman"/>
      <w:sz w:val="24"/>
      <w:szCs w:val="24"/>
    </w:rPr>
  </w:style>
  <w:style w:type="paragraph" w:customStyle="1" w:styleId="312">
    <w:name w:val="Оглавление 31"/>
    <w:basedOn w:val="a"/>
    <w:next w:val="a"/>
    <w:uiPriority w:val="39"/>
    <w:unhideWhenUsed/>
    <w:qFormat/>
    <w:rsid w:val="005825D4"/>
    <w:pPr>
      <w:tabs>
        <w:tab w:val="right" w:leader="dot" w:pos="9627"/>
      </w:tabs>
      <w:spacing w:after="0" w:line="240" w:lineRule="auto"/>
      <w:ind w:left="142"/>
    </w:pPr>
    <w:rPr>
      <w:rFonts w:ascii="Times New Roman" w:hAnsi="Times New Roman"/>
      <w:sz w:val="24"/>
    </w:rPr>
  </w:style>
  <w:style w:type="paragraph" w:customStyle="1" w:styleId="411">
    <w:name w:val="Оглавление 41"/>
    <w:basedOn w:val="a"/>
    <w:next w:val="a"/>
    <w:uiPriority w:val="39"/>
    <w:unhideWhenUsed/>
    <w:rsid w:val="005825D4"/>
    <w:pPr>
      <w:shd w:val="clear" w:color="auto" w:fill="FFFFFF"/>
      <w:tabs>
        <w:tab w:val="right" w:leader="dot" w:pos="9627"/>
      </w:tabs>
      <w:spacing w:after="0" w:line="240" w:lineRule="auto"/>
      <w:ind w:left="284"/>
    </w:pPr>
    <w:rPr>
      <w:rFonts w:ascii="Times New Roman" w:hAnsi="Times New Roman"/>
      <w:color w:val="000000"/>
      <w:sz w:val="24"/>
    </w:rPr>
  </w:style>
  <w:style w:type="table" w:styleId="aff2">
    <w:name w:val="Table Grid"/>
    <w:basedOn w:val="a1"/>
    <w:uiPriority w:val="39"/>
    <w:rsid w:val="005825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Стиль1"/>
    <w:uiPriority w:val="99"/>
    <w:rsid w:val="005825D4"/>
    <w:pPr>
      <w:numPr>
        <w:numId w:val="1"/>
      </w:numPr>
    </w:pPr>
  </w:style>
  <w:style w:type="paragraph" w:customStyle="1" w:styleId="26">
    <w:name w:val="Абзац списка2"/>
    <w:basedOn w:val="a"/>
    <w:link w:val="ListParagraphChar"/>
    <w:uiPriority w:val="99"/>
    <w:rsid w:val="005825D4"/>
    <w:pPr>
      <w:ind w:left="720"/>
    </w:pPr>
    <w:rPr>
      <w:lang w:eastAsia="en-US"/>
    </w:rPr>
  </w:style>
  <w:style w:type="character" w:styleId="aff3">
    <w:name w:val="Strong"/>
    <w:uiPriority w:val="99"/>
    <w:qFormat/>
    <w:rsid w:val="005825D4"/>
    <w:rPr>
      <w:rFonts w:cs="Times New Roman"/>
      <w:b/>
      <w:bCs/>
    </w:rPr>
  </w:style>
  <w:style w:type="paragraph" w:customStyle="1" w:styleId="ConsPlusCell">
    <w:name w:val="ConsPlusCell"/>
    <w:uiPriority w:val="99"/>
    <w:rsid w:val="005825D4"/>
    <w:pPr>
      <w:widowControl w:val="0"/>
    </w:pPr>
    <w:rPr>
      <w:rFonts w:cs="Calibri"/>
      <w:sz w:val="22"/>
      <w:szCs w:val="22"/>
    </w:rPr>
  </w:style>
  <w:style w:type="character" w:customStyle="1" w:styleId="1b">
    <w:name w:val="Заголовок 1 Знак"/>
    <w:link w:val="110"/>
    <w:uiPriority w:val="9"/>
    <w:rsid w:val="005825D4"/>
    <w:rPr>
      <w:rFonts w:ascii="Times New Roman" w:eastAsia="Times New Roman" w:hAnsi="Times New Roman"/>
      <w:bCs/>
      <w:sz w:val="28"/>
      <w:szCs w:val="32"/>
    </w:rPr>
  </w:style>
  <w:style w:type="paragraph" w:styleId="aff4">
    <w:name w:val="TOC Heading"/>
    <w:basedOn w:val="110"/>
    <w:next w:val="a"/>
    <w:uiPriority w:val="39"/>
    <w:unhideWhenUsed/>
    <w:qFormat/>
    <w:rsid w:val="005825D4"/>
    <w:pPr>
      <w:keepLines/>
      <w:spacing w:before="480"/>
    </w:pPr>
    <w:rPr>
      <w:color w:val="365F91"/>
      <w:szCs w:val="28"/>
      <w:lang w:eastAsia="en-US"/>
    </w:rPr>
  </w:style>
  <w:style w:type="character" w:customStyle="1" w:styleId="30">
    <w:name w:val="Заголовок 3 Знак"/>
    <w:link w:val="311"/>
    <w:uiPriority w:val="99"/>
    <w:rsid w:val="005825D4"/>
    <w:rPr>
      <w:rFonts w:ascii="Times New Roman" w:eastAsia="Times New Roman" w:hAnsi="Times New Roman"/>
      <w:bCs/>
      <w:sz w:val="28"/>
      <w:szCs w:val="26"/>
    </w:rPr>
  </w:style>
  <w:style w:type="character" w:styleId="aff5">
    <w:name w:val="Emphasis"/>
    <w:uiPriority w:val="20"/>
    <w:qFormat/>
    <w:rsid w:val="005825D4"/>
    <w:rPr>
      <w:i/>
      <w:iCs/>
    </w:rPr>
  </w:style>
  <w:style w:type="character" w:customStyle="1" w:styleId="FontStyle24">
    <w:name w:val="Font Style24"/>
    <w:uiPriority w:val="99"/>
    <w:rsid w:val="005825D4"/>
    <w:rPr>
      <w:rFonts w:ascii="Times New Roman" w:hAnsi="Times New Roman" w:cs="Times New Roman"/>
      <w:sz w:val="26"/>
      <w:szCs w:val="26"/>
    </w:rPr>
  </w:style>
  <w:style w:type="character" w:customStyle="1" w:styleId="ListParagraphChar">
    <w:name w:val="List Paragraph Char"/>
    <w:link w:val="26"/>
    <w:uiPriority w:val="99"/>
    <w:rsid w:val="005825D4"/>
    <w:rPr>
      <w:rFonts w:eastAsia="Times New Roman"/>
      <w:sz w:val="22"/>
      <w:szCs w:val="22"/>
      <w:lang w:eastAsia="en-US"/>
    </w:rPr>
  </w:style>
  <w:style w:type="paragraph" w:customStyle="1" w:styleId="ConsPlusNormal">
    <w:name w:val="ConsPlusNormal"/>
    <w:uiPriority w:val="99"/>
    <w:rsid w:val="005825D4"/>
    <w:rPr>
      <w:rFonts w:ascii="Arial" w:hAnsi="Arial" w:cs="Arial"/>
      <w:lang w:eastAsia="en-US"/>
    </w:rPr>
  </w:style>
  <w:style w:type="paragraph" w:customStyle="1" w:styleId="Standard">
    <w:name w:val="Standard"/>
    <w:uiPriority w:val="99"/>
    <w:rsid w:val="005825D4"/>
    <w:pPr>
      <w:spacing w:after="200" w:line="276" w:lineRule="auto"/>
    </w:pPr>
    <w:rPr>
      <w:rFonts w:eastAsia="Arial Unicode MS" w:cs="Tahoma"/>
      <w:sz w:val="22"/>
      <w:szCs w:val="22"/>
      <w:lang w:eastAsia="en-US"/>
    </w:rPr>
  </w:style>
  <w:style w:type="paragraph" w:styleId="aff6">
    <w:name w:val="Document Map"/>
    <w:basedOn w:val="a"/>
    <w:link w:val="aff7"/>
    <w:uiPriority w:val="99"/>
    <w:semiHidden/>
    <w:unhideWhenUsed/>
    <w:rsid w:val="005825D4"/>
    <w:rPr>
      <w:rFonts w:ascii="Tahoma" w:hAnsi="Tahoma" w:cs="Tahoma"/>
      <w:sz w:val="16"/>
      <w:szCs w:val="16"/>
    </w:rPr>
  </w:style>
  <w:style w:type="character" w:customStyle="1" w:styleId="aff7">
    <w:name w:val="Схема документа Знак"/>
    <w:basedOn w:val="a0"/>
    <w:link w:val="aff6"/>
    <w:uiPriority w:val="99"/>
    <w:semiHidden/>
    <w:rsid w:val="005825D4"/>
    <w:rPr>
      <w:rFonts w:ascii="Tahoma" w:eastAsia="Times New Roman" w:hAnsi="Tahoma" w:cs="Tahoma"/>
      <w:sz w:val="16"/>
      <w:szCs w:val="16"/>
    </w:rPr>
  </w:style>
  <w:style w:type="paragraph" w:customStyle="1" w:styleId="213">
    <w:name w:val="Абзац списка21"/>
    <w:basedOn w:val="a"/>
    <w:uiPriority w:val="99"/>
    <w:rsid w:val="005825D4"/>
    <w:pPr>
      <w:ind w:left="720"/>
    </w:pPr>
    <w:rPr>
      <w:lang w:eastAsia="en-US"/>
    </w:rPr>
  </w:style>
  <w:style w:type="paragraph" w:customStyle="1" w:styleId="Style3">
    <w:name w:val="Style3"/>
    <w:basedOn w:val="a"/>
    <w:uiPriority w:val="99"/>
    <w:rsid w:val="005825D4"/>
    <w:pPr>
      <w:widowControl w:val="0"/>
      <w:spacing w:after="0" w:line="322" w:lineRule="exact"/>
      <w:ind w:firstLine="739"/>
      <w:jc w:val="both"/>
    </w:pPr>
    <w:rPr>
      <w:rFonts w:ascii="Times New Roman" w:hAnsi="Times New Roman"/>
      <w:sz w:val="24"/>
      <w:szCs w:val="24"/>
    </w:rPr>
  </w:style>
  <w:style w:type="paragraph" w:customStyle="1" w:styleId="34">
    <w:name w:val="Абзац списка3"/>
    <w:basedOn w:val="a"/>
    <w:uiPriority w:val="99"/>
    <w:rsid w:val="005825D4"/>
    <w:pPr>
      <w:ind w:left="720"/>
    </w:pPr>
    <w:rPr>
      <w:lang w:eastAsia="en-US"/>
    </w:rPr>
  </w:style>
  <w:style w:type="character" w:customStyle="1" w:styleId="23">
    <w:name w:val="Заголовок 2 Знак"/>
    <w:basedOn w:val="a0"/>
    <w:link w:val="211"/>
    <w:uiPriority w:val="9"/>
    <w:rsid w:val="005825D4"/>
    <w:rPr>
      <w:rFonts w:ascii="Times New Roman" w:eastAsiaTheme="majorEastAsia" w:hAnsi="Times New Roman" w:cstheme="majorBidi"/>
      <w:bCs/>
      <w:sz w:val="28"/>
      <w:szCs w:val="26"/>
    </w:rPr>
  </w:style>
  <w:style w:type="paragraph" w:styleId="aff8">
    <w:name w:val="Subtitle"/>
    <w:basedOn w:val="a"/>
    <w:next w:val="a"/>
    <w:link w:val="aff9"/>
    <w:autoRedefine/>
    <w:uiPriority w:val="11"/>
    <w:qFormat/>
    <w:rsid w:val="00410EC2"/>
    <w:pPr>
      <w:spacing w:after="0" w:line="240" w:lineRule="auto"/>
      <w:ind w:firstLine="709"/>
      <w:contextualSpacing/>
      <w:jc w:val="both"/>
    </w:pPr>
    <w:rPr>
      <w:rFonts w:ascii="Times New Roman" w:eastAsiaTheme="majorEastAsia" w:hAnsi="Times New Roman" w:cstheme="majorBidi"/>
      <w:iCs/>
      <w:spacing w:val="15"/>
      <w:sz w:val="26"/>
      <w:szCs w:val="24"/>
    </w:rPr>
  </w:style>
  <w:style w:type="character" w:customStyle="1" w:styleId="aff9">
    <w:name w:val="Подзаголовок Знак"/>
    <w:basedOn w:val="a0"/>
    <w:link w:val="aff8"/>
    <w:uiPriority w:val="11"/>
    <w:rsid w:val="00410EC2"/>
    <w:rPr>
      <w:rFonts w:ascii="Times New Roman" w:eastAsiaTheme="majorEastAsia" w:hAnsi="Times New Roman" w:cstheme="majorBidi"/>
      <w:iCs/>
      <w:spacing w:val="15"/>
      <w:sz w:val="26"/>
      <w:szCs w:val="24"/>
    </w:rPr>
  </w:style>
  <w:style w:type="character" w:customStyle="1" w:styleId="4">
    <w:name w:val="Заголовок 4 Знак"/>
    <w:basedOn w:val="a0"/>
    <w:link w:val="410"/>
    <w:uiPriority w:val="9"/>
    <w:rsid w:val="005825D4"/>
    <w:rPr>
      <w:rFonts w:ascii="Times New Roman" w:eastAsiaTheme="majorEastAsia" w:hAnsi="Times New Roman" w:cstheme="majorBidi"/>
      <w:bCs/>
      <w:iCs/>
      <w:sz w:val="28"/>
      <w:szCs w:val="22"/>
    </w:rPr>
  </w:style>
  <w:style w:type="character" w:styleId="affa">
    <w:name w:val="FollowedHyperlink"/>
    <w:basedOn w:val="a0"/>
    <w:uiPriority w:val="99"/>
    <w:semiHidden/>
    <w:unhideWhenUsed/>
    <w:rsid w:val="005825D4"/>
    <w:rPr>
      <w:color w:val="800080"/>
      <w:u w:val="single"/>
    </w:rPr>
  </w:style>
  <w:style w:type="paragraph" w:customStyle="1" w:styleId="Font5">
    <w:name w:val="Font5"/>
    <w:basedOn w:val="a"/>
    <w:uiPriority w:val="99"/>
    <w:rsid w:val="005825D4"/>
    <w:pPr>
      <w:spacing w:before="100" w:after="100" w:line="240" w:lineRule="auto"/>
    </w:pPr>
    <w:rPr>
      <w:rFonts w:ascii="Times New Roman" w:hAnsi="Times New Roman"/>
      <w:sz w:val="24"/>
      <w:szCs w:val="24"/>
    </w:rPr>
  </w:style>
  <w:style w:type="paragraph" w:customStyle="1" w:styleId="Font6">
    <w:name w:val="Font6"/>
    <w:basedOn w:val="a"/>
    <w:uiPriority w:val="99"/>
    <w:rsid w:val="005825D4"/>
    <w:pPr>
      <w:spacing w:before="100" w:after="100" w:line="240" w:lineRule="auto"/>
    </w:pPr>
    <w:rPr>
      <w:rFonts w:ascii="Times New Roman" w:hAnsi="Times New Roman"/>
      <w:i/>
      <w:iCs/>
      <w:sz w:val="24"/>
      <w:szCs w:val="24"/>
    </w:rPr>
  </w:style>
  <w:style w:type="paragraph" w:customStyle="1" w:styleId="Xl67">
    <w:name w:val="Xl67"/>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68">
    <w:name w:val="Xl68"/>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69">
    <w:name w:val="Xl69"/>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pPr>
    <w:rPr>
      <w:rFonts w:ascii="Times New Roman" w:hAnsi="Times New Roman"/>
      <w:sz w:val="24"/>
      <w:szCs w:val="24"/>
    </w:rPr>
  </w:style>
  <w:style w:type="paragraph" w:customStyle="1" w:styleId="Xl70">
    <w:name w:val="Xl70"/>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pPr>
    <w:rPr>
      <w:rFonts w:ascii="Times New Roman" w:hAnsi="Times New Roman"/>
      <w:sz w:val="24"/>
      <w:szCs w:val="24"/>
    </w:rPr>
  </w:style>
  <w:style w:type="paragraph" w:customStyle="1" w:styleId="Xl71">
    <w:name w:val="Xl71"/>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pPr>
    <w:rPr>
      <w:rFonts w:ascii="Times New Roman" w:hAnsi="Times New Roman"/>
      <w:sz w:val="24"/>
      <w:szCs w:val="24"/>
    </w:rPr>
  </w:style>
  <w:style w:type="paragraph" w:customStyle="1" w:styleId="Xl72">
    <w:name w:val="Xl72"/>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pPr>
    <w:rPr>
      <w:rFonts w:ascii="Times New Roman" w:hAnsi="Times New Roman"/>
      <w:sz w:val="24"/>
      <w:szCs w:val="24"/>
    </w:rPr>
  </w:style>
  <w:style w:type="paragraph" w:customStyle="1" w:styleId="Xl73">
    <w:name w:val="Xl73"/>
    <w:basedOn w:val="a"/>
    <w:uiPriority w:val="99"/>
    <w:rsid w:val="005825D4"/>
    <w:pPr>
      <w:pBdr>
        <w:left w:val="single" w:sz="4" w:space="0" w:color="auto"/>
        <w:bottom w:val="single" w:sz="4" w:space="0" w:color="auto"/>
        <w:right w:val="single" w:sz="4" w:space="0" w:color="auto"/>
      </w:pBdr>
      <w:spacing w:before="100" w:after="100" w:line="240" w:lineRule="auto"/>
    </w:pPr>
    <w:rPr>
      <w:rFonts w:ascii="Times New Roman" w:hAnsi="Times New Roman"/>
      <w:sz w:val="24"/>
      <w:szCs w:val="24"/>
    </w:rPr>
  </w:style>
  <w:style w:type="paragraph" w:customStyle="1" w:styleId="Xl74">
    <w:name w:val="Xl74"/>
    <w:basedOn w:val="a"/>
    <w:uiPriority w:val="99"/>
    <w:rsid w:val="005825D4"/>
    <w:pPr>
      <w:pBdr>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75">
    <w:name w:val="Xl75"/>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pPr>
    <w:rPr>
      <w:rFonts w:ascii="Times New Roman" w:hAnsi="Times New Roman"/>
      <w:sz w:val="24"/>
      <w:szCs w:val="24"/>
    </w:rPr>
  </w:style>
  <w:style w:type="paragraph" w:customStyle="1" w:styleId="Xl76">
    <w:name w:val="Xl76"/>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both"/>
    </w:pPr>
    <w:rPr>
      <w:rFonts w:ascii="Times New Roman" w:hAnsi="Times New Roman"/>
      <w:sz w:val="24"/>
      <w:szCs w:val="24"/>
    </w:rPr>
  </w:style>
  <w:style w:type="paragraph" w:customStyle="1" w:styleId="Xl77">
    <w:name w:val="Xl77"/>
    <w:basedOn w:val="a"/>
    <w:uiPriority w:val="99"/>
    <w:rsid w:val="005825D4"/>
    <w:pPr>
      <w:pBdr>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78">
    <w:name w:val="Xl78"/>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79">
    <w:name w:val="Xl79"/>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80">
    <w:name w:val="Xl80"/>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81">
    <w:name w:val="Xl81"/>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82">
    <w:name w:val="Xl82"/>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83">
    <w:name w:val="Xl83"/>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pPr>
    <w:rPr>
      <w:rFonts w:ascii="Times New Roman" w:hAnsi="Times New Roman"/>
      <w:sz w:val="24"/>
      <w:szCs w:val="24"/>
    </w:rPr>
  </w:style>
  <w:style w:type="paragraph" w:customStyle="1" w:styleId="Xl84">
    <w:name w:val="Xl84"/>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85">
    <w:name w:val="Xl85"/>
    <w:basedOn w:val="a"/>
    <w:uiPriority w:val="99"/>
    <w:rsid w:val="005825D4"/>
    <w:pPr>
      <w:spacing w:before="100" w:after="100" w:line="240" w:lineRule="auto"/>
      <w:jc w:val="center"/>
    </w:pPr>
    <w:rPr>
      <w:rFonts w:ascii="Times New Roman" w:hAnsi="Times New Roman"/>
      <w:sz w:val="24"/>
      <w:szCs w:val="24"/>
    </w:rPr>
  </w:style>
  <w:style w:type="paragraph" w:customStyle="1" w:styleId="Xl86">
    <w:name w:val="Xl86"/>
    <w:basedOn w:val="a"/>
    <w:uiPriority w:val="99"/>
    <w:rsid w:val="005825D4"/>
    <w:pPr>
      <w:pBdr>
        <w:left w:val="single" w:sz="4" w:space="0" w:color="auto"/>
        <w:right w:val="single" w:sz="4" w:space="0" w:color="auto"/>
      </w:pBdr>
      <w:spacing w:before="100" w:after="100" w:line="240" w:lineRule="auto"/>
    </w:pPr>
    <w:rPr>
      <w:rFonts w:ascii="Times New Roman" w:hAnsi="Times New Roman"/>
      <w:sz w:val="24"/>
      <w:szCs w:val="24"/>
    </w:rPr>
  </w:style>
  <w:style w:type="paragraph" w:customStyle="1" w:styleId="Xl87">
    <w:name w:val="Xl87"/>
    <w:basedOn w:val="a"/>
    <w:uiPriority w:val="99"/>
    <w:rsid w:val="005825D4"/>
    <w:pPr>
      <w:pBdr>
        <w:left w:val="single" w:sz="4" w:space="0" w:color="auto"/>
        <w:bottom w:val="single" w:sz="4" w:space="0" w:color="auto"/>
        <w:right w:val="single" w:sz="4" w:space="0" w:color="auto"/>
      </w:pBdr>
      <w:spacing w:before="100" w:after="100" w:line="240" w:lineRule="auto"/>
    </w:pPr>
    <w:rPr>
      <w:rFonts w:ascii="Times New Roman" w:hAnsi="Times New Roman"/>
      <w:sz w:val="24"/>
      <w:szCs w:val="24"/>
    </w:rPr>
  </w:style>
  <w:style w:type="paragraph" w:customStyle="1" w:styleId="Xl88">
    <w:name w:val="Xl88"/>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89">
    <w:name w:val="Xl89"/>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90">
    <w:name w:val="Xl90"/>
    <w:basedOn w:val="a"/>
    <w:uiPriority w:val="99"/>
    <w:rsid w:val="005825D4"/>
    <w:pPr>
      <w:pBdr>
        <w:top w:val="single" w:sz="4" w:space="0" w:color="auto"/>
        <w:left w:val="single" w:sz="4" w:space="0" w:color="auto"/>
        <w:bottom w:val="single" w:sz="4" w:space="0" w:color="auto"/>
        <w:right w:val="single" w:sz="4" w:space="0" w:color="auto"/>
      </w:pBdr>
      <w:shd w:val="clear" w:color="000000" w:fill="FFFF00"/>
      <w:spacing w:before="100" w:after="100" w:line="240" w:lineRule="auto"/>
      <w:jc w:val="center"/>
    </w:pPr>
    <w:rPr>
      <w:rFonts w:ascii="Times New Roman" w:hAnsi="Times New Roman"/>
      <w:color w:val="FF0000"/>
      <w:sz w:val="24"/>
      <w:szCs w:val="24"/>
    </w:rPr>
  </w:style>
  <w:style w:type="paragraph" w:customStyle="1" w:styleId="Xl91">
    <w:name w:val="Xl91"/>
    <w:basedOn w:val="a"/>
    <w:uiPriority w:val="99"/>
    <w:rsid w:val="005825D4"/>
    <w:pPr>
      <w:pBdr>
        <w:top w:val="single" w:sz="4" w:space="0" w:color="auto"/>
        <w:left w:val="single" w:sz="4" w:space="0" w:color="auto"/>
        <w:bottom w:val="single" w:sz="4" w:space="0" w:color="auto"/>
        <w:right w:val="single" w:sz="4" w:space="0" w:color="auto"/>
      </w:pBdr>
      <w:shd w:val="clear" w:color="000000" w:fill="FFFF00"/>
      <w:spacing w:before="100" w:after="100" w:line="240" w:lineRule="auto"/>
      <w:jc w:val="center"/>
    </w:pPr>
    <w:rPr>
      <w:rFonts w:ascii="Times New Roman" w:hAnsi="Times New Roman"/>
      <w:sz w:val="24"/>
      <w:szCs w:val="24"/>
    </w:rPr>
  </w:style>
  <w:style w:type="paragraph" w:customStyle="1" w:styleId="Xl92">
    <w:name w:val="Xl92"/>
    <w:basedOn w:val="a"/>
    <w:uiPriority w:val="99"/>
    <w:rsid w:val="005825D4"/>
    <w:pPr>
      <w:pBdr>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93">
    <w:name w:val="Xl93"/>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94">
    <w:name w:val="Xl94"/>
    <w:basedOn w:val="a"/>
    <w:uiPriority w:val="99"/>
    <w:rsid w:val="005825D4"/>
    <w:pPr>
      <w:pBdr>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95">
    <w:name w:val="Xl95"/>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96">
    <w:name w:val="Xl96"/>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98">
    <w:name w:val="Xl98"/>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99">
    <w:name w:val="Xl99"/>
    <w:basedOn w:val="a"/>
    <w:uiPriority w:val="99"/>
    <w:rsid w:val="005825D4"/>
    <w:pPr>
      <w:pBdr>
        <w:top w:val="single" w:sz="4" w:space="0" w:color="auto"/>
        <w:left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100">
    <w:name w:val="Xl100"/>
    <w:basedOn w:val="a"/>
    <w:uiPriority w:val="99"/>
    <w:rsid w:val="005825D4"/>
    <w:pPr>
      <w:pBdr>
        <w:left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101">
    <w:name w:val="Xl101"/>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102">
    <w:name w:val="Xl102"/>
    <w:basedOn w:val="a"/>
    <w:uiPriority w:val="99"/>
    <w:rsid w:val="005825D4"/>
    <w:pPr>
      <w:pBdr>
        <w:top w:val="single" w:sz="4" w:space="0" w:color="auto"/>
        <w:left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103">
    <w:name w:val="Xl103"/>
    <w:basedOn w:val="a"/>
    <w:uiPriority w:val="99"/>
    <w:rsid w:val="005825D4"/>
    <w:pPr>
      <w:pBdr>
        <w:left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104">
    <w:name w:val="Xl104"/>
    <w:basedOn w:val="a"/>
    <w:uiPriority w:val="99"/>
    <w:rsid w:val="005825D4"/>
    <w:pPr>
      <w:pBdr>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105">
    <w:name w:val="Xl105"/>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character" w:customStyle="1" w:styleId="Apple-style-span">
    <w:name w:val="Apple-style-span"/>
    <w:basedOn w:val="a0"/>
    <w:uiPriority w:val="99"/>
    <w:rsid w:val="005825D4"/>
  </w:style>
  <w:style w:type="paragraph" w:customStyle="1" w:styleId="P3">
    <w:name w:val="P3"/>
    <w:basedOn w:val="a"/>
    <w:uiPriority w:val="99"/>
    <w:rsid w:val="005825D4"/>
    <w:pPr>
      <w:spacing w:before="100" w:after="100" w:line="240" w:lineRule="auto"/>
    </w:pPr>
    <w:rPr>
      <w:rFonts w:ascii="Times New Roman" w:hAnsi="Times New Roman"/>
      <w:sz w:val="24"/>
      <w:szCs w:val="24"/>
    </w:rPr>
  </w:style>
  <w:style w:type="character" w:customStyle="1" w:styleId="27">
    <w:name w:val="Основной текст (2)_"/>
    <w:basedOn w:val="a0"/>
    <w:link w:val="28"/>
    <w:uiPriority w:val="99"/>
    <w:rsid w:val="005825D4"/>
    <w:rPr>
      <w:rFonts w:ascii="Times New Roman" w:eastAsia="Times New Roman" w:hAnsi="Times New Roman"/>
      <w:sz w:val="28"/>
      <w:szCs w:val="28"/>
      <w:shd w:val="clear" w:color="auto" w:fill="FFFFFF"/>
    </w:rPr>
  </w:style>
  <w:style w:type="paragraph" w:customStyle="1" w:styleId="28">
    <w:name w:val="Основной текст (2)"/>
    <w:basedOn w:val="a"/>
    <w:link w:val="27"/>
    <w:uiPriority w:val="99"/>
    <w:rsid w:val="005825D4"/>
    <w:pPr>
      <w:widowControl w:val="0"/>
      <w:shd w:val="clear" w:color="auto" w:fill="FFFFFF"/>
      <w:spacing w:before="300" w:after="300" w:line="322" w:lineRule="exact"/>
      <w:jc w:val="both"/>
    </w:pPr>
    <w:rPr>
      <w:rFonts w:ascii="Times New Roman" w:hAnsi="Times New Roman"/>
      <w:sz w:val="28"/>
      <w:szCs w:val="28"/>
    </w:rPr>
  </w:style>
  <w:style w:type="character" w:customStyle="1" w:styleId="112">
    <w:name w:val="Заголовок 1 Знак1"/>
    <w:basedOn w:val="a0"/>
    <w:uiPriority w:val="9"/>
    <w:rsid w:val="005825D4"/>
    <w:rPr>
      <w:rFonts w:asciiTheme="majorHAnsi" w:eastAsiaTheme="majorEastAsia" w:hAnsiTheme="majorHAnsi" w:cstheme="majorBidi"/>
      <w:b/>
      <w:bCs/>
      <w:color w:val="365F91" w:themeColor="accent1" w:themeShade="BF"/>
      <w:sz w:val="28"/>
      <w:szCs w:val="28"/>
    </w:rPr>
  </w:style>
  <w:style w:type="paragraph" w:customStyle="1" w:styleId="Aligncenter">
    <w:name w:val="Align_center"/>
    <w:basedOn w:val="a"/>
    <w:uiPriority w:val="99"/>
    <w:rsid w:val="005825D4"/>
    <w:pPr>
      <w:spacing w:before="100" w:after="100" w:line="240" w:lineRule="auto"/>
    </w:pPr>
    <w:rPr>
      <w:rFonts w:ascii="Times New Roman" w:hAnsi="Times New Roman"/>
      <w:sz w:val="24"/>
      <w:szCs w:val="24"/>
    </w:rPr>
  </w:style>
  <w:style w:type="paragraph" w:customStyle="1" w:styleId="29">
    <w:name w:val="Верхний колонтитул2"/>
    <w:basedOn w:val="a"/>
    <w:link w:val="1f6"/>
    <w:uiPriority w:val="99"/>
    <w:unhideWhenUsed/>
    <w:rsid w:val="005825D4"/>
    <w:pPr>
      <w:tabs>
        <w:tab w:val="center" w:pos="4677"/>
        <w:tab w:val="right" w:pos="9355"/>
      </w:tabs>
      <w:spacing w:after="0" w:line="240" w:lineRule="auto"/>
    </w:pPr>
  </w:style>
  <w:style w:type="character" w:customStyle="1" w:styleId="1f6">
    <w:name w:val="Верхний колонтитул Знак1"/>
    <w:basedOn w:val="a0"/>
    <w:link w:val="29"/>
    <w:uiPriority w:val="99"/>
    <w:rsid w:val="005825D4"/>
    <w:rPr>
      <w:rFonts w:eastAsia="Times New Roman"/>
      <w:sz w:val="22"/>
      <w:szCs w:val="22"/>
    </w:rPr>
  </w:style>
  <w:style w:type="paragraph" w:customStyle="1" w:styleId="2a">
    <w:name w:val="Нижний колонтитул2"/>
    <w:basedOn w:val="a"/>
    <w:link w:val="1f7"/>
    <w:uiPriority w:val="99"/>
    <w:unhideWhenUsed/>
    <w:rsid w:val="005825D4"/>
    <w:pPr>
      <w:tabs>
        <w:tab w:val="center" w:pos="4677"/>
        <w:tab w:val="right" w:pos="9355"/>
      </w:tabs>
      <w:spacing w:after="0" w:line="240" w:lineRule="auto"/>
    </w:pPr>
  </w:style>
  <w:style w:type="character" w:customStyle="1" w:styleId="1f7">
    <w:name w:val="Нижний колонтитул Знак1"/>
    <w:basedOn w:val="a0"/>
    <w:link w:val="2a"/>
    <w:uiPriority w:val="99"/>
    <w:rsid w:val="005825D4"/>
    <w:rPr>
      <w:rFonts w:eastAsia="Times New Roman"/>
      <w:sz w:val="22"/>
      <w:szCs w:val="22"/>
    </w:rPr>
  </w:style>
  <w:style w:type="character" w:customStyle="1" w:styleId="1f8">
    <w:name w:val="Неразрешенное упоминание1"/>
    <w:basedOn w:val="a0"/>
    <w:uiPriority w:val="99"/>
    <w:semiHidden/>
    <w:unhideWhenUsed/>
    <w:rsid w:val="005825D4"/>
    <w:rPr>
      <w:color w:val="605E5C"/>
      <w:shd w:val="clear" w:color="auto" w:fill="E1DFDD"/>
    </w:rPr>
  </w:style>
  <w:style w:type="paragraph" w:styleId="affb">
    <w:name w:val="header"/>
    <w:basedOn w:val="a"/>
    <w:link w:val="2b"/>
    <w:uiPriority w:val="99"/>
    <w:semiHidden/>
    <w:unhideWhenUsed/>
    <w:rsid w:val="00123AC9"/>
    <w:pPr>
      <w:tabs>
        <w:tab w:val="center" w:pos="4677"/>
        <w:tab w:val="right" w:pos="9355"/>
      </w:tabs>
      <w:spacing w:after="0" w:line="240" w:lineRule="auto"/>
    </w:pPr>
  </w:style>
  <w:style w:type="character" w:customStyle="1" w:styleId="2b">
    <w:name w:val="Верхний колонтитул Знак2"/>
    <w:basedOn w:val="a0"/>
    <w:link w:val="affb"/>
    <w:uiPriority w:val="99"/>
    <w:semiHidden/>
    <w:rsid w:val="00123AC9"/>
    <w:rPr>
      <w:rFonts w:eastAsia="Times New Roman"/>
      <w:sz w:val="22"/>
      <w:szCs w:val="22"/>
    </w:rPr>
  </w:style>
  <w:style w:type="paragraph" w:styleId="affc">
    <w:name w:val="footer"/>
    <w:basedOn w:val="a"/>
    <w:link w:val="2c"/>
    <w:uiPriority w:val="99"/>
    <w:semiHidden/>
    <w:unhideWhenUsed/>
    <w:rsid w:val="00123AC9"/>
    <w:pPr>
      <w:tabs>
        <w:tab w:val="center" w:pos="4677"/>
        <w:tab w:val="right" w:pos="9355"/>
      </w:tabs>
      <w:spacing w:after="0" w:line="240" w:lineRule="auto"/>
    </w:pPr>
  </w:style>
  <w:style w:type="character" w:customStyle="1" w:styleId="2c">
    <w:name w:val="Нижний колонтитул Знак2"/>
    <w:basedOn w:val="a0"/>
    <w:link w:val="affc"/>
    <w:uiPriority w:val="99"/>
    <w:semiHidden/>
    <w:rsid w:val="00123AC9"/>
    <w:rPr>
      <w:rFonts w:eastAsia="Times New Roman"/>
      <w:sz w:val="22"/>
      <w:szCs w:val="22"/>
    </w:rPr>
  </w:style>
  <w:style w:type="character" w:styleId="affd">
    <w:name w:val="Placeholder Text"/>
    <w:basedOn w:val="a0"/>
    <w:uiPriority w:val="99"/>
    <w:semiHidden/>
    <w:rsid w:val="008F7F5B"/>
    <w:rPr>
      <w:color w:val="808080"/>
    </w:rPr>
  </w:style>
  <w:style w:type="character" w:customStyle="1" w:styleId="12">
    <w:name w:val="Заголовок 1 Знак2"/>
    <w:basedOn w:val="a0"/>
    <w:link w:val="10"/>
    <w:uiPriority w:val="9"/>
    <w:rsid w:val="007412B0"/>
    <w:rPr>
      <w:rFonts w:ascii="Times New Roman" w:eastAsiaTheme="majorEastAsia" w:hAnsi="Times New Roman" w:cstheme="majorBidi"/>
      <w:bCs/>
      <w:sz w:val="26"/>
      <w:szCs w:val="28"/>
    </w:rPr>
  </w:style>
  <w:style w:type="character" w:customStyle="1" w:styleId="21">
    <w:name w:val="Заголовок 2 Знак1"/>
    <w:basedOn w:val="a0"/>
    <w:link w:val="2"/>
    <w:uiPriority w:val="9"/>
    <w:rsid w:val="00410EC2"/>
    <w:rPr>
      <w:rFonts w:ascii="Times New Roman" w:eastAsiaTheme="majorEastAsia" w:hAnsi="Times New Roman" w:cstheme="majorBidi"/>
      <w:bCs/>
      <w:sz w:val="26"/>
      <w:szCs w:val="26"/>
    </w:rPr>
  </w:style>
  <w:style w:type="character" w:customStyle="1" w:styleId="31">
    <w:name w:val="Заголовок 3 Знак1"/>
    <w:basedOn w:val="a0"/>
    <w:link w:val="3"/>
    <w:uiPriority w:val="9"/>
    <w:rsid w:val="00410EC2"/>
    <w:rPr>
      <w:rFonts w:ascii="Times New Roman" w:eastAsiaTheme="majorEastAsia" w:hAnsi="Times New Roman" w:cstheme="majorBidi"/>
      <w:bCs/>
      <w:sz w:val="26"/>
      <w:szCs w:val="22"/>
    </w:rPr>
  </w:style>
  <w:style w:type="paragraph" w:styleId="1f9">
    <w:name w:val="toc 1"/>
    <w:basedOn w:val="a"/>
    <w:next w:val="a"/>
    <w:autoRedefine/>
    <w:uiPriority w:val="39"/>
    <w:unhideWhenUsed/>
    <w:rsid w:val="00410EC2"/>
    <w:pPr>
      <w:spacing w:after="100"/>
    </w:pPr>
  </w:style>
  <w:style w:type="paragraph" w:styleId="2d">
    <w:name w:val="toc 2"/>
    <w:basedOn w:val="a"/>
    <w:next w:val="a"/>
    <w:autoRedefine/>
    <w:uiPriority w:val="39"/>
    <w:unhideWhenUsed/>
    <w:rsid w:val="00410EC2"/>
    <w:pPr>
      <w:spacing w:after="100"/>
      <w:ind w:left="220"/>
    </w:pPr>
  </w:style>
  <w:style w:type="paragraph" w:styleId="35">
    <w:name w:val="toc 3"/>
    <w:basedOn w:val="a"/>
    <w:next w:val="a"/>
    <w:autoRedefine/>
    <w:uiPriority w:val="39"/>
    <w:unhideWhenUsed/>
    <w:rsid w:val="00410EC2"/>
    <w:pPr>
      <w:spacing w:after="100"/>
      <w:ind w:left="440"/>
    </w:pPr>
  </w:style>
</w:styles>
</file>

<file path=word/webSettings.xml><?xml version="1.0" encoding="utf-8"?>
<w:webSettings xmlns:r="http://schemas.openxmlformats.org/officeDocument/2006/relationships" xmlns:w="http://schemas.openxmlformats.org/wordprocessingml/2006/main">
  <w:divs>
    <w:div w:id="33510026">
      <w:bodyDiv w:val="1"/>
      <w:marLeft w:val="0"/>
      <w:marRight w:val="0"/>
      <w:marTop w:val="0"/>
      <w:marBottom w:val="0"/>
      <w:divBdr>
        <w:top w:val="none" w:sz="0" w:space="0" w:color="auto"/>
        <w:left w:val="none" w:sz="0" w:space="0" w:color="auto"/>
        <w:bottom w:val="none" w:sz="0" w:space="0" w:color="auto"/>
        <w:right w:val="none" w:sz="0" w:space="0" w:color="auto"/>
      </w:divBdr>
    </w:div>
    <w:div w:id="87509459">
      <w:bodyDiv w:val="1"/>
      <w:marLeft w:val="0"/>
      <w:marRight w:val="0"/>
      <w:marTop w:val="0"/>
      <w:marBottom w:val="0"/>
      <w:divBdr>
        <w:top w:val="none" w:sz="0" w:space="0" w:color="auto"/>
        <w:left w:val="none" w:sz="0" w:space="0" w:color="auto"/>
        <w:bottom w:val="none" w:sz="0" w:space="0" w:color="auto"/>
        <w:right w:val="none" w:sz="0" w:space="0" w:color="auto"/>
      </w:divBdr>
    </w:div>
    <w:div w:id="193614590">
      <w:bodyDiv w:val="1"/>
      <w:marLeft w:val="0"/>
      <w:marRight w:val="0"/>
      <w:marTop w:val="0"/>
      <w:marBottom w:val="0"/>
      <w:divBdr>
        <w:top w:val="none" w:sz="0" w:space="0" w:color="auto"/>
        <w:left w:val="none" w:sz="0" w:space="0" w:color="auto"/>
        <w:bottom w:val="none" w:sz="0" w:space="0" w:color="auto"/>
        <w:right w:val="none" w:sz="0" w:space="0" w:color="auto"/>
      </w:divBdr>
    </w:div>
    <w:div w:id="217399062">
      <w:bodyDiv w:val="1"/>
      <w:marLeft w:val="0"/>
      <w:marRight w:val="0"/>
      <w:marTop w:val="0"/>
      <w:marBottom w:val="0"/>
      <w:divBdr>
        <w:top w:val="none" w:sz="0" w:space="0" w:color="auto"/>
        <w:left w:val="none" w:sz="0" w:space="0" w:color="auto"/>
        <w:bottom w:val="none" w:sz="0" w:space="0" w:color="auto"/>
        <w:right w:val="none" w:sz="0" w:space="0" w:color="auto"/>
      </w:divBdr>
    </w:div>
    <w:div w:id="269314921">
      <w:bodyDiv w:val="1"/>
      <w:marLeft w:val="0"/>
      <w:marRight w:val="0"/>
      <w:marTop w:val="0"/>
      <w:marBottom w:val="0"/>
      <w:divBdr>
        <w:top w:val="none" w:sz="0" w:space="0" w:color="auto"/>
        <w:left w:val="none" w:sz="0" w:space="0" w:color="auto"/>
        <w:bottom w:val="none" w:sz="0" w:space="0" w:color="auto"/>
        <w:right w:val="none" w:sz="0" w:space="0" w:color="auto"/>
      </w:divBdr>
    </w:div>
    <w:div w:id="288972643">
      <w:bodyDiv w:val="1"/>
      <w:marLeft w:val="0"/>
      <w:marRight w:val="0"/>
      <w:marTop w:val="0"/>
      <w:marBottom w:val="0"/>
      <w:divBdr>
        <w:top w:val="none" w:sz="0" w:space="0" w:color="auto"/>
        <w:left w:val="none" w:sz="0" w:space="0" w:color="auto"/>
        <w:bottom w:val="none" w:sz="0" w:space="0" w:color="auto"/>
        <w:right w:val="none" w:sz="0" w:space="0" w:color="auto"/>
      </w:divBdr>
    </w:div>
    <w:div w:id="361051066">
      <w:bodyDiv w:val="1"/>
      <w:marLeft w:val="0"/>
      <w:marRight w:val="0"/>
      <w:marTop w:val="0"/>
      <w:marBottom w:val="0"/>
      <w:divBdr>
        <w:top w:val="none" w:sz="0" w:space="0" w:color="auto"/>
        <w:left w:val="none" w:sz="0" w:space="0" w:color="auto"/>
        <w:bottom w:val="none" w:sz="0" w:space="0" w:color="auto"/>
        <w:right w:val="none" w:sz="0" w:space="0" w:color="auto"/>
      </w:divBdr>
    </w:div>
    <w:div w:id="376583644">
      <w:bodyDiv w:val="1"/>
      <w:marLeft w:val="0"/>
      <w:marRight w:val="0"/>
      <w:marTop w:val="0"/>
      <w:marBottom w:val="0"/>
      <w:divBdr>
        <w:top w:val="none" w:sz="0" w:space="0" w:color="auto"/>
        <w:left w:val="none" w:sz="0" w:space="0" w:color="auto"/>
        <w:bottom w:val="none" w:sz="0" w:space="0" w:color="auto"/>
        <w:right w:val="none" w:sz="0" w:space="0" w:color="auto"/>
      </w:divBdr>
    </w:div>
    <w:div w:id="426537487">
      <w:bodyDiv w:val="1"/>
      <w:marLeft w:val="0"/>
      <w:marRight w:val="0"/>
      <w:marTop w:val="0"/>
      <w:marBottom w:val="0"/>
      <w:divBdr>
        <w:top w:val="none" w:sz="0" w:space="0" w:color="auto"/>
        <w:left w:val="none" w:sz="0" w:space="0" w:color="auto"/>
        <w:bottom w:val="none" w:sz="0" w:space="0" w:color="auto"/>
        <w:right w:val="none" w:sz="0" w:space="0" w:color="auto"/>
      </w:divBdr>
    </w:div>
    <w:div w:id="428047899">
      <w:bodyDiv w:val="1"/>
      <w:marLeft w:val="0"/>
      <w:marRight w:val="0"/>
      <w:marTop w:val="0"/>
      <w:marBottom w:val="0"/>
      <w:divBdr>
        <w:top w:val="none" w:sz="0" w:space="0" w:color="auto"/>
        <w:left w:val="none" w:sz="0" w:space="0" w:color="auto"/>
        <w:bottom w:val="none" w:sz="0" w:space="0" w:color="auto"/>
        <w:right w:val="none" w:sz="0" w:space="0" w:color="auto"/>
      </w:divBdr>
    </w:div>
    <w:div w:id="440957551">
      <w:bodyDiv w:val="1"/>
      <w:marLeft w:val="0"/>
      <w:marRight w:val="0"/>
      <w:marTop w:val="0"/>
      <w:marBottom w:val="0"/>
      <w:divBdr>
        <w:top w:val="none" w:sz="0" w:space="0" w:color="auto"/>
        <w:left w:val="none" w:sz="0" w:space="0" w:color="auto"/>
        <w:bottom w:val="none" w:sz="0" w:space="0" w:color="auto"/>
        <w:right w:val="none" w:sz="0" w:space="0" w:color="auto"/>
      </w:divBdr>
    </w:div>
    <w:div w:id="474182381">
      <w:bodyDiv w:val="1"/>
      <w:marLeft w:val="0"/>
      <w:marRight w:val="0"/>
      <w:marTop w:val="0"/>
      <w:marBottom w:val="0"/>
      <w:divBdr>
        <w:top w:val="none" w:sz="0" w:space="0" w:color="auto"/>
        <w:left w:val="none" w:sz="0" w:space="0" w:color="auto"/>
        <w:bottom w:val="none" w:sz="0" w:space="0" w:color="auto"/>
        <w:right w:val="none" w:sz="0" w:space="0" w:color="auto"/>
      </w:divBdr>
      <w:divsChild>
        <w:div w:id="20203735">
          <w:marLeft w:val="0"/>
          <w:marRight w:val="0"/>
          <w:marTop w:val="0"/>
          <w:marBottom w:val="0"/>
          <w:divBdr>
            <w:top w:val="none" w:sz="0" w:space="0" w:color="auto"/>
            <w:left w:val="none" w:sz="0" w:space="0" w:color="auto"/>
            <w:bottom w:val="none" w:sz="0" w:space="0" w:color="auto"/>
            <w:right w:val="none" w:sz="0" w:space="0" w:color="auto"/>
          </w:divBdr>
        </w:div>
        <w:div w:id="266887022">
          <w:marLeft w:val="0"/>
          <w:marRight w:val="0"/>
          <w:marTop w:val="0"/>
          <w:marBottom w:val="0"/>
          <w:divBdr>
            <w:top w:val="none" w:sz="0" w:space="0" w:color="auto"/>
            <w:left w:val="none" w:sz="0" w:space="0" w:color="auto"/>
            <w:bottom w:val="none" w:sz="0" w:space="0" w:color="auto"/>
            <w:right w:val="none" w:sz="0" w:space="0" w:color="auto"/>
          </w:divBdr>
        </w:div>
        <w:div w:id="706609508">
          <w:marLeft w:val="0"/>
          <w:marRight w:val="0"/>
          <w:marTop w:val="0"/>
          <w:marBottom w:val="0"/>
          <w:divBdr>
            <w:top w:val="none" w:sz="0" w:space="0" w:color="auto"/>
            <w:left w:val="none" w:sz="0" w:space="0" w:color="auto"/>
            <w:bottom w:val="none" w:sz="0" w:space="0" w:color="auto"/>
            <w:right w:val="none" w:sz="0" w:space="0" w:color="auto"/>
          </w:divBdr>
        </w:div>
        <w:div w:id="1595360364">
          <w:marLeft w:val="0"/>
          <w:marRight w:val="0"/>
          <w:marTop w:val="0"/>
          <w:marBottom w:val="0"/>
          <w:divBdr>
            <w:top w:val="none" w:sz="0" w:space="0" w:color="auto"/>
            <w:left w:val="none" w:sz="0" w:space="0" w:color="auto"/>
            <w:bottom w:val="none" w:sz="0" w:space="0" w:color="auto"/>
            <w:right w:val="none" w:sz="0" w:space="0" w:color="auto"/>
          </w:divBdr>
        </w:div>
        <w:div w:id="1738478639">
          <w:marLeft w:val="0"/>
          <w:marRight w:val="0"/>
          <w:marTop w:val="0"/>
          <w:marBottom w:val="0"/>
          <w:divBdr>
            <w:top w:val="none" w:sz="0" w:space="0" w:color="auto"/>
            <w:left w:val="none" w:sz="0" w:space="0" w:color="auto"/>
            <w:bottom w:val="none" w:sz="0" w:space="0" w:color="auto"/>
            <w:right w:val="none" w:sz="0" w:space="0" w:color="auto"/>
          </w:divBdr>
        </w:div>
        <w:div w:id="1816294990">
          <w:marLeft w:val="0"/>
          <w:marRight w:val="0"/>
          <w:marTop w:val="0"/>
          <w:marBottom w:val="0"/>
          <w:divBdr>
            <w:top w:val="none" w:sz="0" w:space="0" w:color="auto"/>
            <w:left w:val="none" w:sz="0" w:space="0" w:color="auto"/>
            <w:bottom w:val="none" w:sz="0" w:space="0" w:color="auto"/>
            <w:right w:val="none" w:sz="0" w:space="0" w:color="auto"/>
          </w:divBdr>
        </w:div>
        <w:div w:id="1870799657">
          <w:marLeft w:val="0"/>
          <w:marRight w:val="0"/>
          <w:marTop w:val="0"/>
          <w:marBottom w:val="0"/>
          <w:divBdr>
            <w:top w:val="none" w:sz="0" w:space="0" w:color="auto"/>
            <w:left w:val="none" w:sz="0" w:space="0" w:color="auto"/>
            <w:bottom w:val="none" w:sz="0" w:space="0" w:color="auto"/>
            <w:right w:val="none" w:sz="0" w:space="0" w:color="auto"/>
          </w:divBdr>
        </w:div>
      </w:divsChild>
    </w:div>
    <w:div w:id="567107960">
      <w:bodyDiv w:val="1"/>
      <w:marLeft w:val="0"/>
      <w:marRight w:val="0"/>
      <w:marTop w:val="0"/>
      <w:marBottom w:val="0"/>
      <w:divBdr>
        <w:top w:val="none" w:sz="0" w:space="0" w:color="auto"/>
        <w:left w:val="none" w:sz="0" w:space="0" w:color="auto"/>
        <w:bottom w:val="none" w:sz="0" w:space="0" w:color="auto"/>
        <w:right w:val="none" w:sz="0" w:space="0" w:color="auto"/>
      </w:divBdr>
    </w:div>
    <w:div w:id="589849906">
      <w:bodyDiv w:val="1"/>
      <w:marLeft w:val="0"/>
      <w:marRight w:val="0"/>
      <w:marTop w:val="0"/>
      <w:marBottom w:val="0"/>
      <w:divBdr>
        <w:top w:val="none" w:sz="0" w:space="0" w:color="auto"/>
        <w:left w:val="none" w:sz="0" w:space="0" w:color="auto"/>
        <w:bottom w:val="none" w:sz="0" w:space="0" w:color="auto"/>
        <w:right w:val="none" w:sz="0" w:space="0" w:color="auto"/>
      </w:divBdr>
    </w:div>
    <w:div w:id="612714863">
      <w:bodyDiv w:val="1"/>
      <w:marLeft w:val="0"/>
      <w:marRight w:val="0"/>
      <w:marTop w:val="0"/>
      <w:marBottom w:val="0"/>
      <w:divBdr>
        <w:top w:val="none" w:sz="0" w:space="0" w:color="auto"/>
        <w:left w:val="none" w:sz="0" w:space="0" w:color="auto"/>
        <w:bottom w:val="none" w:sz="0" w:space="0" w:color="auto"/>
        <w:right w:val="none" w:sz="0" w:space="0" w:color="auto"/>
      </w:divBdr>
    </w:div>
    <w:div w:id="777993786">
      <w:bodyDiv w:val="1"/>
      <w:marLeft w:val="0"/>
      <w:marRight w:val="0"/>
      <w:marTop w:val="0"/>
      <w:marBottom w:val="0"/>
      <w:divBdr>
        <w:top w:val="none" w:sz="0" w:space="0" w:color="auto"/>
        <w:left w:val="none" w:sz="0" w:space="0" w:color="auto"/>
        <w:bottom w:val="none" w:sz="0" w:space="0" w:color="auto"/>
        <w:right w:val="none" w:sz="0" w:space="0" w:color="auto"/>
      </w:divBdr>
    </w:div>
    <w:div w:id="825895850">
      <w:bodyDiv w:val="1"/>
      <w:marLeft w:val="0"/>
      <w:marRight w:val="0"/>
      <w:marTop w:val="0"/>
      <w:marBottom w:val="0"/>
      <w:divBdr>
        <w:top w:val="none" w:sz="0" w:space="0" w:color="auto"/>
        <w:left w:val="none" w:sz="0" w:space="0" w:color="auto"/>
        <w:bottom w:val="none" w:sz="0" w:space="0" w:color="auto"/>
        <w:right w:val="none" w:sz="0" w:space="0" w:color="auto"/>
      </w:divBdr>
    </w:div>
    <w:div w:id="886182805">
      <w:bodyDiv w:val="1"/>
      <w:marLeft w:val="0"/>
      <w:marRight w:val="0"/>
      <w:marTop w:val="0"/>
      <w:marBottom w:val="0"/>
      <w:divBdr>
        <w:top w:val="none" w:sz="0" w:space="0" w:color="auto"/>
        <w:left w:val="none" w:sz="0" w:space="0" w:color="auto"/>
        <w:bottom w:val="none" w:sz="0" w:space="0" w:color="auto"/>
        <w:right w:val="none" w:sz="0" w:space="0" w:color="auto"/>
      </w:divBdr>
    </w:div>
    <w:div w:id="994990767">
      <w:bodyDiv w:val="1"/>
      <w:marLeft w:val="0"/>
      <w:marRight w:val="0"/>
      <w:marTop w:val="0"/>
      <w:marBottom w:val="0"/>
      <w:divBdr>
        <w:top w:val="none" w:sz="0" w:space="0" w:color="auto"/>
        <w:left w:val="none" w:sz="0" w:space="0" w:color="auto"/>
        <w:bottom w:val="none" w:sz="0" w:space="0" w:color="auto"/>
        <w:right w:val="none" w:sz="0" w:space="0" w:color="auto"/>
      </w:divBdr>
    </w:div>
    <w:div w:id="1015377270">
      <w:bodyDiv w:val="1"/>
      <w:marLeft w:val="0"/>
      <w:marRight w:val="0"/>
      <w:marTop w:val="0"/>
      <w:marBottom w:val="0"/>
      <w:divBdr>
        <w:top w:val="none" w:sz="0" w:space="0" w:color="auto"/>
        <w:left w:val="none" w:sz="0" w:space="0" w:color="auto"/>
        <w:bottom w:val="none" w:sz="0" w:space="0" w:color="auto"/>
        <w:right w:val="none" w:sz="0" w:space="0" w:color="auto"/>
      </w:divBdr>
      <w:divsChild>
        <w:div w:id="103380253">
          <w:marLeft w:val="0"/>
          <w:marRight w:val="0"/>
          <w:marTop w:val="0"/>
          <w:marBottom w:val="0"/>
          <w:divBdr>
            <w:top w:val="none" w:sz="0" w:space="0" w:color="auto"/>
            <w:left w:val="none" w:sz="0" w:space="0" w:color="auto"/>
            <w:bottom w:val="none" w:sz="0" w:space="0" w:color="auto"/>
            <w:right w:val="none" w:sz="0" w:space="0" w:color="auto"/>
          </w:divBdr>
        </w:div>
        <w:div w:id="193229573">
          <w:marLeft w:val="0"/>
          <w:marRight w:val="0"/>
          <w:marTop w:val="0"/>
          <w:marBottom w:val="0"/>
          <w:divBdr>
            <w:top w:val="none" w:sz="0" w:space="0" w:color="auto"/>
            <w:left w:val="none" w:sz="0" w:space="0" w:color="auto"/>
            <w:bottom w:val="none" w:sz="0" w:space="0" w:color="auto"/>
            <w:right w:val="none" w:sz="0" w:space="0" w:color="auto"/>
          </w:divBdr>
        </w:div>
        <w:div w:id="311721220">
          <w:marLeft w:val="0"/>
          <w:marRight w:val="0"/>
          <w:marTop w:val="0"/>
          <w:marBottom w:val="0"/>
          <w:divBdr>
            <w:top w:val="none" w:sz="0" w:space="0" w:color="auto"/>
            <w:left w:val="none" w:sz="0" w:space="0" w:color="auto"/>
            <w:bottom w:val="none" w:sz="0" w:space="0" w:color="auto"/>
            <w:right w:val="none" w:sz="0" w:space="0" w:color="auto"/>
          </w:divBdr>
        </w:div>
        <w:div w:id="652485758">
          <w:marLeft w:val="0"/>
          <w:marRight w:val="0"/>
          <w:marTop w:val="0"/>
          <w:marBottom w:val="0"/>
          <w:divBdr>
            <w:top w:val="none" w:sz="0" w:space="0" w:color="auto"/>
            <w:left w:val="none" w:sz="0" w:space="0" w:color="auto"/>
            <w:bottom w:val="none" w:sz="0" w:space="0" w:color="auto"/>
            <w:right w:val="none" w:sz="0" w:space="0" w:color="auto"/>
          </w:divBdr>
        </w:div>
        <w:div w:id="793402094">
          <w:marLeft w:val="0"/>
          <w:marRight w:val="0"/>
          <w:marTop w:val="0"/>
          <w:marBottom w:val="0"/>
          <w:divBdr>
            <w:top w:val="none" w:sz="0" w:space="0" w:color="auto"/>
            <w:left w:val="none" w:sz="0" w:space="0" w:color="auto"/>
            <w:bottom w:val="none" w:sz="0" w:space="0" w:color="auto"/>
            <w:right w:val="none" w:sz="0" w:space="0" w:color="auto"/>
          </w:divBdr>
        </w:div>
        <w:div w:id="1106661073">
          <w:marLeft w:val="0"/>
          <w:marRight w:val="0"/>
          <w:marTop w:val="0"/>
          <w:marBottom w:val="0"/>
          <w:divBdr>
            <w:top w:val="none" w:sz="0" w:space="0" w:color="auto"/>
            <w:left w:val="none" w:sz="0" w:space="0" w:color="auto"/>
            <w:bottom w:val="none" w:sz="0" w:space="0" w:color="auto"/>
            <w:right w:val="none" w:sz="0" w:space="0" w:color="auto"/>
          </w:divBdr>
        </w:div>
        <w:div w:id="1274092859">
          <w:marLeft w:val="0"/>
          <w:marRight w:val="0"/>
          <w:marTop w:val="0"/>
          <w:marBottom w:val="0"/>
          <w:divBdr>
            <w:top w:val="none" w:sz="0" w:space="0" w:color="auto"/>
            <w:left w:val="none" w:sz="0" w:space="0" w:color="auto"/>
            <w:bottom w:val="none" w:sz="0" w:space="0" w:color="auto"/>
            <w:right w:val="none" w:sz="0" w:space="0" w:color="auto"/>
          </w:divBdr>
        </w:div>
        <w:div w:id="1325667235">
          <w:marLeft w:val="0"/>
          <w:marRight w:val="0"/>
          <w:marTop w:val="0"/>
          <w:marBottom w:val="0"/>
          <w:divBdr>
            <w:top w:val="none" w:sz="0" w:space="0" w:color="auto"/>
            <w:left w:val="none" w:sz="0" w:space="0" w:color="auto"/>
            <w:bottom w:val="none" w:sz="0" w:space="0" w:color="auto"/>
            <w:right w:val="none" w:sz="0" w:space="0" w:color="auto"/>
          </w:divBdr>
        </w:div>
        <w:div w:id="1355112583">
          <w:marLeft w:val="0"/>
          <w:marRight w:val="0"/>
          <w:marTop w:val="0"/>
          <w:marBottom w:val="0"/>
          <w:divBdr>
            <w:top w:val="none" w:sz="0" w:space="0" w:color="auto"/>
            <w:left w:val="none" w:sz="0" w:space="0" w:color="auto"/>
            <w:bottom w:val="none" w:sz="0" w:space="0" w:color="auto"/>
            <w:right w:val="none" w:sz="0" w:space="0" w:color="auto"/>
          </w:divBdr>
        </w:div>
        <w:div w:id="1830559695">
          <w:marLeft w:val="0"/>
          <w:marRight w:val="0"/>
          <w:marTop w:val="0"/>
          <w:marBottom w:val="0"/>
          <w:divBdr>
            <w:top w:val="none" w:sz="0" w:space="0" w:color="auto"/>
            <w:left w:val="none" w:sz="0" w:space="0" w:color="auto"/>
            <w:bottom w:val="none" w:sz="0" w:space="0" w:color="auto"/>
            <w:right w:val="none" w:sz="0" w:space="0" w:color="auto"/>
          </w:divBdr>
        </w:div>
        <w:div w:id="1887913177">
          <w:marLeft w:val="0"/>
          <w:marRight w:val="0"/>
          <w:marTop w:val="0"/>
          <w:marBottom w:val="0"/>
          <w:divBdr>
            <w:top w:val="none" w:sz="0" w:space="0" w:color="auto"/>
            <w:left w:val="none" w:sz="0" w:space="0" w:color="auto"/>
            <w:bottom w:val="none" w:sz="0" w:space="0" w:color="auto"/>
            <w:right w:val="none" w:sz="0" w:space="0" w:color="auto"/>
          </w:divBdr>
        </w:div>
        <w:div w:id="1970239448">
          <w:marLeft w:val="0"/>
          <w:marRight w:val="0"/>
          <w:marTop w:val="0"/>
          <w:marBottom w:val="0"/>
          <w:divBdr>
            <w:top w:val="none" w:sz="0" w:space="0" w:color="auto"/>
            <w:left w:val="none" w:sz="0" w:space="0" w:color="auto"/>
            <w:bottom w:val="none" w:sz="0" w:space="0" w:color="auto"/>
            <w:right w:val="none" w:sz="0" w:space="0" w:color="auto"/>
          </w:divBdr>
        </w:div>
        <w:div w:id="1987002342">
          <w:marLeft w:val="0"/>
          <w:marRight w:val="0"/>
          <w:marTop w:val="0"/>
          <w:marBottom w:val="0"/>
          <w:divBdr>
            <w:top w:val="none" w:sz="0" w:space="0" w:color="auto"/>
            <w:left w:val="none" w:sz="0" w:space="0" w:color="auto"/>
            <w:bottom w:val="none" w:sz="0" w:space="0" w:color="auto"/>
            <w:right w:val="none" w:sz="0" w:space="0" w:color="auto"/>
          </w:divBdr>
        </w:div>
      </w:divsChild>
    </w:div>
    <w:div w:id="1026179791">
      <w:bodyDiv w:val="1"/>
      <w:marLeft w:val="0"/>
      <w:marRight w:val="0"/>
      <w:marTop w:val="0"/>
      <w:marBottom w:val="0"/>
      <w:divBdr>
        <w:top w:val="none" w:sz="0" w:space="0" w:color="auto"/>
        <w:left w:val="none" w:sz="0" w:space="0" w:color="auto"/>
        <w:bottom w:val="none" w:sz="0" w:space="0" w:color="auto"/>
        <w:right w:val="none" w:sz="0" w:space="0" w:color="auto"/>
      </w:divBdr>
    </w:div>
    <w:div w:id="1062018619">
      <w:bodyDiv w:val="1"/>
      <w:marLeft w:val="0"/>
      <w:marRight w:val="0"/>
      <w:marTop w:val="0"/>
      <w:marBottom w:val="0"/>
      <w:divBdr>
        <w:top w:val="none" w:sz="0" w:space="0" w:color="auto"/>
        <w:left w:val="none" w:sz="0" w:space="0" w:color="auto"/>
        <w:bottom w:val="none" w:sz="0" w:space="0" w:color="auto"/>
        <w:right w:val="none" w:sz="0" w:space="0" w:color="auto"/>
      </w:divBdr>
    </w:div>
    <w:div w:id="1112089770">
      <w:bodyDiv w:val="1"/>
      <w:marLeft w:val="0"/>
      <w:marRight w:val="0"/>
      <w:marTop w:val="0"/>
      <w:marBottom w:val="0"/>
      <w:divBdr>
        <w:top w:val="none" w:sz="0" w:space="0" w:color="auto"/>
        <w:left w:val="none" w:sz="0" w:space="0" w:color="auto"/>
        <w:bottom w:val="none" w:sz="0" w:space="0" w:color="auto"/>
        <w:right w:val="none" w:sz="0" w:space="0" w:color="auto"/>
      </w:divBdr>
    </w:div>
    <w:div w:id="1129277649">
      <w:bodyDiv w:val="1"/>
      <w:marLeft w:val="0"/>
      <w:marRight w:val="0"/>
      <w:marTop w:val="0"/>
      <w:marBottom w:val="0"/>
      <w:divBdr>
        <w:top w:val="none" w:sz="0" w:space="0" w:color="auto"/>
        <w:left w:val="none" w:sz="0" w:space="0" w:color="auto"/>
        <w:bottom w:val="none" w:sz="0" w:space="0" w:color="auto"/>
        <w:right w:val="none" w:sz="0" w:space="0" w:color="auto"/>
      </w:divBdr>
    </w:div>
    <w:div w:id="1331518733">
      <w:bodyDiv w:val="1"/>
      <w:marLeft w:val="0"/>
      <w:marRight w:val="0"/>
      <w:marTop w:val="0"/>
      <w:marBottom w:val="0"/>
      <w:divBdr>
        <w:top w:val="none" w:sz="0" w:space="0" w:color="auto"/>
        <w:left w:val="none" w:sz="0" w:space="0" w:color="auto"/>
        <w:bottom w:val="none" w:sz="0" w:space="0" w:color="auto"/>
        <w:right w:val="none" w:sz="0" w:space="0" w:color="auto"/>
      </w:divBdr>
    </w:div>
    <w:div w:id="1362896377">
      <w:bodyDiv w:val="1"/>
      <w:marLeft w:val="0"/>
      <w:marRight w:val="0"/>
      <w:marTop w:val="0"/>
      <w:marBottom w:val="0"/>
      <w:divBdr>
        <w:top w:val="none" w:sz="0" w:space="0" w:color="auto"/>
        <w:left w:val="none" w:sz="0" w:space="0" w:color="auto"/>
        <w:bottom w:val="none" w:sz="0" w:space="0" w:color="auto"/>
        <w:right w:val="none" w:sz="0" w:space="0" w:color="auto"/>
      </w:divBdr>
    </w:div>
    <w:div w:id="1391148341">
      <w:bodyDiv w:val="1"/>
      <w:marLeft w:val="0"/>
      <w:marRight w:val="0"/>
      <w:marTop w:val="0"/>
      <w:marBottom w:val="0"/>
      <w:divBdr>
        <w:top w:val="none" w:sz="0" w:space="0" w:color="auto"/>
        <w:left w:val="none" w:sz="0" w:space="0" w:color="auto"/>
        <w:bottom w:val="none" w:sz="0" w:space="0" w:color="auto"/>
        <w:right w:val="none" w:sz="0" w:space="0" w:color="auto"/>
      </w:divBdr>
    </w:div>
    <w:div w:id="1443456181">
      <w:bodyDiv w:val="1"/>
      <w:marLeft w:val="0"/>
      <w:marRight w:val="0"/>
      <w:marTop w:val="0"/>
      <w:marBottom w:val="0"/>
      <w:divBdr>
        <w:top w:val="none" w:sz="0" w:space="0" w:color="auto"/>
        <w:left w:val="none" w:sz="0" w:space="0" w:color="auto"/>
        <w:bottom w:val="none" w:sz="0" w:space="0" w:color="auto"/>
        <w:right w:val="none" w:sz="0" w:space="0" w:color="auto"/>
      </w:divBdr>
    </w:div>
    <w:div w:id="1532448748">
      <w:bodyDiv w:val="1"/>
      <w:marLeft w:val="0"/>
      <w:marRight w:val="0"/>
      <w:marTop w:val="0"/>
      <w:marBottom w:val="0"/>
      <w:divBdr>
        <w:top w:val="none" w:sz="0" w:space="0" w:color="auto"/>
        <w:left w:val="none" w:sz="0" w:space="0" w:color="auto"/>
        <w:bottom w:val="none" w:sz="0" w:space="0" w:color="auto"/>
        <w:right w:val="none" w:sz="0" w:space="0" w:color="auto"/>
      </w:divBdr>
    </w:div>
    <w:div w:id="1586305152">
      <w:bodyDiv w:val="1"/>
      <w:marLeft w:val="0"/>
      <w:marRight w:val="0"/>
      <w:marTop w:val="0"/>
      <w:marBottom w:val="0"/>
      <w:divBdr>
        <w:top w:val="none" w:sz="0" w:space="0" w:color="auto"/>
        <w:left w:val="none" w:sz="0" w:space="0" w:color="auto"/>
        <w:bottom w:val="none" w:sz="0" w:space="0" w:color="auto"/>
        <w:right w:val="none" w:sz="0" w:space="0" w:color="auto"/>
      </w:divBdr>
    </w:div>
    <w:div w:id="1689793364">
      <w:bodyDiv w:val="1"/>
      <w:marLeft w:val="0"/>
      <w:marRight w:val="0"/>
      <w:marTop w:val="0"/>
      <w:marBottom w:val="0"/>
      <w:divBdr>
        <w:top w:val="none" w:sz="0" w:space="0" w:color="auto"/>
        <w:left w:val="none" w:sz="0" w:space="0" w:color="auto"/>
        <w:bottom w:val="none" w:sz="0" w:space="0" w:color="auto"/>
        <w:right w:val="none" w:sz="0" w:space="0" w:color="auto"/>
      </w:divBdr>
    </w:div>
    <w:div w:id="1735350687">
      <w:bodyDiv w:val="1"/>
      <w:marLeft w:val="0"/>
      <w:marRight w:val="0"/>
      <w:marTop w:val="0"/>
      <w:marBottom w:val="0"/>
      <w:divBdr>
        <w:top w:val="none" w:sz="0" w:space="0" w:color="auto"/>
        <w:left w:val="none" w:sz="0" w:space="0" w:color="auto"/>
        <w:bottom w:val="none" w:sz="0" w:space="0" w:color="auto"/>
        <w:right w:val="none" w:sz="0" w:space="0" w:color="auto"/>
      </w:divBdr>
    </w:div>
    <w:div w:id="1742412950">
      <w:bodyDiv w:val="1"/>
      <w:marLeft w:val="0"/>
      <w:marRight w:val="0"/>
      <w:marTop w:val="0"/>
      <w:marBottom w:val="0"/>
      <w:divBdr>
        <w:top w:val="none" w:sz="0" w:space="0" w:color="auto"/>
        <w:left w:val="none" w:sz="0" w:space="0" w:color="auto"/>
        <w:bottom w:val="none" w:sz="0" w:space="0" w:color="auto"/>
        <w:right w:val="none" w:sz="0" w:space="0" w:color="auto"/>
      </w:divBdr>
    </w:div>
    <w:div w:id="1787964141">
      <w:bodyDiv w:val="1"/>
      <w:marLeft w:val="0"/>
      <w:marRight w:val="0"/>
      <w:marTop w:val="0"/>
      <w:marBottom w:val="0"/>
      <w:divBdr>
        <w:top w:val="none" w:sz="0" w:space="0" w:color="auto"/>
        <w:left w:val="none" w:sz="0" w:space="0" w:color="auto"/>
        <w:bottom w:val="none" w:sz="0" w:space="0" w:color="auto"/>
        <w:right w:val="none" w:sz="0" w:space="0" w:color="auto"/>
      </w:divBdr>
    </w:div>
    <w:div w:id="1869834253">
      <w:bodyDiv w:val="1"/>
      <w:marLeft w:val="0"/>
      <w:marRight w:val="0"/>
      <w:marTop w:val="0"/>
      <w:marBottom w:val="0"/>
      <w:divBdr>
        <w:top w:val="none" w:sz="0" w:space="0" w:color="auto"/>
        <w:left w:val="none" w:sz="0" w:space="0" w:color="auto"/>
        <w:bottom w:val="none" w:sz="0" w:space="0" w:color="auto"/>
        <w:right w:val="none" w:sz="0" w:space="0" w:color="auto"/>
      </w:divBdr>
    </w:div>
    <w:div w:id="1879276618">
      <w:bodyDiv w:val="1"/>
      <w:marLeft w:val="0"/>
      <w:marRight w:val="0"/>
      <w:marTop w:val="0"/>
      <w:marBottom w:val="0"/>
      <w:divBdr>
        <w:top w:val="none" w:sz="0" w:space="0" w:color="auto"/>
        <w:left w:val="none" w:sz="0" w:space="0" w:color="auto"/>
        <w:bottom w:val="none" w:sz="0" w:space="0" w:color="auto"/>
        <w:right w:val="none" w:sz="0" w:space="0" w:color="auto"/>
      </w:divBdr>
    </w:div>
    <w:div w:id="1912763439">
      <w:bodyDiv w:val="1"/>
      <w:marLeft w:val="0"/>
      <w:marRight w:val="0"/>
      <w:marTop w:val="0"/>
      <w:marBottom w:val="0"/>
      <w:divBdr>
        <w:top w:val="none" w:sz="0" w:space="0" w:color="auto"/>
        <w:left w:val="none" w:sz="0" w:space="0" w:color="auto"/>
        <w:bottom w:val="none" w:sz="0" w:space="0" w:color="auto"/>
        <w:right w:val="none" w:sz="0" w:space="0" w:color="auto"/>
      </w:divBdr>
    </w:div>
    <w:div w:id="1934316801">
      <w:bodyDiv w:val="1"/>
      <w:marLeft w:val="0"/>
      <w:marRight w:val="0"/>
      <w:marTop w:val="0"/>
      <w:marBottom w:val="0"/>
      <w:divBdr>
        <w:top w:val="none" w:sz="0" w:space="0" w:color="auto"/>
        <w:left w:val="none" w:sz="0" w:space="0" w:color="auto"/>
        <w:bottom w:val="none" w:sz="0" w:space="0" w:color="auto"/>
        <w:right w:val="none" w:sz="0" w:space="0" w:color="auto"/>
      </w:divBdr>
    </w:div>
    <w:div w:id="1942447616">
      <w:bodyDiv w:val="1"/>
      <w:marLeft w:val="0"/>
      <w:marRight w:val="0"/>
      <w:marTop w:val="0"/>
      <w:marBottom w:val="0"/>
      <w:divBdr>
        <w:top w:val="none" w:sz="0" w:space="0" w:color="auto"/>
        <w:left w:val="none" w:sz="0" w:space="0" w:color="auto"/>
        <w:bottom w:val="none" w:sz="0" w:space="0" w:color="auto"/>
        <w:right w:val="none" w:sz="0" w:space="0" w:color="auto"/>
      </w:divBdr>
    </w:div>
    <w:div w:id="213636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msp-pp.nalo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0885613346775453"/>
          <c:y val="4.0976897118629424E-2"/>
          <c:w val="0.38716707989356747"/>
          <c:h val="0.61478728620460965"/>
        </c:manualLayout>
      </c:layout>
      <c:pieChart>
        <c:varyColors val="1"/>
        <c:ser>
          <c:idx val="0"/>
          <c:order val="0"/>
          <c:tx>
            <c:strRef>
              <c:f>Лист1!$B$1</c:f>
              <c:strCache>
                <c:ptCount val="1"/>
                <c:pt idx="0">
                  <c:v>Ряд 1</c:v>
                </c:pt>
              </c:strCache>
            </c:strRef>
          </c:tx>
          <c:explosion val="1"/>
          <c:dLbls>
            <c:dLbl>
              <c:idx val="0"/>
              <c:layout>
                <c:manualLayout>
                  <c:x val="-6.7445531246310877E-2"/>
                  <c:y val="0"/>
                </c:manualLayout>
              </c:layout>
              <c:tx>
                <c:rich>
                  <a:bodyPr/>
                  <a:lstStyle/>
                  <a:p>
                    <a:r>
                      <a:rPr lang="ru-RU" sz="800"/>
                      <a:t>Налог на доходы физических лиц 
24,1%</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8551-44D0-8362-3C15CCC8CC6E}"/>
                </c:ext>
              </c:extLst>
            </c:dLbl>
            <c:dLbl>
              <c:idx val="1"/>
              <c:layout>
                <c:manualLayout>
                  <c:x val="1.6503464748567575E-2"/>
                  <c:y val="-0.11062363683412818"/>
                </c:manualLayout>
              </c:layout>
              <c:tx>
                <c:rich>
                  <a:bodyPr/>
                  <a:lstStyle/>
                  <a:p>
                    <a:r>
                      <a:rPr lang="ru-RU" sz="800"/>
                      <a:t>Акцизы по подакцизным товарам
0,2%</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8551-44D0-8362-3C15CCC8CC6E}"/>
                </c:ext>
              </c:extLst>
            </c:dLbl>
            <c:dLbl>
              <c:idx val="2"/>
              <c:layout>
                <c:manualLayout>
                  <c:x val="9.1360742536940667E-2"/>
                  <c:y val="-0.1265789804443459"/>
                </c:manualLayout>
              </c:layout>
              <c:tx>
                <c:rich>
                  <a:bodyPr/>
                  <a:lstStyle/>
                  <a:p>
                    <a:r>
                      <a:rPr lang="ru-RU" sz="800"/>
                      <a:t>Налоги на совокупный доход
13,0%</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8551-44D0-8362-3C15CCC8CC6E}"/>
                </c:ext>
              </c:extLst>
            </c:dLbl>
            <c:dLbl>
              <c:idx val="3"/>
              <c:layout>
                <c:manualLayout>
                  <c:x val="0.1097755860102268"/>
                  <c:y val="-0.12951950020331957"/>
                </c:manualLayout>
              </c:layout>
              <c:tx>
                <c:rich>
                  <a:bodyPr/>
                  <a:lstStyle/>
                  <a:p>
                    <a:r>
                      <a:rPr lang="ru-RU" sz="800"/>
                      <a:t>Налоги на имущество
3,6%</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8551-44D0-8362-3C15CCC8CC6E}"/>
                </c:ext>
              </c:extLst>
            </c:dLbl>
            <c:dLbl>
              <c:idx val="4"/>
              <c:layout>
                <c:manualLayout>
                  <c:x val="0.13902442125530159"/>
                  <c:y val="2.0745575252291346E-2"/>
                </c:manualLayout>
              </c:layout>
              <c:tx>
                <c:rich>
                  <a:bodyPr/>
                  <a:lstStyle/>
                  <a:p>
                    <a:r>
                      <a:rPr lang="ru-RU" sz="800"/>
                      <a:t>Прочие налоговые доходы
0,4%</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8551-44D0-8362-3C15CCC8CC6E}"/>
                </c:ext>
              </c:extLst>
            </c:dLbl>
            <c:dLbl>
              <c:idx val="5"/>
              <c:layout>
                <c:manualLayout>
                  <c:x val="-8.6178475845200803E-2"/>
                  <c:y val="2.7425942048222216E-2"/>
                </c:manualLayout>
              </c:layout>
              <c:tx>
                <c:rich>
                  <a:bodyPr/>
                  <a:lstStyle/>
                  <a:p>
                    <a:r>
                      <a:rPr lang="ru-RU" sz="800"/>
                      <a:t>Доходы от использования имущества, находящегося в государственной и муниципальной собственности
2,4%</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8551-44D0-8362-3C15CCC8CC6E}"/>
                </c:ext>
              </c:extLst>
            </c:dLbl>
            <c:dLbl>
              <c:idx val="6"/>
              <c:layout>
                <c:manualLayout>
                  <c:x val="-0.256994981373251"/>
                  <c:y val="8.1677565764743276E-2"/>
                </c:manualLayout>
              </c:layout>
              <c:tx>
                <c:rich>
                  <a:bodyPr/>
                  <a:lstStyle/>
                  <a:p>
                    <a:r>
                      <a:rPr lang="ru-RU" sz="800"/>
                      <a:t>Доходы от оказания платных услуг и компенсации затрат государства
0,6%</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8551-44D0-8362-3C15CCC8CC6E}"/>
                </c:ext>
              </c:extLst>
            </c:dLbl>
            <c:dLbl>
              <c:idx val="7"/>
              <c:layout>
                <c:manualLayout>
                  <c:x val="-0.41947179612929275"/>
                  <c:y val="3.7816890535741852E-2"/>
                </c:manualLayout>
              </c:layout>
              <c:tx>
                <c:rich>
                  <a:bodyPr/>
                  <a:lstStyle/>
                  <a:p>
                    <a:r>
                      <a:rPr lang="ru-RU" sz="800"/>
                      <a:t>Доходы от продажи материальных и нематериальных активов
0,2%</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8551-44D0-8362-3C15CCC8CC6E}"/>
                </c:ext>
              </c:extLst>
            </c:dLbl>
            <c:dLbl>
              <c:idx val="8"/>
              <c:layout>
                <c:manualLayout>
                  <c:x val="0.18740465354318983"/>
                  <c:y val="0.13644653519466324"/>
                </c:manualLayout>
              </c:layout>
              <c:tx>
                <c:rich>
                  <a:bodyPr/>
                  <a:lstStyle/>
                  <a:p>
                    <a:r>
                      <a:rPr lang="ru-RU" sz="800"/>
                      <a:t>Прочие неналоговые доходы
0,3%</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8551-44D0-8362-3C15CCC8CC6E}"/>
                </c:ext>
              </c:extLst>
            </c:dLbl>
            <c:dLbl>
              <c:idx val="9"/>
              <c:layout>
                <c:manualLayout>
                  <c:x val="0.11829314588271723"/>
                  <c:y val="-0.24454060806138644"/>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F67-41BE-80BB-7B2E306DEBF6}"/>
                </c:ext>
              </c:extLst>
            </c:dLbl>
            <c:numFmt formatCode="0.0%" sourceLinked="0"/>
            <c:spPr>
              <a:noFill/>
              <a:ln>
                <a:noFill/>
              </a:ln>
              <a:effectLst/>
            </c:spPr>
            <c:txPr>
              <a:bodyPr/>
              <a:lstStyle/>
              <a:p>
                <a:pPr>
                  <a:defRPr sz="800">
                    <a:latin typeface="Times New Roman" panose="02020603050405020304" pitchFamily="18" charset="0"/>
                    <a:cs typeface="Times New Roman" panose="02020603050405020304" pitchFamily="18" charset="0"/>
                  </a:defRPr>
                </a:pPr>
                <a:endParaRPr lang="ru-RU"/>
              </a:p>
            </c:txPr>
            <c:showCatName val="1"/>
            <c:showPercent val="1"/>
            <c:showLeaderLines val="1"/>
            <c:extLst xmlns:c16r2="http://schemas.microsoft.com/office/drawing/2015/06/chart">
              <c:ext xmlns:c15="http://schemas.microsoft.com/office/drawing/2012/chart" uri="{CE6537A1-D6FC-4f65-9D91-7224C49458BB}"/>
            </c:extLst>
          </c:dLbls>
          <c:cat>
            <c:strRef>
              <c:f>Лист1!$A$2:$A$11</c:f>
              <c:strCache>
                <c:ptCount val="10"/>
                <c:pt idx="0">
                  <c:v>Налог на доходы физических лиц </c:v>
                </c:pt>
                <c:pt idx="1">
                  <c:v>Акцизы по подакцизным товарам</c:v>
                </c:pt>
                <c:pt idx="2">
                  <c:v>Налоги на совокупный доход</c:v>
                </c:pt>
                <c:pt idx="3">
                  <c:v>Налоги на имущество</c:v>
                </c:pt>
                <c:pt idx="4">
                  <c:v>Прочие налоговые доходы</c:v>
                </c:pt>
                <c:pt idx="5">
                  <c:v>Доходы от использования имущества, находящегося в государственной и муниципальной собственности</c:v>
                </c:pt>
                <c:pt idx="6">
                  <c:v>Доходы от оказания платных услуг и компенсации затрат государства</c:v>
                </c:pt>
                <c:pt idx="7">
                  <c:v>Доходы от продажи материальных и нематериальных активов</c:v>
                </c:pt>
                <c:pt idx="8">
                  <c:v>Прочие неналоговые доходы</c:v>
                </c:pt>
                <c:pt idx="9">
                  <c:v>Безвозмездные поступления</c:v>
                </c:pt>
              </c:strCache>
            </c:strRef>
          </c:cat>
          <c:val>
            <c:numRef>
              <c:f>Лист1!$B$2:$B$11</c:f>
              <c:numCache>
                <c:formatCode>0.0</c:formatCode>
                <c:ptCount val="10"/>
                <c:pt idx="0">
                  <c:v>5133641.4000000004</c:v>
                </c:pt>
                <c:pt idx="1">
                  <c:v>38570.6</c:v>
                </c:pt>
                <c:pt idx="2">
                  <c:v>2772033</c:v>
                </c:pt>
                <c:pt idx="3" formatCode="General">
                  <c:v>768091.4</c:v>
                </c:pt>
                <c:pt idx="4" formatCode="General">
                  <c:v>85923.7</c:v>
                </c:pt>
                <c:pt idx="5" formatCode="General">
                  <c:v>517352.7</c:v>
                </c:pt>
                <c:pt idx="6" formatCode="General">
                  <c:v>128961.8</c:v>
                </c:pt>
                <c:pt idx="7" formatCode="General">
                  <c:v>45845.7</c:v>
                </c:pt>
                <c:pt idx="8" formatCode="General">
                  <c:v>48497.9</c:v>
                </c:pt>
                <c:pt idx="9">
                  <c:v>11740939</c:v>
                </c:pt>
              </c:numCache>
            </c:numRef>
          </c:val>
          <c:extLst xmlns:c16r2="http://schemas.microsoft.com/office/drawing/2015/06/chart">
            <c:ext xmlns:c16="http://schemas.microsoft.com/office/drawing/2014/chart" uri="{C3380CC4-5D6E-409C-BE32-E72D297353CC}">
              <c16:uniqueId val="{00000009-8551-44D0-8362-3C15CCC8CC6E}"/>
            </c:ext>
          </c:extLst>
        </c:ser>
        <c:firstSliceAng val="0"/>
      </c:pieChart>
    </c:plotArea>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3814692913385827"/>
          <c:y val="1.3631415731153281E-2"/>
          <c:w val="0.51483148314831484"/>
          <c:h val="0.69838556505220672"/>
        </c:manualLayout>
      </c:layout>
      <c:pieChart>
        <c:varyColors val="1"/>
        <c:ser>
          <c:idx val="0"/>
          <c:order val="0"/>
          <c:tx>
            <c:strRef>
              <c:f>Лист1!$B$1</c:f>
              <c:strCache>
                <c:ptCount val="1"/>
                <c:pt idx="0">
                  <c:v>Столбец2</c:v>
                </c:pt>
              </c:strCache>
            </c:strRef>
          </c:tx>
          <c:dLbls>
            <c:dLbl>
              <c:idx val="0"/>
              <c:layout>
                <c:manualLayout>
                  <c:x val="-4.1215928232050475E-2"/>
                  <c:y val="9.5177673802557452E-3"/>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7F0-4FC4-AB96-69230A0BFF16}"/>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7F0-4FC4-AB96-69230A0BFF16}"/>
                </c:ext>
              </c:extLst>
            </c:dLbl>
            <c:dLbl>
              <c:idx val="2"/>
              <c:layout>
                <c:manualLayout>
                  <c:x val="-3.5269971234313802E-2"/>
                  <c:y val="-2.6720982357139579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7F0-4FC4-AB96-69230A0BFF16}"/>
                </c:ext>
              </c:extLst>
            </c:dLbl>
            <c:dLbl>
              <c:idx val="3"/>
              <c:layout>
                <c:manualLayout>
                  <c:x val="-5.5677566382050445E-2"/>
                  <c:y val="1.0868981483413821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7F0-4FC4-AB96-69230A0BFF16}"/>
                </c:ext>
              </c:extLst>
            </c:dLbl>
            <c:dLbl>
              <c:idx val="4"/>
              <c:layout>
                <c:manualLayout>
                  <c:x val="6.191935856766035E-2"/>
                  <c:y val="3.1804730640644215E-2"/>
                </c:manualLayout>
              </c:layout>
              <c:tx>
                <c:rich>
                  <a:bodyPr/>
                  <a:lstStyle/>
                  <a:p>
                    <a:pPr>
                      <a:defRPr sz="900">
                        <a:latin typeface="Times New Roman" pitchFamily="18" charset="0"/>
                        <a:cs typeface="Times New Roman" pitchFamily="18" charset="0"/>
                      </a:defRPr>
                    </a:pPr>
                    <a:r>
                      <a:rPr lang="ru-RU" sz="900"/>
                      <a:t>Общее образование
33,12%</a:t>
                    </a:r>
                  </a:p>
                </c:rich>
              </c:tx>
              <c:numFmt formatCode="#,##0.00" sourceLinked="0"/>
              <c:spPr>
                <a:noFill/>
                <a:ln>
                  <a:noFill/>
                </a:ln>
                <a:effectLst/>
              </c:spPr>
              <c:dLblPos val="outEnd"/>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8935-4838-9922-D71E6D59C63E}"/>
                </c:ext>
              </c:extLst>
            </c:dLbl>
            <c:dLbl>
              <c:idx val="5"/>
              <c:layout>
                <c:manualLayout>
                  <c:x val="3.6460074831675911E-2"/>
                  <c:y val="-5.2004769318313104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935-4838-9922-D71E6D59C63E}"/>
                </c:ext>
              </c:extLst>
            </c:dLbl>
            <c:dLbl>
              <c:idx val="6"/>
              <c:layout>
                <c:manualLayout>
                  <c:x val="0.11151036366810455"/>
                  <c:y val="-2.4233924767760092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7F0-4FC4-AB96-69230A0BFF16}"/>
                </c:ext>
              </c:extLst>
            </c:dLbl>
            <c:dLbl>
              <c:idx val="7"/>
              <c:layout>
                <c:manualLayout>
                  <c:x val="0.10399920104053505"/>
                  <c:y val="2.4737012720501144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7F0-4FC4-AB96-69230A0BFF16}"/>
                </c:ext>
              </c:extLst>
            </c:dLbl>
            <c:dLbl>
              <c:idx val="8"/>
              <c:layout>
                <c:manualLayout>
                  <c:x val="0.2260071683176304"/>
                  <c:y val="3.4991429871041313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7F0-4FC4-AB96-69230A0BFF16}"/>
                </c:ext>
              </c:extLst>
            </c:dLbl>
            <c:dLbl>
              <c:idx val="9"/>
              <c:layout>
                <c:manualLayout>
                  <c:x val="7.7469454249253514E-2"/>
                  <c:y val="8.8376291093109752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7F0-4FC4-AB96-69230A0BFF16}"/>
                </c:ext>
              </c:extLst>
            </c:dLbl>
            <c:dLbl>
              <c:idx val="10"/>
              <c:layout>
                <c:manualLayout>
                  <c:x val="-1.3984936154016737E-2"/>
                  <c:y val="0.12060281512213378"/>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7F0-4FC4-AB96-69230A0BFF16}"/>
                </c:ext>
              </c:extLst>
            </c:dLbl>
            <c:dLbl>
              <c:idx val="11"/>
              <c:layout>
                <c:manualLayout>
                  <c:x val="-0.19661392189484192"/>
                  <c:y val="-6.9047902351739784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27F0-4FC4-AB96-69230A0BFF16}"/>
                </c:ext>
              </c:extLst>
            </c:dLbl>
            <c:dLbl>
              <c:idx val="12"/>
              <c:layout>
                <c:manualLayout>
                  <c:x val="-7.8973448387620798E-2"/>
                  <c:y val="-8.6641895128130267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27F0-4FC4-AB96-69230A0BFF16}"/>
                </c:ext>
              </c:extLst>
            </c:dLbl>
            <c:dLbl>
              <c:idx val="1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0D6-496F-A8FA-E9DE3CE88EAF}"/>
                </c:ext>
              </c:extLst>
            </c:dLbl>
            <c:numFmt formatCode="0.00%" sourceLinked="0"/>
            <c:spPr>
              <a:noFill/>
              <a:ln>
                <a:noFill/>
              </a:ln>
              <a:effectLst/>
            </c:spPr>
            <c:txPr>
              <a:bodyPr/>
              <a:lstStyle/>
              <a:p>
                <a:pPr>
                  <a:defRPr sz="900">
                    <a:latin typeface="Times New Roman" pitchFamily="18" charset="0"/>
                    <a:cs typeface="Times New Roman" pitchFamily="18" charset="0"/>
                  </a:defRPr>
                </a:pPr>
                <a:endParaRPr lang="ru-RU"/>
              </a:p>
            </c:txPr>
            <c:showCatName val="1"/>
            <c:showPercent val="1"/>
            <c:showLeaderLines val="1"/>
            <c:extLst xmlns:c16r2="http://schemas.microsoft.com/office/drawing/2015/06/chart">
              <c:ext xmlns:c15="http://schemas.microsoft.com/office/drawing/2012/chart" uri="{CE6537A1-D6FC-4f65-9D91-7224C49458BB}"/>
            </c:extLst>
          </c:dLbls>
          <c:cat>
            <c:strRef>
              <c:f>Лист1!$A$2:$A$15</c:f>
              <c:strCache>
                <c:ptCount val="13"/>
                <c:pt idx="0">
                  <c:v>Дорожное хозяйство</c:v>
                </c:pt>
                <c:pt idx="2">
                  <c:v>Развитие и поддержка малого и среднего предпринимательства</c:v>
                </c:pt>
                <c:pt idx="3">
                  <c:v>Дошкольное образование</c:v>
                </c:pt>
                <c:pt idx="4">
                  <c:v>Общее образование</c:v>
                </c:pt>
                <c:pt idx="5">
                  <c:v>Физическая культура и спорт</c:v>
                </c:pt>
                <c:pt idx="6">
                  <c:v>Жилищно-коммунальное хозяйство</c:v>
                </c:pt>
                <c:pt idx="7">
                  <c:v>Культура</c:v>
                </c:pt>
                <c:pt idx="8">
                  <c:v>Содержание работников органов местного самоуправления</c:v>
                </c:pt>
                <c:pt idx="9">
                  <c:v>Реализация мероприятий в области обращения с отходами</c:v>
                </c:pt>
                <c:pt idx="10">
                  <c:v>Финансирование освещения улиц 
</c:v>
                </c:pt>
                <c:pt idx="11">
                  <c:v>Озеленение и благоустройство территории
</c:v>
                </c:pt>
                <c:pt idx="12">
                  <c:v>Прочее</c:v>
                </c:pt>
              </c:strCache>
            </c:strRef>
          </c:cat>
          <c:val>
            <c:numRef>
              <c:f>Лист1!$B$2:$B$15</c:f>
              <c:numCache>
                <c:formatCode>General</c:formatCode>
                <c:ptCount val="14"/>
                <c:pt idx="0" formatCode="#,##0.00">
                  <c:v>2478562.6</c:v>
                </c:pt>
                <c:pt idx="2" formatCode="#,##0.00">
                  <c:v>8517.5</c:v>
                </c:pt>
                <c:pt idx="3" formatCode="#,##0.00">
                  <c:v>4477567.7</c:v>
                </c:pt>
                <c:pt idx="4" formatCode="#,##0.00">
                  <c:v>7314215.4000000004</c:v>
                </c:pt>
                <c:pt idx="5" formatCode="#,##0.00">
                  <c:v>535385.30000000005</c:v>
                </c:pt>
                <c:pt idx="6" formatCode="#,##0.00">
                  <c:v>1822327.6</c:v>
                </c:pt>
                <c:pt idx="7" formatCode="#,##0.00">
                  <c:v>628844.1</c:v>
                </c:pt>
                <c:pt idx="8" formatCode="#,##0.00">
                  <c:v>1008609</c:v>
                </c:pt>
                <c:pt idx="9" formatCode="#,##0.0">
                  <c:v>1413996</c:v>
                </c:pt>
                <c:pt idx="10" formatCode="#,##0.00">
                  <c:v>149356</c:v>
                </c:pt>
                <c:pt idx="11" formatCode="#,##0.00">
                  <c:v>650103.1</c:v>
                </c:pt>
                <c:pt idx="12" formatCode="#,##0.00">
                  <c:v>1598505.8</c:v>
                </c:pt>
              </c:numCache>
            </c:numRef>
          </c:val>
          <c:extLst xmlns:c16r2="http://schemas.microsoft.com/office/drawing/2015/06/chart">
            <c:ext xmlns:c16="http://schemas.microsoft.com/office/drawing/2014/chart" uri="{C3380CC4-5D6E-409C-BE32-E72D297353CC}">
              <c16:uniqueId val="{0000000D-27F0-4FC4-AB96-69230A0BFF16}"/>
            </c:ext>
          </c:extLst>
        </c:ser>
        <c:firstSliceAng val="230"/>
      </c:pieChart>
    </c:plotArea>
    <c:plotVisOnly val="1"/>
    <c:dispBlanksAs val="zero"/>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5417A-7847-4712-9053-E7F16988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7433</TotalTime>
  <Pages>100</Pages>
  <Words>38193</Words>
  <Characters>217705</Characters>
  <Application>Microsoft Office Word</Application>
  <DocSecurity>0</DocSecurity>
  <Lines>1814</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255388</CharactersWithSpaces>
  <SharedDoc>false</SharedDoc>
  <HLinks>
    <vt:vector size="228" baseType="variant">
      <vt:variant>
        <vt:i4>4390917</vt:i4>
      </vt:variant>
      <vt:variant>
        <vt:i4>210</vt:i4>
      </vt:variant>
      <vt:variant>
        <vt:i4>0</vt:i4>
      </vt:variant>
      <vt:variant>
        <vt:i4>5</vt:i4>
      </vt:variant>
      <vt:variant>
        <vt:lpwstr>http://www.mp.murman.ru/</vt:lpwstr>
      </vt:variant>
      <vt:variant>
        <vt:lpwstr/>
      </vt:variant>
      <vt:variant>
        <vt:i4>4128876</vt:i4>
      </vt:variant>
      <vt:variant>
        <vt:i4>207</vt:i4>
      </vt:variant>
      <vt:variant>
        <vt:i4>0</vt:i4>
      </vt:variant>
      <vt:variant>
        <vt:i4>5</vt:i4>
      </vt:variant>
      <vt:variant>
        <vt:lpwstr>consultantplus://offline/ref=419C6FCC75FED97EBB65319143840E2DA34F042C2B5FDB1FF0FE53A4FCE7F690E7546BC735F63F56wB1BL</vt:lpwstr>
      </vt:variant>
      <vt:variant>
        <vt:lpwstr/>
      </vt:variant>
      <vt:variant>
        <vt:i4>131103</vt:i4>
      </vt:variant>
      <vt:variant>
        <vt:i4>204</vt:i4>
      </vt:variant>
      <vt:variant>
        <vt:i4>0</vt:i4>
      </vt:variant>
      <vt:variant>
        <vt:i4>5</vt:i4>
      </vt:variant>
      <vt:variant>
        <vt:lpwstr>http://www.citymurmansk.ru/img/all/780_pagm_ot_30_06_2016___1937.doc</vt:lpwstr>
      </vt:variant>
      <vt:variant>
        <vt:lpwstr/>
      </vt:variant>
      <vt:variant>
        <vt:i4>1376344</vt:i4>
      </vt:variant>
      <vt:variant>
        <vt:i4>201</vt:i4>
      </vt:variant>
      <vt:variant>
        <vt:i4>0</vt:i4>
      </vt:variant>
      <vt:variant>
        <vt:i4>5</vt:i4>
      </vt:variant>
      <vt:variant>
        <vt:lpwstr>consultantplus://offline/ref=2F32459E172275F5CDC177B5619155C7092FE78C6F61C8D1EB9A273971F5EC04E134B8EA77666F3FC11835kB0EM</vt:lpwstr>
      </vt:variant>
      <vt:variant>
        <vt:lpwstr/>
      </vt:variant>
      <vt:variant>
        <vt:i4>3997751</vt:i4>
      </vt:variant>
      <vt:variant>
        <vt:i4>198</vt:i4>
      </vt:variant>
      <vt:variant>
        <vt:i4>0</vt:i4>
      </vt:variant>
      <vt:variant>
        <vt:i4>5</vt:i4>
      </vt:variant>
      <vt:variant>
        <vt:lpwstr>http://www.citymurmansk.ru/img/all/815_investstandart_uslugi.docx</vt:lpwstr>
      </vt:variant>
      <vt:variant>
        <vt:lpwstr>descr</vt:lpwstr>
      </vt:variant>
      <vt:variant>
        <vt:i4>6029335</vt:i4>
      </vt:variant>
      <vt:variant>
        <vt:i4>195</vt:i4>
      </vt:variant>
      <vt:variant>
        <vt:i4>0</vt:i4>
      </vt:variant>
      <vt:variant>
        <vt:i4>5</vt:i4>
      </vt:variant>
      <vt:variant>
        <vt:lpwstr>http://citymurmansk.ru/img/all/780_10_01_2017_16.docx</vt:lpwstr>
      </vt:variant>
      <vt:variant>
        <vt:lpwstr/>
      </vt:variant>
      <vt:variant>
        <vt:i4>1310775</vt:i4>
      </vt:variant>
      <vt:variant>
        <vt:i4>188</vt:i4>
      </vt:variant>
      <vt:variant>
        <vt:i4>0</vt:i4>
      </vt:variant>
      <vt:variant>
        <vt:i4>5</vt:i4>
      </vt:variant>
      <vt:variant>
        <vt:lpwstr/>
      </vt:variant>
      <vt:variant>
        <vt:lpwstr>_Toc447726662</vt:lpwstr>
      </vt:variant>
      <vt:variant>
        <vt:i4>1310775</vt:i4>
      </vt:variant>
      <vt:variant>
        <vt:i4>182</vt:i4>
      </vt:variant>
      <vt:variant>
        <vt:i4>0</vt:i4>
      </vt:variant>
      <vt:variant>
        <vt:i4>5</vt:i4>
      </vt:variant>
      <vt:variant>
        <vt:lpwstr/>
      </vt:variant>
      <vt:variant>
        <vt:lpwstr>_Toc447726661</vt:lpwstr>
      </vt:variant>
      <vt:variant>
        <vt:i4>1310775</vt:i4>
      </vt:variant>
      <vt:variant>
        <vt:i4>176</vt:i4>
      </vt:variant>
      <vt:variant>
        <vt:i4>0</vt:i4>
      </vt:variant>
      <vt:variant>
        <vt:i4>5</vt:i4>
      </vt:variant>
      <vt:variant>
        <vt:lpwstr/>
      </vt:variant>
      <vt:variant>
        <vt:lpwstr>_Toc447726660</vt:lpwstr>
      </vt:variant>
      <vt:variant>
        <vt:i4>1507383</vt:i4>
      </vt:variant>
      <vt:variant>
        <vt:i4>170</vt:i4>
      </vt:variant>
      <vt:variant>
        <vt:i4>0</vt:i4>
      </vt:variant>
      <vt:variant>
        <vt:i4>5</vt:i4>
      </vt:variant>
      <vt:variant>
        <vt:lpwstr/>
      </vt:variant>
      <vt:variant>
        <vt:lpwstr>_Toc447726659</vt:lpwstr>
      </vt:variant>
      <vt:variant>
        <vt:i4>1507383</vt:i4>
      </vt:variant>
      <vt:variant>
        <vt:i4>164</vt:i4>
      </vt:variant>
      <vt:variant>
        <vt:i4>0</vt:i4>
      </vt:variant>
      <vt:variant>
        <vt:i4>5</vt:i4>
      </vt:variant>
      <vt:variant>
        <vt:lpwstr/>
      </vt:variant>
      <vt:variant>
        <vt:lpwstr>_Toc447726658</vt:lpwstr>
      </vt:variant>
      <vt:variant>
        <vt:i4>1507383</vt:i4>
      </vt:variant>
      <vt:variant>
        <vt:i4>158</vt:i4>
      </vt:variant>
      <vt:variant>
        <vt:i4>0</vt:i4>
      </vt:variant>
      <vt:variant>
        <vt:i4>5</vt:i4>
      </vt:variant>
      <vt:variant>
        <vt:lpwstr/>
      </vt:variant>
      <vt:variant>
        <vt:lpwstr>_Toc447726657</vt:lpwstr>
      </vt:variant>
      <vt:variant>
        <vt:i4>1507383</vt:i4>
      </vt:variant>
      <vt:variant>
        <vt:i4>152</vt:i4>
      </vt:variant>
      <vt:variant>
        <vt:i4>0</vt:i4>
      </vt:variant>
      <vt:variant>
        <vt:i4>5</vt:i4>
      </vt:variant>
      <vt:variant>
        <vt:lpwstr/>
      </vt:variant>
      <vt:variant>
        <vt:lpwstr>_Toc447726656</vt:lpwstr>
      </vt:variant>
      <vt:variant>
        <vt:i4>1507383</vt:i4>
      </vt:variant>
      <vt:variant>
        <vt:i4>146</vt:i4>
      </vt:variant>
      <vt:variant>
        <vt:i4>0</vt:i4>
      </vt:variant>
      <vt:variant>
        <vt:i4>5</vt:i4>
      </vt:variant>
      <vt:variant>
        <vt:lpwstr/>
      </vt:variant>
      <vt:variant>
        <vt:lpwstr>_Toc447726655</vt:lpwstr>
      </vt:variant>
      <vt:variant>
        <vt:i4>1507383</vt:i4>
      </vt:variant>
      <vt:variant>
        <vt:i4>140</vt:i4>
      </vt:variant>
      <vt:variant>
        <vt:i4>0</vt:i4>
      </vt:variant>
      <vt:variant>
        <vt:i4>5</vt:i4>
      </vt:variant>
      <vt:variant>
        <vt:lpwstr/>
      </vt:variant>
      <vt:variant>
        <vt:lpwstr>_Toc447726654</vt:lpwstr>
      </vt:variant>
      <vt:variant>
        <vt:i4>1507383</vt:i4>
      </vt:variant>
      <vt:variant>
        <vt:i4>134</vt:i4>
      </vt:variant>
      <vt:variant>
        <vt:i4>0</vt:i4>
      </vt:variant>
      <vt:variant>
        <vt:i4>5</vt:i4>
      </vt:variant>
      <vt:variant>
        <vt:lpwstr/>
      </vt:variant>
      <vt:variant>
        <vt:lpwstr>_Toc447726653</vt:lpwstr>
      </vt:variant>
      <vt:variant>
        <vt:i4>1507383</vt:i4>
      </vt:variant>
      <vt:variant>
        <vt:i4>128</vt:i4>
      </vt:variant>
      <vt:variant>
        <vt:i4>0</vt:i4>
      </vt:variant>
      <vt:variant>
        <vt:i4>5</vt:i4>
      </vt:variant>
      <vt:variant>
        <vt:lpwstr/>
      </vt:variant>
      <vt:variant>
        <vt:lpwstr>_Toc447726652</vt:lpwstr>
      </vt:variant>
      <vt:variant>
        <vt:i4>1507383</vt:i4>
      </vt:variant>
      <vt:variant>
        <vt:i4>122</vt:i4>
      </vt:variant>
      <vt:variant>
        <vt:i4>0</vt:i4>
      </vt:variant>
      <vt:variant>
        <vt:i4>5</vt:i4>
      </vt:variant>
      <vt:variant>
        <vt:lpwstr/>
      </vt:variant>
      <vt:variant>
        <vt:lpwstr>_Toc447726651</vt:lpwstr>
      </vt:variant>
      <vt:variant>
        <vt:i4>1507383</vt:i4>
      </vt:variant>
      <vt:variant>
        <vt:i4>116</vt:i4>
      </vt:variant>
      <vt:variant>
        <vt:i4>0</vt:i4>
      </vt:variant>
      <vt:variant>
        <vt:i4>5</vt:i4>
      </vt:variant>
      <vt:variant>
        <vt:lpwstr/>
      </vt:variant>
      <vt:variant>
        <vt:lpwstr>_Toc447726650</vt:lpwstr>
      </vt:variant>
      <vt:variant>
        <vt:i4>1441847</vt:i4>
      </vt:variant>
      <vt:variant>
        <vt:i4>110</vt:i4>
      </vt:variant>
      <vt:variant>
        <vt:i4>0</vt:i4>
      </vt:variant>
      <vt:variant>
        <vt:i4>5</vt:i4>
      </vt:variant>
      <vt:variant>
        <vt:lpwstr/>
      </vt:variant>
      <vt:variant>
        <vt:lpwstr>_Toc447726649</vt:lpwstr>
      </vt:variant>
      <vt:variant>
        <vt:i4>1441847</vt:i4>
      </vt:variant>
      <vt:variant>
        <vt:i4>104</vt:i4>
      </vt:variant>
      <vt:variant>
        <vt:i4>0</vt:i4>
      </vt:variant>
      <vt:variant>
        <vt:i4>5</vt:i4>
      </vt:variant>
      <vt:variant>
        <vt:lpwstr/>
      </vt:variant>
      <vt:variant>
        <vt:lpwstr>_Toc447726648</vt:lpwstr>
      </vt:variant>
      <vt:variant>
        <vt:i4>1441847</vt:i4>
      </vt:variant>
      <vt:variant>
        <vt:i4>98</vt:i4>
      </vt:variant>
      <vt:variant>
        <vt:i4>0</vt:i4>
      </vt:variant>
      <vt:variant>
        <vt:i4>5</vt:i4>
      </vt:variant>
      <vt:variant>
        <vt:lpwstr/>
      </vt:variant>
      <vt:variant>
        <vt:lpwstr>_Toc447726647</vt:lpwstr>
      </vt:variant>
      <vt:variant>
        <vt:i4>1441847</vt:i4>
      </vt:variant>
      <vt:variant>
        <vt:i4>92</vt:i4>
      </vt:variant>
      <vt:variant>
        <vt:i4>0</vt:i4>
      </vt:variant>
      <vt:variant>
        <vt:i4>5</vt:i4>
      </vt:variant>
      <vt:variant>
        <vt:lpwstr/>
      </vt:variant>
      <vt:variant>
        <vt:lpwstr>_Toc447726646</vt:lpwstr>
      </vt:variant>
      <vt:variant>
        <vt:i4>1441847</vt:i4>
      </vt:variant>
      <vt:variant>
        <vt:i4>86</vt:i4>
      </vt:variant>
      <vt:variant>
        <vt:i4>0</vt:i4>
      </vt:variant>
      <vt:variant>
        <vt:i4>5</vt:i4>
      </vt:variant>
      <vt:variant>
        <vt:lpwstr/>
      </vt:variant>
      <vt:variant>
        <vt:lpwstr>_Toc447726645</vt:lpwstr>
      </vt:variant>
      <vt:variant>
        <vt:i4>1441847</vt:i4>
      </vt:variant>
      <vt:variant>
        <vt:i4>80</vt:i4>
      </vt:variant>
      <vt:variant>
        <vt:i4>0</vt:i4>
      </vt:variant>
      <vt:variant>
        <vt:i4>5</vt:i4>
      </vt:variant>
      <vt:variant>
        <vt:lpwstr/>
      </vt:variant>
      <vt:variant>
        <vt:lpwstr>_Toc447726644</vt:lpwstr>
      </vt:variant>
      <vt:variant>
        <vt:i4>1441847</vt:i4>
      </vt:variant>
      <vt:variant>
        <vt:i4>74</vt:i4>
      </vt:variant>
      <vt:variant>
        <vt:i4>0</vt:i4>
      </vt:variant>
      <vt:variant>
        <vt:i4>5</vt:i4>
      </vt:variant>
      <vt:variant>
        <vt:lpwstr/>
      </vt:variant>
      <vt:variant>
        <vt:lpwstr>_Toc447726643</vt:lpwstr>
      </vt:variant>
      <vt:variant>
        <vt:i4>1441847</vt:i4>
      </vt:variant>
      <vt:variant>
        <vt:i4>68</vt:i4>
      </vt:variant>
      <vt:variant>
        <vt:i4>0</vt:i4>
      </vt:variant>
      <vt:variant>
        <vt:i4>5</vt:i4>
      </vt:variant>
      <vt:variant>
        <vt:lpwstr/>
      </vt:variant>
      <vt:variant>
        <vt:lpwstr>_Toc447726642</vt:lpwstr>
      </vt:variant>
      <vt:variant>
        <vt:i4>1441847</vt:i4>
      </vt:variant>
      <vt:variant>
        <vt:i4>62</vt:i4>
      </vt:variant>
      <vt:variant>
        <vt:i4>0</vt:i4>
      </vt:variant>
      <vt:variant>
        <vt:i4>5</vt:i4>
      </vt:variant>
      <vt:variant>
        <vt:lpwstr/>
      </vt:variant>
      <vt:variant>
        <vt:lpwstr>_Toc447726641</vt:lpwstr>
      </vt:variant>
      <vt:variant>
        <vt:i4>1441847</vt:i4>
      </vt:variant>
      <vt:variant>
        <vt:i4>56</vt:i4>
      </vt:variant>
      <vt:variant>
        <vt:i4>0</vt:i4>
      </vt:variant>
      <vt:variant>
        <vt:i4>5</vt:i4>
      </vt:variant>
      <vt:variant>
        <vt:lpwstr/>
      </vt:variant>
      <vt:variant>
        <vt:lpwstr>_Toc447726640</vt:lpwstr>
      </vt:variant>
      <vt:variant>
        <vt:i4>1114167</vt:i4>
      </vt:variant>
      <vt:variant>
        <vt:i4>50</vt:i4>
      </vt:variant>
      <vt:variant>
        <vt:i4>0</vt:i4>
      </vt:variant>
      <vt:variant>
        <vt:i4>5</vt:i4>
      </vt:variant>
      <vt:variant>
        <vt:lpwstr/>
      </vt:variant>
      <vt:variant>
        <vt:lpwstr>_Toc447726639</vt:lpwstr>
      </vt:variant>
      <vt:variant>
        <vt:i4>1114167</vt:i4>
      </vt:variant>
      <vt:variant>
        <vt:i4>44</vt:i4>
      </vt:variant>
      <vt:variant>
        <vt:i4>0</vt:i4>
      </vt:variant>
      <vt:variant>
        <vt:i4>5</vt:i4>
      </vt:variant>
      <vt:variant>
        <vt:lpwstr/>
      </vt:variant>
      <vt:variant>
        <vt:lpwstr>_Toc447726638</vt:lpwstr>
      </vt:variant>
      <vt:variant>
        <vt:i4>1114167</vt:i4>
      </vt:variant>
      <vt:variant>
        <vt:i4>38</vt:i4>
      </vt:variant>
      <vt:variant>
        <vt:i4>0</vt:i4>
      </vt:variant>
      <vt:variant>
        <vt:i4>5</vt:i4>
      </vt:variant>
      <vt:variant>
        <vt:lpwstr/>
      </vt:variant>
      <vt:variant>
        <vt:lpwstr>_Toc447726637</vt:lpwstr>
      </vt:variant>
      <vt:variant>
        <vt:i4>1114167</vt:i4>
      </vt:variant>
      <vt:variant>
        <vt:i4>32</vt:i4>
      </vt:variant>
      <vt:variant>
        <vt:i4>0</vt:i4>
      </vt:variant>
      <vt:variant>
        <vt:i4>5</vt:i4>
      </vt:variant>
      <vt:variant>
        <vt:lpwstr/>
      </vt:variant>
      <vt:variant>
        <vt:lpwstr>_Toc447726636</vt:lpwstr>
      </vt:variant>
      <vt:variant>
        <vt:i4>1114167</vt:i4>
      </vt:variant>
      <vt:variant>
        <vt:i4>26</vt:i4>
      </vt:variant>
      <vt:variant>
        <vt:i4>0</vt:i4>
      </vt:variant>
      <vt:variant>
        <vt:i4>5</vt:i4>
      </vt:variant>
      <vt:variant>
        <vt:lpwstr/>
      </vt:variant>
      <vt:variant>
        <vt:lpwstr>_Toc447726635</vt:lpwstr>
      </vt:variant>
      <vt:variant>
        <vt:i4>1114167</vt:i4>
      </vt:variant>
      <vt:variant>
        <vt:i4>20</vt:i4>
      </vt:variant>
      <vt:variant>
        <vt:i4>0</vt:i4>
      </vt:variant>
      <vt:variant>
        <vt:i4>5</vt:i4>
      </vt:variant>
      <vt:variant>
        <vt:lpwstr/>
      </vt:variant>
      <vt:variant>
        <vt:lpwstr>_Toc447726634</vt:lpwstr>
      </vt:variant>
      <vt:variant>
        <vt:i4>1114167</vt:i4>
      </vt:variant>
      <vt:variant>
        <vt:i4>14</vt:i4>
      </vt:variant>
      <vt:variant>
        <vt:i4>0</vt:i4>
      </vt:variant>
      <vt:variant>
        <vt:i4>5</vt:i4>
      </vt:variant>
      <vt:variant>
        <vt:lpwstr/>
      </vt:variant>
      <vt:variant>
        <vt:lpwstr>_Toc447726633</vt:lpwstr>
      </vt:variant>
      <vt:variant>
        <vt:i4>1114167</vt:i4>
      </vt:variant>
      <vt:variant>
        <vt:i4>8</vt:i4>
      </vt:variant>
      <vt:variant>
        <vt:i4>0</vt:i4>
      </vt:variant>
      <vt:variant>
        <vt:i4>5</vt:i4>
      </vt:variant>
      <vt:variant>
        <vt:lpwstr/>
      </vt:variant>
      <vt:variant>
        <vt:lpwstr>_Toc447726632</vt:lpwstr>
      </vt:variant>
      <vt:variant>
        <vt:i4>1114167</vt:i4>
      </vt:variant>
      <vt:variant>
        <vt:i4>2</vt:i4>
      </vt:variant>
      <vt:variant>
        <vt:i4>0</vt:i4>
      </vt:variant>
      <vt:variant>
        <vt:i4>5</vt:i4>
      </vt:variant>
      <vt:variant>
        <vt:lpwstr/>
      </vt:variant>
      <vt:variant>
        <vt:lpwstr>_Toc447726631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polyakova</dc:creator>
  <cp:lastModifiedBy>SenchukovaUN</cp:lastModifiedBy>
  <cp:revision>216</cp:revision>
  <cp:lastPrinted>2023-04-10T12:14:00Z</cp:lastPrinted>
  <dcterms:created xsi:type="dcterms:W3CDTF">2023-04-03T06:50:00Z</dcterms:created>
  <dcterms:modified xsi:type="dcterms:W3CDTF">2023-04-20T11:57:00Z</dcterms:modified>
</cp:coreProperties>
</file>