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ADF" w14:textId="64ACF1AF" w:rsidR="00F00193" w:rsidRP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F0019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Полномочия органов исполнительной власти</w:t>
      </w:r>
    </w:p>
    <w:p w14:paraId="59C0B9D0" w14:textId="1167C568" w:rsidR="00F00193" w:rsidRPr="00F00193" w:rsidRDefault="00F00193" w:rsidP="00F001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F00193">
        <w:rPr>
          <w:rFonts w:ascii="Times New Roman" w:hAnsi="Times New Roman" w:cs="Times New Roman"/>
          <w:b/>
          <w:bCs/>
        </w:rPr>
        <w:t xml:space="preserve"> области охраны труда</w:t>
      </w:r>
      <w:r>
        <w:rPr>
          <w:rFonts w:ascii="Times New Roman" w:hAnsi="Times New Roman" w:cs="Times New Roman"/>
          <w:b/>
          <w:bCs/>
        </w:rPr>
        <w:t xml:space="preserve"> в соответствии с Трудовым кодексом РФ</w:t>
      </w:r>
    </w:p>
    <w:p w14:paraId="544D69B6" w14:textId="6810608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00193">
        <w:rPr>
          <w:rFonts w:ascii="Times New Roman" w:hAnsi="Times New Roman" w:cs="Times New Roman"/>
          <w:b/>
          <w:bCs/>
          <w:sz w:val="24"/>
          <w:szCs w:val="24"/>
        </w:rPr>
        <w:t>Статья 211.2. Полномочия федеральных органов исполнительной власти в области охраны труда</w:t>
      </w:r>
    </w:p>
    <w:p w14:paraId="38DD4B1A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" w:history="1">
        <w:r w:rsidRPr="00F00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от 02.07.2021 N 311-ФЗ)</w:t>
      </w:r>
    </w:p>
    <w:p w14:paraId="1C970914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943F591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В целях государственного управления охраной труда уполномоченные федеральные органы исполнительной власти:</w:t>
      </w:r>
    </w:p>
    <w:p w14:paraId="6F30A971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разрабатывают нормативные правовые акты, определяющие основы государственного управления охраной труда;</w:t>
      </w:r>
    </w:p>
    <w:p w14:paraId="38E1583A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разрабатывают </w:t>
      </w:r>
      <w:hyperlink r:id="rId5" w:history="1">
        <w:r w:rsidRPr="00F00193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труда, в том числе для их включения в государственные программы Российской Федерации, и обеспечивают контроль за выполнением указанных мероприятий;</w:t>
      </w:r>
    </w:p>
    <w:p w14:paraId="38026C6F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разрабатывают меры стимулирования деятельности работодателей по улучшению условий и охраны труда работников;</w:t>
      </w:r>
    </w:p>
    <w:p w14:paraId="50069D1D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hyperlink r:id="rId6" w:history="1">
        <w:r w:rsidRPr="00F00193">
          <w:rPr>
            <w:rFonts w:ascii="Times New Roman" w:hAnsi="Times New Roman" w:cs="Times New Roman"/>
            <w:sz w:val="24"/>
            <w:szCs w:val="24"/>
          </w:rPr>
          <w:t>основные требования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к порядку разработки и содержанию правил и инструкций по охране труда, разрабатываемых работодателями;</w:t>
      </w:r>
    </w:p>
    <w:p w14:paraId="28C6439E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устанавливают порядок обеспечения работников за счет средств работодателей средствами индивидуальной и коллективной защиты, а также санитарно-бытовыми помещениями и устройствами;</w:t>
      </w:r>
    </w:p>
    <w:p w14:paraId="591CD552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определяют примерный перечень, формы информационных материалов и рекомендации по их размещению работодателями в целях информирования работников об их трудовых правах, включая право на безопасные условия труда;</w:t>
      </w:r>
    </w:p>
    <w:p w14:paraId="42308B39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hyperlink r:id="rId7" w:history="1">
        <w:r w:rsidRPr="00F001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труда;</w:t>
      </w:r>
    </w:p>
    <w:p w14:paraId="5B59DAC7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hyperlink r:id="rId8" w:history="1">
        <w:r w:rsidRPr="00F001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государственной экспертизы условий труда и в случаях, предусмотренных настоящим Кодексом, проводят указанную экспертизу;</w:t>
      </w:r>
    </w:p>
    <w:p w14:paraId="212AF2AA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hyperlink r:id="rId9" w:history="1">
        <w:r w:rsidRPr="00F00193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расследования несчастных случаев на производстве в отдельных отраслях и организациях, формы соответствующих документов, классификаторы, необходимые для расследования несчастных случаев на производстве, и в случаях, предусмотренных настоящим Кодексом, проводят расследования несчастных случаев на производстве или участвуют в их проведении;</w:t>
      </w:r>
    </w:p>
    <w:p w14:paraId="07AC2C98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организуют и координируют научно-исследовательские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труда;</w:t>
      </w:r>
    </w:p>
    <w:p w14:paraId="7337659C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организуют международное сотрудничество в области охраны труда;</w:t>
      </w:r>
    </w:p>
    <w:p w14:paraId="2F41F9D3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организуют и проводят мониторинг состояния условий и охраны труда в Российской Федерации;</w:t>
      </w:r>
    </w:p>
    <w:p w14:paraId="1119D9B7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обеспечивают функционирование информационной </w:t>
      </w:r>
      <w:hyperlink r:id="rId10" w:history="1">
        <w:r w:rsidRPr="00F00193">
          <w:rPr>
            <w:rFonts w:ascii="Times New Roman" w:hAnsi="Times New Roman" w:cs="Times New Roman"/>
            <w:sz w:val="24"/>
            <w:szCs w:val="24"/>
          </w:rPr>
          <w:t>системы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14:paraId="27C1EE97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осуществляют иные полномочия в области охраны труда в соответствии с настоящим Кодексом, федеральными законами и иными нормативными правовыми актами Российской Федерации.</w:t>
      </w:r>
    </w:p>
    <w:p w14:paraId="55EAD7AB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CACDB0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6B8504EE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506E71C3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39756E68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0D5C81F2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4B958DA9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16048A89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7D6E764A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18864527" w14:textId="77777777" w:rsidR="00F00193" w:rsidRDefault="00F00193" w:rsidP="00F0019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2D609988" w14:textId="11BCF16B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001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211.3. Полномочия органов исполнительной власти субъектов Российской Федерации в области охраны труда</w:t>
      </w:r>
    </w:p>
    <w:p w14:paraId="6DEECB26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1" w:history="1">
        <w:r w:rsidRPr="00F00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193">
        <w:rPr>
          <w:rFonts w:ascii="Times New Roman" w:hAnsi="Times New Roman" w:cs="Times New Roman"/>
          <w:sz w:val="24"/>
          <w:szCs w:val="24"/>
        </w:rPr>
        <w:t xml:space="preserve"> от 02.07.2021 N 311-ФЗ)</w:t>
      </w:r>
    </w:p>
    <w:p w14:paraId="7CF45B59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56170EC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В целях государственного управления охраной труда орган исполнительной власти субъекта Российской Федерации в области охраны труда:</w:t>
      </w:r>
    </w:p>
    <w:p w14:paraId="4635F6DC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обеспечивает реализацию на территории субъекта Российской Федерации государственной политики в области охраны труда;</w:t>
      </w:r>
    </w:p>
    <w:p w14:paraId="1F4C29B2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Федерации, обеспечивает контроль за выполнением указанных программ, мероприятий и достижением показателей их эффективности и результативности;</w:t>
      </w:r>
    </w:p>
    <w:p w14:paraId="47E847FD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координирует проведение на территории субъекта Российской Федерации в установленном порядке обучения по охране труда;</w:t>
      </w:r>
    </w:p>
    <w:p w14:paraId="351E82D6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осуществляет на территории субъекта Российской Федерации в установленном порядке государственную экспертизу условий труда;</w:t>
      </w:r>
    </w:p>
    <w:p w14:paraId="6E8E21FB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организует и проводит мониторинг состояния условий и охраны труда у работодателей, осуществляющих деятельность на территории субъекта Российской Федерации;</w:t>
      </w:r>
    </w:p>
    <w:p w14:paraId="5DBA9D02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0193">
        <w:rPr>
          <w:rFonts w:ascii="Times New Roman" w:hAnsi="Times New Roman" w:cs="Times New Roman"/>
          <w:sz w:val="24"/>
          <w:szCs w:val="24"/>
        </w:rPr>
        <w:t>исполняет иные полномочия в области охраны труда, не отнесенные к полномочиям федеральных органов государственной власти, в соответствии с настоящим Кодексом, федеральными законами, законами и иными нормативными правовыми актами субъекта Российской Федерации.</w:t>
      </w:r>
    </w:p>
    <w:p w14:paraId="5B263542" w14:textId="77777777" w:rsidR="00F00193" w:rsidRPr="00F00193" w:rsidRDefault="00F00193" w:rsidP="00F0019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ABAC766" w14:textId="77777777" w:rsidR="00154815" w:rsidRPr="00F00193" w:rsidRDefault="00154815">
      <w:pPr>
        <w:rPr>
          <w:rFonts w:ascii="Times New Roman" w:hAnsi="Times New Roman" w:cs="Times New Roman"/>
          <w:sz w:val="24"/>
          <w:szCs w:val="24"/>
        </w:rPr>
      </w:pPr>
    </w:p>
    <w:sectPr w:rsidR="00154815" w:rsidRPr="00F00193" w:rsidSect="00B460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B7"/>
    <w:rsid w:val="00154815"/>
    <w:rsid w:val="007F08B7"/>
    <w:rsid w:val="00CA76A4"/>
    <w:rsid w:val="00CD31AF"/>
    <w:rsid w:val="00F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951"/>
  <w15:chartTrackingRefBased/>
  <w15:docId w15:val="{B7DEBC4D-C29B-4546-8C94-B40A6B04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FC57C1474CA36E521166662D015F049F45300A4EA51BB2ED823F5EF424086FA979022B19B8342C8N2A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FE347B83302124D5F08E6D49CCCEBF8C37F1970CE36E521166662D015F049F45300A4EA51BB2ED923F5EF424086FA979022B19B8342C8N2A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FC57E1E71CB36E521166662D015F049F45300A4EA51BB2EDD23F5EF424086FA979022B19B8342C8N2A2K" TargetMode="External"/><Relationship Id="rId11" Type="http://schemas.openxmlformats.org/officeDocument/2006/relationships/hyperlink" Target="consultantplus://offline/ref=F70FE347B83302124D5F08E6D49CCCEBF8CD761D74C936E521166662D015F049F45300A4EA51BA2FDF23F5EF424086FA979022B19B8342C8N2A2K" TargetMode="External"/><Relationship Id="rId5" Type="http://schemas.openxmlformats.org/officeDocument/2006/relationships/hyperlink" Target="consultantplus://offline/ref=F70FE347B83302124D5F08E6D49CCCEBFFC57D1E7CCB36E521166662D015F049F45300A4EA51BB2ED923F5EF424086FA979022B19B8342C8N2A2K" TargetMode="External"/><Relationship Id="rId10" Type="http://schemas.openxmlformats.org/officeDocument/2006/relationships/hyperlink" Target="consultantplus://offline/ref=F70FE347B83302124D5F08E6D49CCCEBFAC0761D7DC336E521166662D015F049F45300A4EA51BB2EDF23F5EF424086FA979022B19B8342C8N2A2K" TargetMode="External"/><Relationship Id="rId4" Type="http://schemas.openxmlformats.org/officeDocument/2006/relationships/hyperlink" Target="consultantplus://offline/ref=F70FE347B83302124D5F08E6D49CCCEBF8CD761D74C936E521166662D015F049F45300A4EA51BB27DB23F5EF424086FA979022B19B8342C8N2A2K" TargetMode="External"/><Relationship Id="rId9" Type="http://schemas.openxmlformats.org/officeDocument/2006/relationships/hyperlink" Target="consultantplus://offline/ref=F70FE347B83302124D5F08E6D49CCCEBFFC4771C7DCB36E521166662D015F049F45300A4EA51BB2ED523F5EF424086FA979022B19B8342C8N2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4</cp:revision>
  <dcterms:created xsi:type="dcterms:W3CDTF">2022-10-07T09:58:00Z</dcterms:created>
  <dcterms:modified xsi:type="dcterms:W3CDTF">2022-10-07T11:05:00Z</dcterms:modified>
</cp:coreProperties>
</file>