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1D" w:rsidRPr="00BF3C51" w:rsidRDefault="00BF3C51" w:rsidP="00BF3C5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</w:t>
      </w:r>
      <w:r w:rsidRPr="00BF3C51">
        <w:rPr>
          <w:b/>
        </w:rPr>
        <w:t xml:space="preserve"> </w:t>
      </w:r>
      <w:r w:rsidRPr="00BF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хозяйство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администрации города Мурманска в сфере дорожного хозяйства направлена на достижение стратегической цели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и безопасности перевозок.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в данной сфере осуществлялась реализация 4 целевых программ.</w:t>
      </w:r>
    </w:p>
    <w:p w:rsidR="00BF3C51" w:rsidRPr="00BF3C51" w:rsidRDefault="00BF3C51" w:rsidP="00BF3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долгосрочной целевой программы «Реконструкция дворовых территорий и проездов к дворовым территориям города Мурманска» на 2012-2016 годы, утвержденной постановлением администрации города Мурманска от 13.10.2011 № 1890, в 2013 году освоено 29 467,5 тыс. рублей. 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в рамках реализации программы реализованы следующие мероприятия:</w:t>
      </w:r>
    </w:p>
    <w:p w:rsidR="00BF3C51" w:rsidRPr="00BF3C51" w:rsidRDefault="00BF3C51" w:rsidP="00BF3C5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проектная документация на капитальный ремонт дворовых территорий: </w:t>
      </w:r>
    </w:p>
    <w:p w:rsidR="00BF3C51" w:rsidRPr="00BF3C51" w:rsidRDefault="00BF3C51" w:rsidP="00BF3C51">
      <w:pPr>
        <w:numPr>
          <w:ilvl w:val="1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</w:t>
      </w:r>
      <w:proofErr w:type="gram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№№ 5, 7 и ул.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О.Кошевого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№№ 4, 6/1;                    </w:t>
      </w:r>
    </w:p>
    <w:p w:rsidR="00BF3C51" w:rsidRPr="00BF3C51" w:rsidRDefault="00BF3C51" w:rsidP="00BF3C51">
      <w:pPr>
        <w:numPr>
          <w:ilvl w:val="1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им. Капитана Копытова С.Д., дома №№ 4, 5, 6; пр. Кольский, д. №№ 218, 220, 222;             </w:t>
      </w:r>
    </w:p>
    <w:p w:rsidR="00BF3C51" w:rsidRPr="00BF3C51" w:rsidRDefault="00BF3C51" w:rsidP="00BF3C51">
      <w:pPr>
        <w:numPr>
          <w:ilvl w:val="1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Шевченко, д. № 6а;          </w:t>
      </w:r>
    </w:p>
    <w:p w:rsidR="00BF3C51" w:rsidRPr="00BF3C51" w:rsidRDefault="00BF3C51" w:rsidP="00BF3C51">
      <w:pPr>
        <w:numPr>
          <w:ilvl w:val="1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имени Достоевского Ф.М., д. №№ 17, 18, 19;                </w:t>
      </w:r>
    </w:p>
    <w:p w:rsidR="00BF3C51" w:rsidRPr="00BF3C51" w:rsidRDefault="00BF3C51" w:rsidP="00BF3C51">
      <w:pPr>
        <w:numPr>
          <w:ilvl w:val="1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имени Достоевского Ф.М., д. №№ 20, 21, 22;                       </w:t>
      </w:r>
    </w:p>
    <w:p w:rsidR="00BF3C51" w:rsidRPr="00BF3C51" w:rsidRDefault="00BF3C51" w:rsidP="00BF3C51">
      <w:pPr>
        <w:numPr>
          <w:ilvl w:val="1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Шмидта, д. № 21/2;                   </w:t>
      </w:r>
    </w:p>
    <w:p w:rsidR="00BF3C51" w:rsidRPr="00BF3C51" w:rsidRDefault="00BF3C51" w:rsidP="00BF3C51">
      <w:pPr>
        <w:numPr>
          <w:ilvl w:val="1"/>
          <w:numId w:val="2"/>
        </w:num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ул.им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В.П. Миронова, дома №№ 1, 3, 10; ул. Гагарина, дома №№ 25/2, 25; ул.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Бредова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дома №№ 12, 14, 20.</w:t>
      </w:r>
    </w:p>
    <w:p w:rsidR="00BF3C51" w:rsidRPr="00BF3C51" w:rsidRDefault="00BF3C51" w:rsidP="00BF3C5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капитальный ремонт ул. Капитана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Орликовой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В.Я, д. №№ 44, 45.</w:t>
      </w:r>
    </w:p>
    <w:p w:rsidR="00BF3C51" w:rsidRPr="00BF3C51" w:rsidRDefault="00BF3C51" w:rsidP="00BF3C5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проектная документация на капитальный ремонт въезда с ул. Мира к  домам  №№ 13, 13а, 15, 17, 21, 23 по ул. Мира; ул. Скальная, дома №№ 33, 35, 37.</w:t>
      </w:r>
    </w:p>
    <w:p w:rsidR="00BF3C51" w:rsidRPr="00BF3C51" w:rsidRDefault="00BF3C51" w:rsidP="00BF3C51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инженерно-геодезические изыскания на капитальный ремонт дворовых территорий.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количество отремонтированных дворовых территорий и проездов к дворовым территориям составило 2 ед., площадь отремонтированного асфальтобетонного покрытия – 3 913 кв. м. 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долгосрочной целевой программы «Развитие транспортной инфраструктуры города Мурманска» на 2013-2016 годы, утвержденной постановлением администрации города Мурманска от 15.10.2012 № 2442, в 2013 году освоено 253 161,6  тыс. рублей. 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выполнены работы: </w:t>
      </w:r>
    </w:p>
    <w:p w:rsidR="00BF3C51" w:rsidRPr="00BF3C51" w:rsidRDefault="00BF3C51" w:rsidP="00BF3C5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ремонту лестниц по адресам: в районе дома № 149 по пр. </w:t>
      </w:r>
      <w:proofErr w:type="gram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Кольскому и в районе дома № 41 корп. 4 по ул. Полярные Зори, в районе дома № 36 по ул.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Маклакова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районе домов №№ 11-19 по ул.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Аскольдовцев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районе домов №№ 13, 15, 20, 22 по ул. Беринга, в районе домов №№ 42, 38 по ул. Героев Рыбачьего, </w:t>
      </w: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районе разворотного кольца автобуса № 18 по ул. Баумана, в районе остановки общественного транспорта «Долина</w:t>
      </w:r>
      <w:proofErr w:type="gram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Уюта» по ул. Ломоносова в южном направлении, в районе дома № 4 по Северному проезду, к дому № 9 по ул. Папанина; </w:t>
      </w:r>
    </w:p>
    <w:p w:rsidR="00BF3C51" w:rsidRPr="00BF3C51" w:rsidRDefault="00BF3C51" w:rsidP="00BF3C5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проектной документации на капитальный ремонт перекрестка ул. Карла Маркса – ул. Папанина – ул. Буркова с организацией кругового движения;</w:t>
      </w:r>
    </w:p>
    <w:p w:rsidR="00BF3C51" w:rsidRPr="00BF3C51" w:rsidRDefault="00BF3C51" w:rsidP="00BF3C5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устройству наружного освещения автодорожного проезда от 1381 км автодороги Санкт-Петербург-Мурманск, по ремонту сетей наружного освещения города Мурманска; </w:t>
      </w:r>
    </w:p>
    <w:p w:rsidR="00BF3C51" w:rsidRPr="00BF3C51" w:rsidRDefault="00BF3C51" w:rsidP="00BF3C5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ремонту проездов к детским садам и школам Первомайского, Ленинского и Октябрьского административных округов (ДОУ № 40, прогимназия № 61, СОШ № 44, ДОУ №№ 41, 13, 157, 151) общей площадью 30 551,3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C51" w:rsidRPr="00BF3C51" w:rsidRDefault="00BF3C51" w:rsidP="00BF3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выполнен капитальный ремонт дороги общего пользования местного значения по ул. Коминтерна, устройство пешеходной связи ул. Старостина – ул. Седова – ул.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Кильдинская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пр. Северный площадью 11 452,2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2014 году планируется выполнить капитальный ремонт дороги общего пользования местного значения по ул. Коминтерна (2 этап), ул. Инженерной, ул. Бочкова, ул. Калинина.</w:t>
      </w:r>
    </w:p>
    <w:p w:rsidR="00BF3C51" w:rsidRPr="00BF3C51" w:rsidRDefault="00BF3C51" w:rsidP="00BF3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 ремонт:</w:t>
      </w:r>
    </w:p>
    <w:p w:rsidR="00BF3C51" w:rsidRPr="00BF3C51" w:rsidRDefault="00BF3C51" w:rsidP="00BF3C51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общего пользования  местного значения общей площадью 61 744,8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(ул.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Хлобыстова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перекрестка пр.</w:t>
      </w:r>
      <w:proofErr w:type="gram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Героев-североморцев), ул. Гаджиева, ул. Шабалина, ул. Саши Ковалева, ул.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Подстаницкого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Ломоносова (участок от ул. Морской до дома № 21/10 по ул. Ломоносова), ул. Комсомольская (участок от пр.</w:t>
      </w:r>
      <w:proofErr w:type="gram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до ул. Софьи Перовской), ул. Героев Рыбачьего (в 310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от ул. Шабалина до разворотного кольца троллейбусных маршрутов №№ 6,10), ул. Героев Рыбачьего (от пр. Кольского до въезда на территорию в/ч), ул. Воровского, на участке от ул. Софьи Перовской до пешеходной лестницы в районе домов №№18,19 по  ул. Воровского, </w:t>
      </w:r>
      <w:r w:rsidRPr="00BF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Копытова, </w:t>
      </w: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</w:t>
      </w:r>
      <w:proofErr w:type="gram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Кольский и Нижне-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Ростинское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выборочно).</w:t>
      </w:r>
      <w:proofErr w:type="gram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планируется выполнить ремонт по ул. Дзержинского (участок от ул. Коммуны до ул. Шмидта без перекрестка по пр.</w:t>
      </w:r>
      <w:proofErr w:type="gram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Ленина), пр.</w:t>
      </w:r>
      <w:proofErr w:type="gram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Героев-североморцев, пр. </w:t>
      </w:r>
      <w:proofErr w:type="gram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Кольский (выборочно);</w:t>
      </w:r>
      <w:proofErr w:type="gramEnd"/>
    </w:p>
    <w:p w:rsidR="00BF3C51" w:rsidRPr="00BF3C51" w:rsidRDefault="00BF3C51" w:rsidP="00BF3C51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улично-дорожной сети общей площадью 40 164,6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(ул. Лесная, участок от дома № 8 до дома № 12, ул. Миронова, проезды города Мурманска). 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ведомственной целевой программы «Содержание и ремонт улично-дорожной сети и объектов благоустройства» на 2013 год, утвержденной постановлением администрации города Мурманска от 25.10.2012 № 2515, освоено 598 535,4  тыс. рублей. </w:t>
      </w:r>
    </w:p>
    <w:p w:rsidR="00BF3C51" w:rsidRPr="00BF3C51" w:rsidRDefault="00BF3C51" w:rsidP="00BF3C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реализованы следующие мероприятия:</w:t>
      </w:r>
    </w:p>
    <w:p w:rsidR="00BF3C51" w:rsidRPr="00BF3C51" w:rsidRDefault="00BF3C51" w:rsidP="00BF3C5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содержанию и  ремонту автомобильных дорог, элементов обустройства дорог, объектов внешнего благоустройства, инженерной инфраструктуры города;</w:t>
      </w:r>
    </w:p>
    <w:p w:rsidR="00BF3C51" w:rsidRPr="00BF3C51" w:rsidRDefault="00BF3C51" w:rsidP="00BF3C5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наружного освещения улиц, дворовых территорий города;</w:t>
      </w:r>
    </w:p>
    <w:p w:rsidR="00BF3C51" w:rsidRPr="00BF3C51" w:rsidRDefault="00BF3C51" w:rsidP="00BF3C5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предоставления ритуальных услуг, выполнения работ по содержанию территорий городских кладбищ, мест воинских захоронений;</w:t>
      </w:r>
    </w:p>
    <w:p w:rsidR="00BF3C51" w:rsidRPr="00BF3C51" w:rsidRDefault="00BF3C51" w:rsidP="00BF3C5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объектов озеленения;</w:t>
      </w:r>
    </w:p>
    <w:p w:rsidR="00BF3C51" w:rsidRPr="00BF3C51" w:rsidRDefault="00BF3C51" w:rsidP="00BF3C5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оказанию услуг по перевозке в морг безродных, невостребованных и неопознанных умерших (услуга осуществлялась ММУП «Бюро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спецобслуживания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мае 2013 года предприятие преобразовано в ОАО «Бюро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спецобслуживания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BF3C51" w:rsidRPr="00BF3C51" w:rsidRDefault="00BF3C51" w:rsidP="00BF3C51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сохранности, технического обслуживания и содержания прочих объектов благоустройства, в том числе перемещение нестационарных торговых объектов, транспортных средств (перемещено 7 объектов).</w:t>
      </w:r>
    </w:p>
    <w:p w:rsidR="00BF3C51" w:rsidRPr="001766C5" w:rsidRDefault="00BF3C51" w:rsidP="00BF3C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6C5">
        <w:rPr>
          <w:rFonts w:ascii="Times New Roman" w:hAnsi="Times New Roman"/>
          <w:sz w:val="28"/>
          <w:szCs w:val="28"/>
        </w:rPr>
        <w:t>Комплекс реализуемых администрацией города Мурманска мероприятий по ремонту дорог, дворовых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6C5">
        <w:rPr>
          <w:rFonts w:ascii="Times New Roman" w:hAnsi="Times New Roman"/>
          <w:sz w:val="28"/>
          <w:szCs w:val="28"/>
        </w:rPr>
        <w:t xml:space="preserve">создает условия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1766C5">
        <w:rPr>
          <w:rFonts w:ascii="Times New Roman" w:hAnsi="Times New Roman"/>
          <w:sz w:val="28"/>
          <w:szCs w:val="28"/>
        </w:rPr>
        <w:t xml:space="preserve">улучшения качества и безопасности перевозок. </w:t>
      </w:r>
    </w:p>
    <w:p w:rsidR="00BF3C51" w:rsidRDefault="00BF3C51"/>
    <w:p w:rsidR="00BF3C51" w:rsidRDefault="00BF3C51" w:rsidP="00BF3C51">
      <w:pPr>
        <w:pStyle w:val="a3"/>
        <w:jc w:val="center"/>
      </w:pPr>
      <w:r w:rsidRPr="001766C5">
        <w:t>Охрана окружающей среды. Система обращения с отходами производства и потребления</w:t>
      </w:r>
    </w:p>
    <w:p w:rsidR="00BF3C51" w:rsidRPr="001766C5" w:rsidRDefault="00BF3C51" w:rsidP="00BF3C51">
      <w:pPr>
        <w:pStyle w:val="a3"/>
        <w:jc w:val="center"/>
      </w:pPr>
      <w:bookmarkStart w:id="0" w:name="_GoBack"/>
      <w:bookmarkEnd w:id="0"/>
    </w:p>
    <w:p w:rsidR="00BF3C51" w:rsidRPr="00BF3C51" w:rsidRDefault="00BF3C51" w:rsidP="00BF3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администрации города Мурманска в сфере охраны окружающей среды направлена на достижение стратегических целей – обеспечение охраны, улучшение качества и безопасности окружающей среды, формирование экологически ориентированной модели развития городской экономики и снижение негативного воздействия на окружающую среду отходов производства и потребления и улучшение общего санитарно-экологического состояния территории города Мурманска.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в данной сфере осуществлялась реализация 5 целевых программ.</w:t>
      </w:r>
    </w:p>
    <w:p w:rsidR="00BF3C51" w:rsidRPr="00BF3C51" w:rsidRDefault="00BF3C51" w:rsidP="00BF3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муниципальной целевой программы «Оптимизация управления отходами производства и потребления в городе Мурманске» на 2009-2013 годы, утвержденной решением Совета депутатов города Мурманска от 17.11.2008 № 55-698, в 2013 году освоено 14 049,4 тыс. рублей.</w:t>
      </w:r>
    </w:p>
    <w:p w:rsidR="00BF3C51" w:rsidRPr="00BF3C51" w:rsidRDefault="00BF3C51" w:rsidP="00BF3C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твердых бытовых отходов с территории города Мурманска осуществляют два объекта размещения отходов: ОАО «Завод ТО ТБО» (62%) и городская свалка твердых отходов (38%).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рейдов, проводимых комитетом по развитию городского хозяйства администрации города Мурманска, управлениями </w:t>
      </w: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административных округов города Мурманска и ММБУ «Экосистема», количество несанкционированных свалок, в том числе с небольшими объемами размещаемых отходов (менее 100 куб. м) на землях, расположенных в границах города Мурманска, в 2013 году составило 77 единиц. Из них было ликвидировано за счет средств бюджета и силами юридических лиц 54 свалки. Таким образом, доля ликвидированных несанкционированных свалок бытовых отходов и мусора к их общему числу на территории муниципального образования составила 70,1%, что на 0,4 процентных пункта больше показателя предыдущего года.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образования несанкционированных свалок в 2013 году:</w:t>
      </w:r>
    </w:p>
    <w:p w:rsidR="00BF3C51" w:rsidRPr="00BF3C51" w:rsidRDefault="00BF3C51" w:rsidP="00BF3C5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5 контейнеров для сбора мусора на территории города в зонах отдыха горожан в районе прибрежной зоны оз. Среднее, оз. Семеновское, родника у дороги на стрельбище (ручей Фадеев), ул. Мира (район конечной остановки автобуса № 29), конечной остановки автобуса № 18;</w:t>
      </w:r>
    </w:p>
    <w:p w:rsidR="00BF3C51" w:rsidRPr="00BF3C51" w:rsidRDefault="00BF3C51" w:rsidP="00BF3C5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возведены п</w:t>
      </w:r>
      <w:r w:rsidRPr="00BF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реграды и валы (</w:t>
      </w: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на пересечении ул. </w:t>
      </w: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К. Либкнехта и Нижне-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Ростинского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территория в районе домов 21/2, 22 по ул. Домостроительная (отворот к АЗС), территория в районе подъездной дороги к базе ГОУП «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Мурманскводоканал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между ГСК № 70 и ГСК № 72), ограничивающие проезд транспорта для свалки отходов;</w:t>
      </w:r>
    </w:p>
    <w:p w:rsidR="00BF3C51" w:rsidRPr="00BF3C51" w:rsidRDefault="00BF3C51" w:rsidP="00BF3C5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20 информационных щитов в местах несанкционированного размещения отходов (откос в сторону оврага в районе домов №№ 30, 32 по ул. Щербакова, на зеленой зоне ручья Фадеева, на скосах в районе территории ГСК № 70 по ул.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Маклакова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в районе входного оголовка русла реки Роста по ул. Транспортной и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F3C51" w:rsidRPr="00BF3C51" w:rsidRDefault="00BF3C51" w:rsidP="00BF3C51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видеокамеры в районе дома № 1а по ул. Транспортной.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Мурманске проводится месячник по озеленению и благоустройству, в котором принимают участие жители города, организации, предприятия, а также выполняется компенсационное озеленение. 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месячник по озеленению и благоустройству территории города Мурманска проходился в два этапа: с 27.05.2013 по 28.06.2013 и с 19.08.2013 по 21.09.2013. В рамках месячника по озеленению была проведена акция «Зеленый рекорд» по посадке зеленых насаждений. 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месячника, с учетом выполненного компенсационного озеленения, посажено 8 126 деревьев и кустарников, завезено 374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растительного грунта, устроено 112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газона и 363 клумбы, установлено        2 104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новых ограждений, общая площадь озелененных участков составила     4 725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Улицы города украсили смородина, сирень, акация, спирея, шиповник, черемуха, рябина, береза, однолетние и многолетние цветы.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2014 год планируется выполнение компенсационного озеленения в количестве 10 947 деревьев, кустарников, и озеленение территорий площадью </w:t>
      </w: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8 351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C51" w:rsidRPr="00BF3C51" w:rsidRDefault="00BF3C51" w:rsidP="00BF3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к 100-летию города Мурманска д</w:t>
      </w:r>
      <w:r w:rsidRPr="00BF3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ля улучшения условий отдыха горожан и гостей города </w:t>
      </w: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 Мурманска от 15.10.2012 № 2441 утверждена долгосрочная целевая программа «Строительство и ремонт объектов внешнего благоустройства города Мурманска» на 2013-2016 годы. В 2013 году освоено 230 000,0 тыс. рублей.</w:t>
      </w:r>
    </w:p>
    <w:p w:rsidR="00BF3C51" w:rsidRPr="00BF3C51" w:rsidRDefault="00BF3C51" w:rsidP="00BF3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по ремонту 13 объектов внешнего благоустройства:</w:t>
      </w:r>
    </w:p>
    <w:p w:rsidR="00BF3C51" w:rsidRPr="00BF3C51" w:rsidRDefault="00BF3C51" w:rsidP="00BF3C51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бульвар в районе школы № 1 по ул. Буркова;</w:t>
      </w:r>
    </w:p>
    <w:p w:rsidR="00BF3C51" w:rsidRPr="00BF3C51" w:rsidRDefault="00BF3C51" w:rsidP="00BF3C51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 в районе школы № 1 по ул. Буркова;</w:t>
      </w:r>
    </w:p>
    <w:p w:rsidR="00BF3C51" w:rsidRPr="00BF3C51" w:rsidRDefault="00BF3C51" w:rsidP="00BF3C51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 ул. </w:t>
      </w:r>
      <w:proofErr w:type="gram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proofErr w:type="gram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3C51" w:rsidRPr="00BF3C51" w:rsidRDefault="00BF3C51" w:rsidP="00BF3C51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 около Драматического театра;</w:t>
      </w:r>
    </w:p>
    <w:p w:rsidR="00BF3C51" w:rsidRPr="00BF3C51" w:rsidRDefault="00BF3C51" w:rsidP="00BF3C51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 у областной библиотеки;</w:t>
      </w:r>
    </w:p>
    <w:p w:rsidR="00BF3C51" w:rsidRPr="00BF3C51" w:rsidRDefault="00BF3C51" w:rsidP="00BF3C51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бульвар по ул. Воровского (от ул.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С.Перовской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лестницы);</w:t>
      </w:r>
    </w:p>
    <w:p w:rsidR="00BF3C51" w:rsidRPr="00BF3C51" w:rsidRDefault="00BF3C51" w:rsidP="00BF3C51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 по ул. Карла-Маркса, д. 1;</w:t>
      </w:r>
    </w:p>
    <w:p w:rsidR="00BF3C51" w:rsidRPr="00BF3C51" w:rsidRDefault="00BF3C51" w:rsidP="00BF3C51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 на ул. Профсоюзов, д. 20;</w:t>
      </w:r>
    </w:p>
    <w:p w:rsidR="00BF3C51" w:rsidRPr="00BF3C51" w:rsidRDefault="00BF3C51" w:rsidP="00BF3C51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 около театра Северного флота (аллея Памяти);</w:t>
      </w:r>
    </w:p>
    <w:p w:rsidR="00BF3C51" w:rsidRPr="00BF3C51" w:rsidRDefault="00BF3C51" w:rsidP="00BF3C51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 по ул.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Хлобыстова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(аллея Поколений);</w:t>
      </w:r>
    </w:p>
    <w:p w:rsidR="00BF3C51" w:rsidRPr="00BF3C51" w:rsidRDefault="00BF3C51" w:rsidP="00BF3C51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аллея ул. Сафонова, д.26;</w:t>
      </w:r>
    </w:p>
    <w:p w:rsidR="00BF3C51" w:rsidRPr="00BF3C51" w:rsidRDefault="00BF3C51" w:rsidP="00BF3C51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 по ул. Марата;</w:t>
      </w:r>
    </w:p>
    <w:p w:rsidR="00BF3C51" w:rsidRPr="00BF3C51" w:rsidRDefault="00BF3C51" w:rsidP="00BF3C51">
      <w:pPr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сквер на пр. Ленина, д.2.</w:t>
      </w:r>
    </w:p>
    <w:p w:rsidR="00BF3C51" w:rsidRPr="00BF3C51" w:rsidRDefault="00BF3C51" w:rsidP="00BF3C5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мае 2013 года на Семеновском озере был открыт новый современный  парк аттракционов, который является востребованным среди жителей города.</w:t>
      </w:r>
    </w:p>
    <w:p w:rsidR="00BF3C51" w:rsidRPr="00BF3C51" w:rsidRDefault="00BF3C51" w:rsidP="00BF3C5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скверах появились детские игровые комплексы, установленные на современном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травмобезопасном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тартановом покрытии. В Аллее поколений установлен ряд спортивных сооружений: площадка для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стритбола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площадка для скейтбординга, комплекс тренажеров  для занятий физкультурой на открытом воздухе.</w:t>
      </w:r>
    </w:p>
    <w:p w:rsidR="00BF3C51" w:rsidRPr="00BF3C51" w:rsidRDefault="00BF3C51" w:rsidP="00BF3C5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реконструированных зонах отдыха развивается новый для Мурманска вид формирования оригинальной общественной среды – установка разноплановых городских скульптур. Так, за 2012-2013 год появились 3 новые скульптуры: памятник Ждущей, памятник Пограничникам Арктики, памятник герою мурманской городской легенды Коту Семену, а также 8 именных скамеек в сквере на ул. Воровского.  </w:t>
      </w:r>
    </w:p>
    <w:p w:rsidR="00BF3C51" w:rsidRPr="00BF3C51" w:rsidRDefault="00BF3C51" w:rsidP="00BF3C51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2014 году планируется выполнить работы по </w:t>
      </w: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 13 объектов внешнего благоустройства (бульвар в районе школы № 1 по ул. капитана Буркова, сквер в районе школы № 1 по ул. капитана Буркова, сквер по ул. Ленинградской, сквер у областной библиотеки, сквер – пр.</w:t>
      </w:r>
      <w:proofErr w:type="gram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Кольский - ул. Зои Космодемьянской, сквер около ОАО «Отель» Арктика», сквер на площади</w:t>
      </w:r>
      <w:proofErr w:type="gram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Углов, бульвар – Театральный бульвар, сквер у управления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Тралфлота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сквер около памятника Кирова, бульвар по ул. Пушкинской, зона отдыха на Семеновском озере, зеленая зона по пер. Арктическому).</w:t>
      </w:r>
    </w:p>
    <w:p w:rsidR="00BF3C51" w:rsidRPr="00BF3C51" w:rsidRDefault="00BF3C51" w:rsidP="00BF3C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ведомственной целевой программы «Инвентаризация зеленого фонда города Мурманска» на 2012-2013 годы, утвержденной постановлением администрации города Мурманска от 27.10.2011 № 2051, в 2013 году освоено 1 890,0 тыс. рублей.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целях совершенствования учета озелененных территорий города Мурманска в 201</w:t>
      </w: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3C5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 проводилась инвентаризация зеленых насаждений. </w:t>
      </w:r>
      <w:r w:rsidRPr="00BF3C5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В результате были </w:t>
      </w:r>
      <w:proofErr w:type="spellStart"/>
      <w:r w:rsidRPr="00BF3C5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проинвентаризированы</w:t>
      </w:r>
      <w:proofErr w:type="spellEnd"/>
      <w:r w:rsidRPr="00BF3C5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48 зеленых зон, расположенных на территории скверов, улиц, проспектов, закрепленных на праве оперативного управления за комитетом по развитию городского хозяйства администрации города Мурманска.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2013 году разработан </w:t>
      </w:r>
      <w:r w:rsidRPr="00BF3C5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лесохозяйственн</w:t>
      </w: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F3C5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регламент</w:t>
      </w: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F3C5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план мероприятий по комплексному системному озеленению, оздоровлению и реконструкции озелененных территорий города Мурманска на основе данных, полученных при проведении инвентаризации зеленых насаждений.</w:t>
      </w:r>
    </w:p>
    <w:p w:rsidR="00BF3C51" w:rsidRPr="00BF3C51" w:rsidRDefault="00BF3C51" w:rsidP="00BF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долгосрочной целевой программы «Расширение городского кладбища на 7-8 км автодороги </w:t>
      </w:r>
      <w:proofErr w:type="gram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Кола-Мурмаши</w:t>
      </w:r>
      <w:proofErr w:type="gram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2011-2015 год, утвержденной постановлением администрации города Мурманска от 22.12.2010 № 2254, в 2013 году освоено 39 666,6 тыс. руб. 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была продолжена работа по расширению городского кладбища. В рамках программы площадь территории городского кладбища была расширена на 1,8 га и составила 155,07 га. В 2014 году планируется расширение кладбища еще на 1,8 га, что позволит </w:t>
      </w:r>
      <w:proofErr w:type="gramStart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потребность в</w:t>
      </w:r>
      <w:proofErr w:type="gramEnd"/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местах захоронения и обеспечит стабильность санитарно-эпидемиологических условий проживания населения.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ведомственной целевой программы «Сокращение численности безнадзорных животных в городе Мурманске» на 2012-2013 годы, утвержденной постановлением администрации города Мурманска от 27.10.2011 № 2040, в 2013 году освоено 12 585,4 тыс. руб. 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осуществлялась работа по регулированию численности безнадзорных животных (отлов, стерилизация, передержка)</w:t>
      </w:r>
      <w:r w:rsidRPr="00BF3C51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</w:t>
      </w:r>
    </w:p>
    <w:p w:rsidR="00BF3C51" w:rsidRPr="00BF3C51" w:rsidRDefault="00BF3C51" w:rsidP="00BF3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проводимые администрацией города Мурманска мероприятия в сфере охраны окружающей среды позволяют создать условия для улучшения общего санитарно-экологического состояния территории города Мурманска.</w:t>
      </w:r>
    </w:p>
    <w:p w:rsidR="00BF3C51" w:rsidRDefault="00BF3C51" w:rsidP="00BF3C51">
      <w:pPr>
        <w:jc w:val="center"/>
      </w:pPr>
    </w:p>
    <w:p w:rsidR="00BF3C51" w:rsidRDefault="00BF3C51"/>
    <w:p w:rsidR="00BF3C51" w:rsidRDefault="00BF3C51"/>
    <w:p w:rsidR="00BF3C51" w:rsidRDefault="00BF3C51"/>
    <w:p w:rsidR="00BF3C51" w:rsidRDefault="00BF3C51"/>
    <w:p w:rsidR="00BF3C51" w:rsidRDefault="00BF3C51"/>
    <w:p w:rsidR="00BF3C51" w:rsidRDefault="00BF3C51"/>
    <w:p w:rsidR="00BF3C51" w:rsidRDefault="00BF3C51"/>
    <w:p w:rsidR="00BF3C51" w:rsidRDefault="00BF3C51"/>
    <w:p w:rsidR="00BF3C51" w:rsidRDefault="00BF3C51"/>
    <w:p w:rsidR="00BF3C51" w:rsidRDefault="00BF3C51"/>
    <w:p w:rsidR="00BF3C51" w:rsidRDefault="00BF3C51"/>
    <w:p w:rsidR="00BF3C51" w:rsidRDefault="00BF3C51"/>
    <w:p w:rsidR="00BF3C51" w:rsidRDefault="00BF3C51"/>
    <w:p w:rsidR="00BF3C51" w:rsidRDefault="00BF3C51"/>
    <w:p w:rsidR="00BF3C51" w:rsidRDefault="00BF3C51"/>
    <w:p w:rsidR="00BF3C51" w:rsidRDefault="00BF3C51"/>
    <w:p w:rsidR="00BF3C51" w:rsidRDefault="00BF3C51"/>
    <w:sectPr w:rsidR="00BF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B46"/>
    <w:multiLevelType w:val="multilevel"/>
    <w:tmpl w:val="FFE6E7D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">
    <w:nsid w:val="11C612D5"/>
    <w:multiLevelType w:val="hybridMultilevel"/>
    <w:tmpl w:val="7848D0A8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7F300A"/>
    <w:multiLevelType w:val="hybridMultilevel"/>
    <w:tmpl w:val="6E42384A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B2264F"/>
    <w:multiLevelType w:val="hybridMultilevel"/>
    <w:tmpl w:val="97DAED52"/>
    <w:lvl w:ilvl="0" w:tplc="D68C6C0C">
      <w:start w:val="1"/>
      <w:numFmt w:val="bullet"/>
      <w:lvlText w:val="–"/>
      <w:lvlJc w:val="left"/>
      <w:pPr>
        <w:ind w:left="15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40F007B2"/>
    <w:multiLevelType w:val="multilevel"/>
    <w:tmpl w:val="0419001D"/>
    <w:numStyleLink w:val="1"/>
  </w:abstractNum>
  <w:abstractNum w:abstractNumId="5">
    <w:nsid w:val="44663844"/>
    <w:multiLevelType w:val="hybridMultilevel"/>
    <w:tmpl w:val="89A2ABE2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595D7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1"/>
    <w:rsid w:val="000432E3"/>
    <w:rsid w:val="000B705B"/>
    <w:rsid w:val="00126719"/>
    <w:rsid w:val="00191B73"/>
    <w:rsid w:val="00267EE9"/>
    <w:rsid w:val="002E681A"/>
    <w:rsid w:val="00321EE7"/>
    <w:rsid w:val="003707AF"/>
    <w:rsid w:val="00374D79"/>
    <w:rsid w:val="00492CB2"/>
    <w:rsid w:val="004948B8"/>
    <w:rsid w:val="004D61E3"/>
    <w:rsid w:val="005615F9"/>
    <w:rsid w:val="00590CD3"/>
    <w:rsid w:val="005C40E0"/>
    <w:rsid w:val="005E7429"/>
    <w:rsid w:val="00800087"/>
    <w:rsid w:val="0083588B"/>
    <w:rsid w:val="0088375E"/>
    <w:rsid w:val="008C7D6C"/>
    <w:rsid w:val="008D557E"/>
    <w:rsid w:val="008E4E5F"/>
    <w:rsid w:val="008F19B6"/>
    <w:rsid w:val="00966122"/>
    <w:rsid w:val="00A6546A"/>
    <w:rsid w:val="00A709C3"/>
    <w:rsid w:val="00A748E5"/>
    <w:rsid w:val="00AE2CF3"/>
    <w:rsid w:val="00B36524"/>
    <w:rsid w:val="00BB1BF2"/>
    <w:rsid w:val="00BB1DDB"/>
    <w:rsid w:val="00BF3C51"/>
    <w:rsid w:val="00C62B77"/>
    <w:rsid w:val="00C81EF3"/>
    <w:rsid w:val="00D1321D"/>
    <w:rsid w:val="00D757C6"/>
    <w:rsid w:val="00DD156B"/>
    <w:rsid w:val="00E20982"/>
    <w:rsid w:val="00ED195C"/>
    <w:rsid w:val="00F24594"/>
    <w:rsid w:val="00F96CCC"/>
    <w:rsid w:val="00FB7F49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BF3C51"/>
    <w:pPr>
      <w:numPr>
        <w:numId w:val="1"/>
      </w:numPr>
    </w:pPr>
  </w:style>
  <w:style w:type="paragraph" w:customStyle="1" w:styleId="a3">
    <w:name w:val="г"/>
    <w:basedOn w:val="a"/>
    <w:qFormat/>
    <w:rsid w:val="00BF3C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BF3C51"/>
    <w:pPr>
      <w:numPr>
        <w:numId w:val="1"/>
      </w:numPr>
    </w:pPr>
  </w:style>
  <w:style w:type="paragraph" w:customStyle="1" w:styleId="a3">
    <w:name w:val="г"/>
    <w:basedOn w:val="a"/>
    <w:qFormat/>
    <w:rsid w:val="00BF3C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Шкуренко</dc:creator>
  <cp:lastModifiedBy>Шкуренко</cp:lastModifiedBy>
  <cp:revision>1</cp:revision>
  <dcterms:created xsi:type="dcterms:W3CDTF">2016-03-03T11:39:00Z</dcterms:created>
  <dcterms:modified xsi:type="dcterms:W3CDTF">2016-03-03T11:45:00Z</dcterms:modified>
</cp:coreProperties>
</file>