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C5" w:rsidRDefault="007270C5" w:rsidP="00943140">
      <w:pPr>
        <w:autoSpaceDE w:val="0"/>
        <w:ind w:firstLine="709"/>
        <w:contextualSpacing/>
        <w:rPr>
          <w:rFonts w:eastAsia="Calibri"/>
          <w:sz w:val="22"/>
          <w:szCs w:val="22"/>
        </w:rPr>
      </w:pPr>
    </w:p>
    <w:p w:rsidR="001C35F6" w:rsidRPr="00F141D6" w:rsidRDefault="007270C5" w:rsidP="00D864A3">
      <w:pPr>
        <w:autoSpaceDE w:val="0"/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</w:t>
      </w:r>
      <w:r w:rsidR="000C2291">
        <w:rPr>
          <w:rFonts w:eastAsia="Calibri"/>
          <w:sz w:val="28"/>
          <w:szCs w:val="28"/>
        </w:rPr>
        <w:t xml:space="preserve">                     </w:t>
      </w:r>
      <w:r w:rsidR="00361FAC">
        <w:rPr>
          <w:rFonts w:eastAsia="Calibri"/>
          <w:sz w:val="28"/>
          <w:szCs w:val="28"/>
        </w:rPr>
        <w:t xml:space="preserve">             </w:t>
      </w:r>
      <w:r w:rsidR="000C2291">
        <w:rPr>
          <w:rFonts w:eastAsia="Calibri"/>
          <w:sz w:val="28"/>
          <w:szCs w:val="28"/>
        </w:rPr>
        <w:t xml:space="preserve"> </w:t>
      </w:r>
      <w:r w:rsidR="0080128F">
        <w:rPr>
          <w:rFonts w:eastAsia="Calibri"/>
          <w:sz w:val="28"/>
          <w:szCs w:val="28"/>
        </w:rPr>
        <w:t xml:space="preserve">        Приложение</w:t>
      </w:r>
    </w:p>
    <w:p w:rsidR="007270C5" w:rsidRPr="00F141D6" w:rsidRDefault="001C35F6" w:rsidP="001C35F6">
      <w:pPr>
        <w:autoSpaceDE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F141D6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80128F">
        <w:rPr>
          <w:sz w:val="28"/>
          <w:szCs w:val="28"/>
          <w:lang w:eastAsia="ru-RU"/>
        </w:rPr>
        <w:t xml:space="preserve">  </w:t>
      </w:r>
      <w:r w:rsidRPr="00F141D6">
        <w:rPr>
          <w:sz w:val="28"/>
          <w:szCs w:val="28"/>
          <w:lang w:eastAsia="ru-RU"/>
        </w:rPr>
        <w:t xml:space="preserve">  </w:t>
      </w:r>
      <w:r w:rsidR="00D864A3" w:rsidRPr="00F141D6">
        <w:rPr>
          <w:sz w:val="28"/>
          <w:szCs w:val="28"/>
          <w:lang w:eastAsia="ru-RU"/>
        </w:rPr>
        <w:t>к Д</w:t>
      </w:r>
      <w:r w:rsidR="007270C5" w:rsidRPr="00F141D6">
        <w:rPr>
          <w:sz w:val="28"/>
          <w:szCs w:val="28"/>
          <w:lang w:eastAsia="ru-RU"/>
        </w:rPr>
        <w:t>ого</w:t>
      </w:r>
      <w:r w:rsidR="00D864A3" w:rsidRPr="00F141D6">
        <w:rPr>
          <w:sz w:val="28"/>
          <w:szCs w:val="28"/>
          <w:lang w:eastAsia="ru-RU"/>
        </w:rPr>
        <w:t xml:space="preserve">вору </w:t>
      </w:r>
      <w:bookmarkStart w:id="0" w:name="_Hlk26449027"/>
      <w:r w:rsidR="0080128F">
        <w:rPr>
          <w:rFonts w:eastAsia="Calibri"/>
          <w:sz w:val="28"/>
          <w:szCs w:val="28"/>
        </w:rPr>
        <w:t>от _________ 2021</w:t>
      </w:r>
    </w:p>
    <w:p w:rsidR="00D864A3" w:rsidRPr="00F141D6" w:rsidRDefault="00D864A3" w:rsidP="007270C5">
      <w:pPr>
        <w:autoSpaceDE w:val="0"/>
        <w:ind w:firstLine="709"/>
        <w:contextualSpacing/>
        <w:jc w:val="right"/>
        <w:rPr>
          <w:rFonts w:eastAsia="Calibri"/>
          <w:sz w:val="28"/>
          <w:szCs w:val="28"/>
        </w:rPr>
      </w:pPr>
    </w:p>
    <w:bookmarkEnd w:id="0"/>
    <w:p w:rsidR="007270C5" w:rsidRPr="00F141D6" w:rsidRDefault="007270C5" w:rsidP="007270C5">
      <w:pPr>
        <w:suppressAutoHyphens w:val="0"/>
        <w:jc w:val="both"/>
        <w:rPr>
          <w:sz w:val="28"/>
          <w:szCs w:val="28"/>
          <w:lang w:eastAsia="ja-JP"/>
        </w:rPr>
      </w:pPr>
    </w:p>
    <w:p w:rsidR="000778FE" w:rsidRPr="00F141D6" w:rsidRDefault="007270C5" w:rsidP="007270C5">
      <w:pPr>
        <w:suppressAutoHyphens w:val="0"/>
        <w:jc w:val="center"/>
        <w:rPr>
          <w:sz w:val="28"/>
          <w:szCs w:val="28"/>
          <w:lang w:eastAsia="ru-RU"/>
        </w:rPr>
      </w:pPr>
      <w:r w:rsidRPr="00F141D6">
        <w:rPr>
          <w:sz w:val="28"/>
          <w:szCs w:val="28"/>
          <w:lang w:eastAsia="ru-RU"/>
        </w:rPr>
        <w:t xml:space="preserve">Перечень работ и услуг по управлению, содержанию и ремонту общего имущества </w:t>
      </w:r>
    </w:p>
    <w:p w:rsidR="007270C5" w:rsidRPr="007270C5" w:rsidRDefault="00F95813" w:rsidP="000778FE">
      <w:pPr>
        <w:suppressAutoHyphens w:val="0"/>
        <w:jc w:val="center"/>
        <w:rPr>
          <w:sz w:val="28"/>
          <w:szCs w:val="28"/>
          <w:lang w:eastAsia="ru-RU"/>
        </w:rPr>
      </w:pPr>
      <w:r w:rsidRPr="00F141D6">
        <w:rPr>
          <w:sz w:val="28"/>
          <w:szCs w:val="28"/>
          <w:lang w:eastAsia="ru-RU"/>
        </w:rPr>
        <w:t xml:space="preserve">в многоквартирном доме </w:t>
      </w:r>
      <w:r w:rsidR="00512C37" w:rsidRPr="00F141D6">
        <w:rPr>
          <w:sz w:val="28"/>
          <w:szCs w:val="28"/>
          <w:lang w:eastAsia="ru-RU"/>
        </w:rPr>
        <w:t>45</w:t>
      </w:r>
      <w:r w:rsidR="007270C5" w:rsidRPr="00F141D6">
        <w:rPr>
          <w:sz w:val="28"/>
          <w:szCs w:val="28"/>
          <w:lang w:eastAsia="ru-RU"/>
        </w:rPr>
        <w:t xml:space="preserve"> по улице </w:t>
      </w:r>
      <w:r w:rsidR="00512C37" w:rsidRPr="00F141D6">
        <w:rPr>
          <w:sz w:val="28"/>
          <w:szCs w:val="28"/>
          <w:lang w:eastAsia="ru-RU"/>
        </w:rPr>
        <w:t>Туристов</w:t>
      </w:r>
    </w:p>
    <w:p w:rsidR="007270C5" w:rsidRPr="007270C5" w:rsidRDefault="007270C5" w:rsidP="007270C5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Style w:val="a7"/>
        <w:tblW w:w="15026" w:type="dxa"/>
        <w:tblInd w:w="108" w:type="dxa"/>
        <w:tblLook w:val="04A0" w:firstRow="1" w:lastRow="0" w:firstColumn="1" w:lastColumn="0" w:noHBand="0" w:noVBand="1"/>
      </w:tblPr>
      <w:tblGrid>
        <w:gridCol w:w="776"/>
        <w:gridCol w:w="7446"/>
        <w:gridCol w:w="6804"/>
      </w:tblGrid>
      <w:tr w:rsidR="00727515" w:rsidRPr="00727515" w:rsidTr="0080128F">
        <w:trPr>
          <w:cantSplit/>
          <w:trHeight w:val="255"/>
          <w:tblHeader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center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727515" w:rsidRPr="00727515" w:rsidTr="0080128F">
        <w:trPr>
          <w:trHeight w:val="175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1. Работы, выполняемые в отношении фундаментов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1411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7446" w:type="dxa"/>
            <w:hideMark/>
          </w:tcPr>
          <w:p w:rsidR="00180C62" w:rsidRDefault="00727515" w:rsidP="00180C6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180C62" w:rsidRDefault="00180C62" w:rsidP="00180C6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727515" w:rsidRPr="00727515">
              <w:rPr>
                <w:rFonts w:eastAsiaTheme="minorHAnsi"/>
                <w:lang w:eastAsia="en-US"/>
              </w:rPr>
              <w:t>признаков неравномерных осадок фундаментов;</w:t>
            </w:r>
          </w:p>
          <w:p w:rsidR="00727515" w:rsidRPr="00727515" w:rsidRDefault="00727515" w:rsidP="00180C6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-</w:t>
            </w:r>
            <w:r w:rsidR="00180C62">
              <w:rPr>
                <w:rFonts w:eastAsiaTheme="minorHAnsi"/>
                <w:lang w:eastAsia="en-US"/>
              </w:rPr>
              <w:t xml:space="preserve"> </w:t>
            </w:r>
            <w:r w:rsidRPr="00727515">
              <w:rPr>
                <w:rFonts w:eastAsiaTheme="minorHAns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727515" w:rsidRPr="00727515" w:rsidTr="0080128F">
        <w:trPr>
          <w:trHeight w:val="553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727515" w:rsidRPr="00727515" w:rsidTr="0080128F">
        <w:trPr>
          <w:trHeight w:val="179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1402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727515" w:rsidRPr="00727515" w:rsidTr="0080128F">
        <w:trPr>
          <w:trHeight w:val="996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727515" w:rsidRPr="00727515" w:rsidTr="0080128F">
        <w:trPr>
          <w:trHeight w:val="261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891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836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lastRenderedPageBreak/>
              <w:t>3.2.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1411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27515">
              <w:rPr>
                <w:rFonts w:eastAsiaTheme="minorHAnsi"/>
                <w:lang w:eastAsia="en-US"/>
              </w:rPr>
              <w:t>опирания</w:t>
            </w:r>
            <w:proofErr w:type="spellEnd"/>
            <w:r w:rsidRPr="00727515">
              <w:rPr>
                <w:rFonts w:eastAsiaTheme="minorHAnsi"/>
                <w:lang w:eastAsia="en-US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839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285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 w:rsidR="0080128F">
              <w:rPr>
                <w:rFonts w:eastAsiaTheme="minorHAnsi"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826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838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280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5. Работы, выполняемые в целях надлежащего содержания крыш</w:t>
            </w:r>
            <w:r w:rsidR="00BF4516">
              <w:rPr>
                <w:rFonts w:eastAsiaTheme="minorHAnsi"/>
                <w:bCs/>
                <w:lang w:eastAsia="en-US"/>
              </w:rPr>
              <w:t>и</w:t>
            </w:r>
            <w:r w:rsidRPr="00727515">
              <w:rPr>
                <w:rFonts w:eastAsiaTheme="minorHAnsi"/>
                <w:bCs/>
                <w:lang w:eastAsia="en-US"/>
              </w:rPr>
              <w:t xml:space="preserve"> в многоквартирном доме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412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5.1.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727515" w:rsidRPr="00727515" w:rsidTr="0080128F">
        <w:trPr>
          <w:trHeight w:val="557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rPr>
                <w:lang w:eastAsia="ru-RU"/>
              </w:rPr>
            </w:pPr>
            <w:r w:rsidRPr="00727515">
              <w:rPr>
                <w:lang w:eastAsia="ru-RU"/>
              </w:rPr>
              <w:t>5.2.</w:t>
            </w:r>
          </w:p>
        </w:tc>
        <w:tc>
          <w:tcPr>
            <w:tcW w:w="744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lang w:eastAsia="ru-RU"/>
              </w:rPr>
            </w:pPr>
            <w:r w:rsidRPr="00727515">
              <w:rPr>
                <w:lang w:eastAsia="ru-RU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lang w:eastAsia="ru-RU"/>
              </w:rPr>
            </w:pPr>
            <w:r w:rsidRPr="00727515">
              <w:rPr>
                <w:lang w:eastAsia="ru-RU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1269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5.3.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слуховых окон, выходов на крыши, ходовых досок и переходных мостиков на чердаках</w:t>
            </w:r>
          </w:p>
        </w:tc>
        <w:tc>
          <w:tcPr>
            <w:tcW w:w="6804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844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5.4.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268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lastRenderedPageBreak/>
              <w:t>5.5.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Проверка и очистка кровли от мусора, грязи (чердака) </w:t>
            </w:r>
          </w:p>
        </w:tc>
        <w:tc>
          <w:tcPr>
            <w:tcW w:w="6804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269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5.6.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1417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5.7.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1409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5.8.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285"/>
        </w:trPr>
        <w:tc>
          <w:tcPr>
            <w:tcW w:w="15026" w:type="dxa"/>
            <w:gridSpan w:val="3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833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rPr>
                <w:lang w:eastAsia="ru-RU"/>
              </w:rPr>
            </w:pPr>
            <w:r w:rsidRPr="00727515">
              <w:rPr>
                <w:lang w:eastAsia="ru-RU"/>
              </w:rPr>
              <w:t>6.1.</w:t>
            </w:r>
          </w:p>
        </w:tc>
        <w:tc>
          <w:tcPr>
            <w:tcW w:w="744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lang w:eastAsia="ru-RU"/>
              </w:rPr>
            </w:pPr>
            <w:r w:rsidRPr="00727515">
              <w:rPr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lang w:eastAsia="ru-RU"/>
              </w:rPr>
            </w:pPr>
            <w:r w:rsidRPr="00727515">
              <w:rPr>
                <w:lang w:eastAsia="ru-RU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1138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6.2.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27515">
              <w:rPr>
                <w:rFonts w:eastAsiaTheme="minorHAns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27515">
              <w:rPr>
                <w:rFonts w:eastAsiaTheme="minorHAnsi"/>
                <w:lang w:eastAsia="en-US"/>
              </w:rPr>
              <w:t>проступях</w:t>
            </w:r>
            <w:proofErr w:type="spellEnd"/>
            <w:r w:rsidRPr="00727515">
              <w:rPr>
                <w:rFonts w:eastAsiaTheme="minorHAnsi"/>
                <w:lang w:eastAsia="en-US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261"/>
        </w:trPr>
        <w:tc>
          <w:tcPr>
            <w:tcW w:w="15026" w:type="dxa"/>
            <w:gridSpan w:val="3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7. Работы, выполняемые в целях надлежащего содержания фасада многоквартирного дома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823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7.1.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418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7.2.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836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7.3.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561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7.4.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257"/>
        </w:trPr>
        <w:tc>
          <w:tcPr>
            <w:tcW w:w="15026" w:type="dxa"/>
            <w:gridSpan w:val="3"/>
            <w:noWrap/>
            <w:hideMark/>
          </w:tcPr>
          <w:p w:rsidR="00727515" w:rsidRPr="00727515" w:rsidRDefault="00727515" w:rsidP="00727515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lastRenderedPageBreak/>
              <w:t>8. Работы, выполняемые в целях надлежащего содержания перегородок в многоквартирном доме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1396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8.1.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267"/>
        </w:trPr>
        <w:tc>
          <w:tcPr>
            <w:tcW w:w="15026" w:type="dxa"/>
            <w:gridSpan w:val="3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  <w:r w:rsidRPr="00727515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</w:tr>
      <w:tr w:rsidR="00727515" w:rsidRPr="00727515" w:rsidTr="0080128F">
        <w:trPr>
          <w:trHeight w:val="1124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lang w:eastAsia="ru-RU"/>
              </w:rPr>
            </w:pPr>
            <w:r w:rsidRPr="00727515">
              <w:rPr>
                <w:lang w:eastAsia="ru-RU"/>
              </w:rPr>
              <w:t>9.1.</w:t>
            </w:r>
          </w:p>
        </w:tc>
        <w:tc>
          <w:tcPr>
            <w:tcW w:w="744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lang w:eastAsia="ru-RU"/>
              </w:rPr>
            </w:pPr>
            <w:r w:rsidRPr="00727515">
              <w:rPr>
                <w:lang w:eastAsia="ru-RU"/>
              </w:rPr>
              <w:t>Проверка состояния внутренней отделки</w:t>
            </w:r>
          </w:p>
        </w:tc>
        <w:tc>
          <w:tcPr>
            <w:tcW w:w="6804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lang w:eastAsia="ru-RU"/>
              </w:rPr>
            </w:pPr>
            <w:r w:rsidRPr="00727515">
              <w:rPr>
                <w:lang w:eastAsia="ru-RU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727515" w:rsidRPr="00727515" w:rsidTr="0080128F">
        <w:trPr>
          <w:trHeight w:val="263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10. Работы, выполняемые в целях надлежащего содержания полов помещений, относящихся к общему имуществу в многоквартирном доме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846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10.1.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412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BF4516">
        <w:trPr>
          <w:trHeight w:val="1126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11.1.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284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12. Работы, выполняемые в целях надлежащего содержания систем вентиляции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721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12.1.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835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12.2.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Устранение </w:t>
            </w:r>
            <w:proofErr w:type="spellStart"/>
            <w:r w:rsidRPr="00727515">
              <w:rPr>
                <w:rFonts w:eastAsiaTheme="minorHAnsi"/>
                <w:lang w:eastAsia="en-US"/>
              </w:rPr>
              <w:t>неплотностей</w:t>
            </w:r>
            <w:proofErr w:type="spellEnd"/>
            <w:r w:rsidRPr="00727515">
              <w:rPr>
                <w:rFonts w:eastAsiaTheme="minorHAns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515" w:rsidRPr="00727515" w:rsidTr="0080128F">
        <w:trPr>
          <w:trHeight w:val="549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13. Общие работы, выполняемые для надлежащего содержания систем водоснабжения (холодного и горячего), отопления и водоотведения в многоквартирном доме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835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lang w:eastAsia="ru-RU"/>
              </w:rPr>
            </w:pPr>
            <w:r w:rsidRPr="00727515">
              <w:rPr>
                <w:lang w:eastAsia="ru-RU"/>
              </w:rPr>
              <w:lastRenderedPageBreak/>
              <w:t>13.1.</w:t>
            </w:r>
          </w:p>
        </w:tc>
        <w:tc>
          <w:tcPr>
            <w:tcW w:w="744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lang w:eastAsia="ru-RU"/>
              </w:rPr>
            </w:pPr>
            <w:r w:rsidRPr="00727515">
              <w:rPr>
                <w:lang w:eastAsia="ru-RU"/>
              </w:rPr>
              <w:t>Проверка запорной арматуры и элементов, скрытых от постоянного наблюдения (разводящих трубопроводов и оборудования на чердаках и каналах)</w:t>
            </w:r>
          </w:p>
        </w:tc>
        <w:tc>
          <w:tcPr>
            <w:tcW w:w="6804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lang w:eastAsia="ru-RU"/>
              </w:rPr>
            </w:pPr>
            <w:r w:rsidRPr="00727515">
              <w:rPr>
                <w:lang w:eastAsia="ru-RU"/>
              </w:rPr>
              <w:t>по мере необходимости</w:t>
            </w:r>
          </w:p>
        </w:tc>
      </w:tr>
      <w:tr w:rsidR="00727515" w:rsidRPr="00727515" w:rsidTr="0080128F">
        <w:trPr>
          <w:trHeight w:val="843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13.2.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858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13.3.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727515" w:rsidRPr="00727515" w:rsidTr="0080128F">
        <w:trPr>
          <w:trHeight w:val="545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13.4.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553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13.5.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563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13.6.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727515">
              <w:rPr>
                <w:rFonts w:eastAsiaTheme="minorHAnsi"/>
                <w:lang w:eastAsia="en-US"/>
              </w:rPr>
              <w:t>накипно</w:t>
            </w:r>
            <w:proofErr w:type="spellEnd"/>
            <w:r w:rsidRPr="00727515">
              <w:rPr>
                <w:rFonts w:eastAsiaTheme="minorHAns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560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13.7.</w:t>
            </w:r>
          </w:p>
        </w:tc>
        <w:tc>
          <w:tcPr>
            <w:tcW w:w="744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727515" w:rsidRPr="00727515" w:rsidTr="0080128F">
        <w:trPr>
          <w:trHeight w:val="412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14. Работы, выполняемые в целях надлежащего содержания систем теплоснабжения (отопление, горячее водоснабжение) в многоквартирном доме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795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14.1.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727515" w:rsidRPr="00727515" w:rsidTr="0080128F">
        <w:trPr>
          <w:trHeight w:val="356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14.2.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Удаление воздуха из системы отопления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479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14.3.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27515">
              <w:rPr>
                <w:rFonts w:eastAsiaTheme="minorHAnsi"/>
                <w:lang w:eastAsia="en-US"/>
              </w:rPr>
              <w:t>накипно</w:t>
            </w:r>
            <w:proofErr w:type="spellEnd"/>
            <w:r w:rsidRPr="00727515">
              <w:rPr>
                <w:rFonts w:eastAsiaTheme="minorHAns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при подготовке дома к отопительному периоду</w:t>
            </w:r>
          </w:p>
        </w:tc>
      </w:tr>
      <w:tr w:rsidR="00727515" w:rsidRPr="00727515" w:rsidTr="0080128F">
        <w:trPr>
          <w:trHeight w:val="345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14.4.</w:t>
            </w:r>
          </w:p>
        </w:tc>
        <w:tc>
          <w:tcPr>
            <w:tcW w:w="7446" w:type="dxa"/>
            <w:noWrap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6804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при подготовке дома к отопительному периоду</w:t>
            </w:r>
          </w:p>
        </w:tc>
      </w:tr>
      <w:tr w:rsidR="00727515" w:rsidRPr="00727515" w:rsidTr="0080128F">
        <w:trPr>
          <w:trHeight w:val="551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15.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855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lastRenderedPageBreak/>
              <w:t>15.1.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Проверка заземления оболочки </w:t>
            </w:r>
            <w:proofErr w:type="spellStart"/>
            <w:r w:rsidRPr="00727515">
              <w:rPr>
                <w:rFonts w:eastAsiaTheme="minorHAnsi"/>
                <w:lang w:eastAsia="en-US"/>
              </w:rPr>
              <w:t>электрокабеля</w:t>
            </w:r>
            <w:proofErr w:type="spellEnd"/>
            <w:r w:rsidRPr="00727515">
              <w:rPr>
                <w:rFonts w:eastAsiaTheme="minorHAns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727515" w:rsidRPr="00727515" w:rsidTr="0080128F">
        <w:trPr>
          <w:trHeight w:val="413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15.2.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727515" w:rsidRPr="00727515" w:rsidTr="0080128F">
        <w:trPr>
          <w:trHeight w:val="988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15.3.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295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16. Работы по содержанию помещений, входящих в состав общего имущества в многоквартирном доме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556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16.1.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BF451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влажное подметание - три раза в неделю, мытье полов - один раз в месяц</w:t>
            </w:r>
          </w:p>
        </w:tc>
      </w:tr>
      <w:tr w:rsidR="00727515" w:rsidRPr="00727515" w:rsidTr="0080128F">
        <w:trPr>
          <w:trHeight w:val="691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16.2.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один раз в месяц</w:t>
            </w:r>
          </w:p>
        </w:tc>
      </w:tr>
      <w:tr w:rsidR="00727515" w:rsidRPr="00727515" w:rsidTr="0080128F">
        <w:trPr>
          <w:trHeight w:val="283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16.3.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Мытье окон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два раза в год</w:t>
            </w:r>
          </w:p>
        </w:tc>
      </w:tr>
      <w:tr w:rsidR="00727515" w:rsidRPr="00727515" w:rsidTr="0080128F">
        <w:trPr>
          <w:trHeight w:val="423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16.4.</w:t>
            </w:r>
          </w:p>
        </w:tc>
        <w:tc>
          <w:tcPr>
            <w:tcW w:w="7446" w:type="dxa"/>
            <w:noWrap/>
          </w:tcPr>
          <w:p w:rsidR="00727515" w:rsidRPr="00727515" w:rsidRDefault="00727515" w:rsidP="00F418BB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Проведение дератизации и дезинсекции помещений, входящих в состав общего имущества</w:t>
            </w:r>
            <w:r w:rsidR="00F418BB">
              <w:rPr>
                <w:rFonts w:eastAsiaTheme="minorHAnsi"/>
                <w:lang w:eastAsia="en-US"/>
              </w:rPr>
              <w:t xml:space="preserve"> многоквартирного дома</w:t>
            </w:r>
          </w:p>
        </w:tc>
        <w:tc>
          <w:tcPr>
            <w:tcW w:w="6804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421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593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17.1.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Очистка крышек люков колодцев от снега и льда толщиной слоя свыше пяти см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512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17.2.</w:t>
            </w:r>
          </w:p>
        </w:tc>
        <w:tc>
          <w:tcPr>
            <w:tcW w:w="744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27515">
              <w:rPr>
                <w:rFonts w:eastAsiaTheme="minorHAnsi"/>
                <w:lang w:eastAsia="en-US"/>
              </w:rPr>
              <w:t>колейности</w:t>
            </w:r>
            <w:proofErr w:type="spellEnd"/>
            <w:r w:rsidRPr="00727515">
              <w:rPr>
                <w:rFonts w:eastAsiaTheme="minorHAnsi"/>
                <w:lang w:eastAsia="en-US"/>
              </w:rPr>
              <w:t xml:space="preserve"> свыше пяти см</w:t>
            </w:r>
          </w:p>
        </w:tc>
        <w:tc>
          <w:tcPr>
            <w:tcW w:w="6804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727515" w:rsidRPr="00727515" w:rsidTr="0080128F">
        <w:trPr>
          <w:trHeight w:val="552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17.3.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но не реже двух раз в неделю</w:t>
            </w:r>
          </w:p>
        </w:tc>
      </w:tr>
      <w:tr w:rsidR="00727515" w:rsidRPr="00727515" w:rsidTr="0080128F">
        <w:trPr>
          <w:trHeight w:val="276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17.4.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6804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но не реже двух раз в неделю</w:t>
            </w:r>
          </w:p>
        </w:tc>
      </w:tr>
      <w:tr w:rsidR="00727515" w:rsidRPr="00727515" w:rsidTr="0080128F">
        <w:trPr>
          <w:trHeight w:val="265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17.5.</w:t>
            </w:r>
          </w:p>
        </w:tc>
        <w:tc>
          <w:tcPr>
            <w:tcW w:w="7446" w:type="dxa"/>
            <w:noWrap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6804" w:type="dxa"/>
            <w:noWrap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необходимости, но не реже двух раз в неделю</w:t>
            </w:r>
          </w:p>
        </w:tc>
      </w:tr>
      <w:tr w:rsidR="00727515" w:rsidRPr="00727515" w:rsidTr="0080128F">
        <w:trPr>
          <w:trHeight w:val="221"/>
        </w:trPr>
        <w:tc>
          <w:tcPr>
            <w:tcW w:w="15026" w:type="dxa"/>
            <w:gridSpan w:val="3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bCs/>
                <w:lang w:eastAsia="en-US"/>
              </w:rPr>
            </w:pPr>
            <w:r w:rsidRPr="00727515">
              <w:rPr>
                <w:rFonts w:eastAsiaTheme="minorHAnsi"/>
                <w:bCs/>
                <w:lang w:eastAsia="en-US"/>
              </w:rPr>
              <w:t>18. Работы по содержанию придомовой территории в теплый период года</w:t>
            </w:r>
            <w:r w:rsidR="0080128F">
              <w:rPr>
                <w:rFonts w:eastAsiaTheme="minorHAnsi"/>
                <w:bCs/>
                <w:lang w:eastAsia="en-US"/>
              </w:rPr>
              <w:t>:</w:t>
            </w:r>
          </w:p>
        </w:tc>
      </w:tr>
      <w:tr w:rsidR="00727515" w:rsidRPr="00727515" w:rsidTr="00F418BB">
        <w:trPr>
          <w:trHeight w:val="252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18.1.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6804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два раза в неделю</w:t>
            </w:r>
          </w:p>
        </w:tc>
      </w:tr>
      <w:tr w:rsidR="00727515" w:rsidRPr="00727515" w:rsidTr="00F418BB">
        <w:trPr>
          <w:trHeight w:val="247"/>
        </w:trPr>
        <w:tc>
          <w:tcPr>
            <w:tcW w:w="776" w:type="dxa"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18.2.</w:t>
            </w:r>
          </w:p>
        </w:tc>
        <w:tc>
          <w:tcPr>
            <w:tcW w:w="7446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Уборка и выкашивание газонов</w:t>
            </w:r>
          </w:p>
        </w:tc>
        <w:tc>
          <w:tcPr>
            <w:tcW w:w="6804" w:type="dxa"/>
            <w:noWrap/>
            <w:hideMark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 xml:space="preserve">уборка два раза в неделю, выкашивание по мере </w:t>
            </w:r>
            <w:r w:rsidRPr="00727515">
              <w:rPr>
                <w:rFonts w:eastAsiaTheme="minorHAnsi"/>
                <w:lang w:eastAsia="en-US"/>
              </w:rPr>
              <w:lastRenderedPageBreak/>
              <w:t>необходимости</w:t>
            </w:r>
          </w:p>
        </w:tc>
      </w:tr>
      <w:tr w:rsidR="00727515" w:rsidRPr="00727515" w:rsidTr="0080128F">
        <w:trPr>
          <w:trHeight w:val="275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lastRenderedPageBreak/>
              <w:t>18.3.</w:t>
            </w:r>
          </w:p>
        </w:tc>
        <w:tc>
          <w:tcPr>
            <w:tcW w:w="7446" w:type="dxa"/>
            <w:noWrap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6804" w:type="dxa"/>
            <w:noWrap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два раза в неделю</w:t>
            </w:r>
          </w:p>
        </w:tc>
      </w:tr>
      <w:tr w:rsidR="00727515" w:rsidRPr="00727515" w:rsidTr="0080128F">
        <w:trPr>
          <w:trHeight w:val="278"/>
        </w:trPr>
        <w:tc>
          <w:tcPr>
            <w:tcW w:w="15026" w:type="dxa"/>
            <w:gridSpan w:val="3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19. Работы по обеспечению вывоза отходов</w:t>
            </w:r>
            <w:r w:rsidR="0080128F">
              <w:rPr>
                <w:rFonts w:eastAsiaTheme="minorHAnsi"/>
                <w:lang w:eastAsia="en-US"/>
              </w:rPr>
              <w:t>:</w:t>
            </w:r>
          </w:p>
        </w:tc>
      </w:tr>
      <w:tr w:rsidR="00727515" w:rsidRPr="00727515" w:rsidTr="0080128F">
        <w:trPr>
          <w:trHeight w:val="435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19.1.</w:t>
            </w:r>
          </w:p>
        </w:tc>
        <w:tc>
          <w:tcPr>
            <w:tcW w:w="7446" w:type="dxa"/>
            <w:noWrap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804" w:type="dxa"/>
            <w:noWrap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постоянно</w:t>
            </w:r>
          </w:p>
        </w:tc>
      </w:tr>
      <w:tr w:rsidR="00727515" w:rsidRPr="00727515" w:rsidTr="0080128F">
        <w:trPr>
          <w:trHeight w:val="435"/>
        </w:trPr>
        <w:tc>
          <w:tcPr>
            <w:tcW w:w="776" w:type="dxa"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19.2.</w:t>
            </w:r>
          </w:p>
        </w:tc>
        <w:tc>
          <w:tcPr>
            <w:tcW w:w="7446" w:type="dxa"/>
            <w:noWrap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noWrap/>
          </w:tcPr>
          <w:p w:rsidR="00727515" w:rsidRPr="00727515" w:rsidRDefault="00727515" w:rsidP="00727515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727515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</w:tbl>
    <w:p w:rsidR="007270C5" w:rsidRDefault="007270C5" w:rsidP="007270C5">
      <w:pPr>
        <w:suppressAutoHyphens w:val="0"/>
        <w:jc w:val="center"/>
        <w:rPr>
          <w:b/>
          <w:lang w:eastAsia="ru-RU"/>
        </w:rPr>
      </w:pPr>
    </w:p>
    <w:p w:rsidR="00574238" w:rsidRDefault="00574238" w:rsidP="007270C5">
      <w:pPr>
        <w:suppressAutoHyphens w:val="0"/>
        <w:jc w:val="center"/>
        <w:rPr>
          <w:b/>
          <w:lang w:eastAsia="ru-RU"/>
        </w:rPr>
      </w:pPr>
    </w:p>
    <w:p w:rsidR="007270C5" w:rsidRPr="009A726B" w:rsidRDefault="007270C5" w:rsidP="007270C5">
      <w:pPr>
        <w:suppressAutoHyphens w:val="0"/>
        <w:jc w:val="both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__________________________________________________________________________________</w:t>
      </w:r>
    </w:p>
    <w:p w:rsidR="007270C5" w:rsidRPr="00E505B2" w:rsidRDefault="007270C5" w:rsidP="007270C5">
      <w:pPr>
        <w:autoSpaceDE w:val="0"/>
        <w:ind w:firstLine="142"/>
        <w:contextualSpacing/>
        <w:jc w:val="center"/>
        <w:rPr>
          <w:b/>
          <w:sz w:val="20"/>
          <w:szCs w:val="20"/>
        </w:rPr>
      </w:pPr>
      <w:bookmarkStart w:id="1" w:name="_Hlk26449070"/>
    </w:p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5147"/>
      </w:tblGrid>
      <w:tr w:rsidR="007270C5" w:rsidRPr="00E505B2" w:rsidTr="0080128F">
        <w:tc>
          <w:tcPr>
            <w:tcW w:w="5147" w:type="dxa"/>
            <w:shd w:val="clear" w:color="auto" w:fill="auto"/>
          </w:tcPr>
          <w:p w:rsidR="007270C5" w:rsidRPr="007270C5" w:rsidRDefault="007270C5" w:rsidP="0080128F">
            <w:pPr>
              <w:autoSpaceDE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7" w:type="dxa"/>
            <w:shd w:val="clear" w:color="auto" w:fill="auto"/>
          </w:tcPr>
          <w:p w:rsidR="007270C5" w:rsidRPr="004D4032" w:rsidRDefault="007270C5" w:rsidP="0080128F">
            <w:pPr>
              <w:widowControl w:val="0"/>
              <w:tabs>
                <w:tab w:val="left" w:pos="821"/>
              </w:tabs>
              <w:rPr>
                <w:b/>
                <w:sz w:val="22"/>
                <w:szCs w:val="22"/>
              </w:rPr>
            </w:pPr>
          </w:p>
        </w:tc>
      </w:tr>
    </w:tbl>
    <w:p w:rsidR="007270C5" w:rsidRPr="00E505B2" w:rsidRDefault="007270C5" w:rsidP="00F418BB">
      <w:pPr>
        <w:autoSpaceDE w:val="0"/>
        <w:ind w:firstLine="142"/>
        <w:contextualSpacing/>
        <w:jc w:val="both"/>
        <w:rPr>
          <w:b/>
          <w:sz w:val="20"/>
          <w:szCs w:val="20"/>
        </w:rPr>
      </w:pPr>
      <w:bookmarkStart w:id="2" w:name="_GoBack"/>
      <w:bookmarkEnd w:id="1"/>
      <w:bookmarkEnd w:id="2"/>
    </w:p>
    <w:sectPr w:rsidR="007270C5" w:rsidRPr="00E505B2" w:rsidSect="00F418BB">
      <w:headerReference w:type="default" r:id="rId8"/>
      <w:headerReference w:type="first" r:id="rId9"/>
      <w:pgSz w:w="16838" w:h="11906" w:orient="landscape"/>
      <w:pgMar w:top="1701" w:right="1134" w:bottom="851" w:left="1134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8F" w:rsidRDefault="0080128F" w:rsidP="00430E0F">
      <w:r>
        <w:separator/>
      </w:r>
    </w:p>
  </w:endnote>
  <w:endnote w:type="continuationSeparator" w:id="0">
    <w:p w:rsidR="0080128F" w:rsidRDefault="0080128F" w:rsidP="0043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8F" w:rsidRDefault="0080128F" w:rsidP="00430E0F">
      <w:r>
        <w:separator/>
      </w:r>
    </w:p>
  </w:footnote>
  <w:footnote w:type="continuationSeparator" w:id="0">
    <w:p w:rsidR="0080128F" w:rsidRDefault="0080128F" w:rsidP="0043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07282"/>
      <w:docPartObj>
        <w:docPartGallery w:val="Page Numbers (Top of Page)"/>
        <w:docPartUnique/>
      </w:docPartObj>
    </w:sdtPr>
    <w:sdtEndPr/>
    <w:sdtContent>
      <w:p w:rsidR="0080128F" w:rsidRDefault="008012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BB">
          <w:rPr>
            <w:noProof/>
          </w:rPr>
          <w:t>12</w:t>
        </w:r>
        <w:r>
          <w:fldChar w:fldCharType="end"/>
        </w:r>
      </w:p>
    </w:sdtContent>
  </w:sdt>
  <w:p w:rsidR="0080128F" w:rsidRDefault="008012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29642"/>
      <w:docPartObj>
        <w:docPartGallery w:val="Page Numbers (Top of Page)"/>
        <w:docPartUnique/>
      </w:docPartObj>
    </w:sdtPr>
    <w:sdtEndPr/>
    <w:sdtContent>
      <w:p w:rsidR="0080128F" w:rsidRDefault="008012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128F" w:rsidRDefault="008012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4F"/>
    <w:rsid w:val="000778FE"/>
    <w:rsid w:val="000C2291"/>
    <w:rsid w:val="000F3768"/>
    <w:rsid w:val="0011140D"/>
    <w:rsid w:val="001148F4"/>
    <w:rsid w:val="0014302B"/>
    <w:rsid w:val="00180C62"/>
    <w:rsid w:val="001965AD"/>
    <w:rsid w:val="001C1B2B"/>
    <w:rsid w:val="001C35F6"/>
    <w:rsid w:val="00261414"/>
    <w:rsid w:val="00281727"/>
    <w:rsid w:val="002C3651"/>
    <w:rsid w:val="00361FAC"/>
    <w:rsid w:val="003F0156"/>
    <w:rsid w:val="00426798"/>
    <w:rsid w:val="00430E0F"/>
    <w:rsid w:val="004E5CD0"/>
    <w:rsid w:val="00512C37"/>
    <w:rsid w:val="00534B97"/>
    <w:rsid w:val="00574238"/>
    <w:rsid w:val="005B7058"/>
    <w:rsid w:val="005D0352"/>
    <w:rsid w:val="006E3909"/>
    <w:rsid w:val="007270C5"/>
    <w:rsid w:val="00727515"/>
    <w:rsid w:val="00770765"/>
    <w:rsid w:val="00791B3D"/>
    <w:rsid w:val="0080128F"/>
    <w:rsid w:val="00850977"/>
    <w:rsid w:val="0094289F"/>
    <w:rsid w:val="00943140"/>
    <w:rsid w:val="0099203B"/>
    <w:rsid w:val="00A22540"/>
    <w:rsid w:val="00A90747"/>
    <w:rsid w:val="00B16B37"/>
    <w:rsid w:val="00B3207E"/>
    <w:rsid w:val="00B71AF5"/>
    <w:rsid w:val="00BF4516"/>
    <w:rsid w:val="00C55BE7"/>
    <w:rsid w:val="00C8064F"/>
    <w:rsid w:val="00CA3B50"/>
    <w:rsid w:val="00CA5EA4"/>
    <w:rsid w:val="00CD0330"/>
    <w:rsid w:val="00CE3F42"/>
    <w:rsid w:val="00D00A57"/>
    <w:rsid w:val="00D146B6"/>
    <w:rsid w:val="00D53904"/>
    <w:rsid w:val="00D864A3"/>
    <w:rsid w:val="00ED686D"/>
    <w:rsid w:val="00F141D6"/>
    <w:rsid w:val="00F418BB"/>
    <w:rsid w:val="00F62115"/>
    <w:rsid w:val="00F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0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430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E0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72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0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430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E0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72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2AAA-D2B6-4D33-A5D6-C7875662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Тереновая Татьяна Владимировна</cp:lastModifiedBy>
  <cp:revision>48</cp:revision>
  <dcterms:created xsi:type="dcterms:W3CDTF">2021-02-17T12:40:00Z</dcterms:created>
  <dcterms:modified xsi:type="dcterms:W3CDTF">2021-03-24T13:20:00Z</dcterms:modified>
</cp:coreProperties>
</file>