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1.    Обеспечивает разработку проектов муниципальных правовых актов по вопросам архитектуры, градостроительной деятельности.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2.    Принимает участие в работе межведомственных комиссий и совещательных органов.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3.    Рассматривает и готовит ответы на обращения граждан, объединений граждан, в том числе юридических лиц, по вопросам, относящимся к компетенции Комитета.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4.   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5.    Осуществляет подготовку и выдачу  разрешения на строительство объектов капитального строительства либо отказ в выдаче разрешения на строительство, в соответствии с административным регламентом, утвержденным постановлением администрации города Мурманска.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6.    Осуществляет подготовку и выдачу  разрешения на ввод в эксплуатацию объектов капитального строительства либо отказ в выдаче разрешения на ввод объекта в эксплуатацию, в соответствии с административным регламентом, утвержденным постановлением администрации города Мурманска.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2DF" w:rsidRDefault="00A872DF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872DF">
        <w:rPr>
          <w:rFonts w:ascii="Times New Roman" w:hAnsi="Times New Roman" w:cs="Times New Roman"/>
          <w:sz w:val="28"/>
          <w:szCs w:val="28"/>
        </w:rPr>
        <w:t xml:space="preserve">Осуществляет подготовку и выдачу  </w:t>
      </w:r>
      <w:r w:rsidRPr="00EC50A4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EC50A4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2D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2DF" w:rsidRDefault="00A872DF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872DF">
        <w:rPr>
          <w:rFonts w:ascii="Times New Roman" w:hAnsi="Times New Roman" w:cs="Times New Roman"/>
          <w:sz w:val="28"/>
          <w:szCs w:val="28"/>
        </w:rPr>
        <w:t xml:space="preserve">Осуществляет подготовку и выдачу  </w:t>
      </w:r>
      <w:r w:rsidRPr="00FD497C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FD497C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proofErr w:type="gramStart"/>
      <w:r w:rsidRPr="00FD497C">
        <w:rPr>
          <w:rFonts w:ascii="Times New Roman" w:eastAsia="Times New Roman" w:hAnsi="Times New Roman" w:cs="Courier New"/>
          <w:sz w:val="28"/>
          <w:szCs w:val="28"/>
          <w:lang w:eastAsia="ru-RU"/>
        </w:rPr>
        <w:t>построенных</w:t>
      </w:r>
      <w:proofErr w:type="gramEnd"/>
      <w:r w:rsidRPr="00FD497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или реконструированных </w:t>
      </w:r>
      <w:r w:rsidRPr="00FD497C">
        <w:rPr>
          <w:rFonts w:ascii="Times New Roman" w:eastAsia="Times New Roman" w:hAnsi="Times New Roman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Pr="00FD497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требованиям </w:t>
      </w:r>
      <w:r w:rsidRPr="00FD497C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законодательства о градостроительной деятельности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A872D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регламентом, утвержденным постановлением администрации города Мурманска.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2DF" w:rsidRDefault="00A872DF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872DF">
        <w:rPr>
          <w:rFonts w:ascii="Times New Roman" w:hAnsi="Times New Roman" w:cs="Times New Roman"/>
          <w:sz w:val="28"/>
          <w:szCs w:val="28"/>
        </w:rPr>
        <w:t xml:space="preserve">Осуществляет подготовку и выдачу  </w:t>
      </w:r>
      <w:r>
        <w:rPr>
          <w:rFonts w:ascii="Times New Roman" w:hAnsi="Times New Roman" w:cs="Times New Roman"/>
          <w:sz w:val="28"/>
          <w:szCs w:val="28"/>
        </w:rPr>
        <w:t>решений о в</w:t>
      </w:r>
      <w:r w:rsidRPr="00EC50A4">
        <w:rPr>
          <w:rFonts w:ascii="Times New Roman" w:hAnsi="Times New Roman" w:cs="Times New Roman"/>
          <w:sz w:val="28"/>
          <w:szCs w:val="28"/>
          <w:lang w:val="x-none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0A4">
        <w:rPr>
          <w:rFonts w:ascii="Times New Roman" w:hAnsi="Times New Roman" w:cs="Times New Roman"/>
          <w:sz w:val="28"/>
          <w:szCs w:val="28"/>
          <w:lang w:val="x-none"/>
        </w:rPr>
        <w:t xml:space="preserve">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2D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регламентом, утвержденным постановлением администрации города Мурманска.</w:t>
      </w:r>
    </w:p>
    <w:p w:rsidR="00955136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3B" w:rsidRDefault="0029723B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72DF">
        <w:rPr>
          <w:rFonts w:ascii="Times New Roman" w:hAnsi="Times New Roman" w:cs="Times New Roman"/>
          <w:sz w:val="28"/>
          <w:szCs w:val="28"/>
        </w:rPr>
        <w:t xml:space="preserve">.   Осуществляет подготовку и выдачу 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A872DF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2DF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регламентом, утвержденным постановлением администрации города Мурманска.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D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872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DF">
        <w:rPr>
          <w:rFonts w:ascii="Times New Roman" w:hAnsi="Times New Roman" w:cs="Times New Roman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производства земляных работ на территории муниципального образования город Мурманск, утвержденных постановлением  администрации города Мурманска.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A872DF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723B">
        <w:rPr>
          <w:rFonts w:ascii="Times New Roman" w:hAnsi="Times New Roman" w:cs="Times New Roman"/>
          <w:sz w:val="28"/>
          <w:szCs w:val="28"/>
        </w:rPr>
        <w:t>1</w:t>
      </w:r>
      <w:r w:rsidR="00832DC3" w:rsidRPr="00A872DF">
        <w:rPr>
          <w:rFonts w:ascii="Times New Roman" w:hAnsi="Times New Roman" w:cs="Times New Roman"/>
          <w:sz w:val="28"/>
          <w:szCs w:val="28"/>
        </w:rPr>
        <w:t xml:space="preserve">. Организует проведение конкурсов на </w:t>
      </w:r>
      <w:proofErr w:type="gramStart"/>
      <w:r w:rsidR="00832DC3" w:rsidRPr="00A872DF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="00832DC3" w:rsidRPr="00A872DF">
        <w:rPr>
          <w:rFonts w:ascii="Times New Roman" w:hAnsi="Times New Roman" w:cs="Times New Roman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955136" w:rsidRPr="00A872DF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832DC3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DF">
        <w:rPr>
          <w:rFonts w:ascii="Times New Roman" w:hAnsi="Times New Roman" w:cs="Times New Roman"/>
          <w:sz w:val="28"/>
          <w:szCs w:val="28"/>
        </w:rPr>
        <w:t>1</w:t>
      </w:r>
      <w:r w:rsidR="0029723B">
        <w:rPr>
          <w:rFonts w:ascii="Times New Roman" w:hAnsi="Times New Roman" w:cs="Times New Roman"/>
          <w:sz w:val="28"/>
          <w:szCs w:val="28"/>
        </w:rPr>
        <w:t>2</w:t>
      </w:r>
      <w:r w:rsidRPr="00A872DF">
        <w:rPr>
          <w:rFonts w:ascii="Times New Roman" w:hAnsi="Times New Roman" w:cs="Times New Roman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955136" w:rsidRDefault="00955136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3B" w:rsidRDefault="0029723B" w:rsidP="009918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рганизует работу комиссии по рассмотрению предложении о создании памятных (мемориальных) объектов и объектов городской скульптуры в городе Мурманске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23B" w:rsidRDefault="0029723B" w:rsidP="009918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23B" w:rsidRDefault="0029723B" w:rsidP="0099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</w:t>
      </w:r>
      <w:r w:rsidRPr="0091666F">
        <w:rPr>
          <w:rFonts w:ascii="Times New Roman" w:hAnsi="Times New Roman" w:cs="Times New Roman"/>
          <w:sz w:val="28"/>
          <w:szCs w:val="28"/>
        </w:rPr>
        <w:t xml:space="preserve">рганизует проведение конкурсов на </w:t>
      </w:r>
      <w:proofErr w:type="gramStart"/>
      <w:r w:rsidRPr="0091666F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Pr="0091666F">
        <w:rPr>
          <w:rFonts w:ascii="Times New Roman" w:hAnsi="Times New Roman" w:cs="Times New Roman"/>
          <w:sz w:val="28"/>
          <w:szCs w:val="28"/>
        </w:rPr>
        <w:t xml:space="preserve"> памятных (мемориальных) объектов и объектов городско</w:t>
      </w:r>
      <w:r>
        <w:rPr>
          <w:rFonts w:ascii="Times New Roman" w:hAnsi="Times New Roman" w:cs="Times New Roman"/>
          <w:sz w:val="28"/>
          <w:szCs w:val="28"/>
        </w:rPr>
        <w:t>й скульптуры в городе Мурманске</w:t>
      </w:r>
      <w:r w:rsidR="00991822">
        <w:rPr>
          <w:rFonts w:ascii="Times New Roman" w:hAnsi="Times New Roman" w:cs="Times New Roman"/>
          <w:sz w:val="28"/>
          <w:szCs w:val="28"/>
        </w:rPr>
        <w:t>.</w:t>
      </w:r>
    </w:p>
    <w:p w:rsidR="00991822" w:rsidRDefault="00991822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DC3" w:rsidRDefault="00A872DF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32DC3" w:rsidRPr="00A872DF">
        <w:rPr>
          <w:rFonts w:ascii="Times New Roman" w:hAnsi="Times New Roman" w:cs="Times New Roman"/>
          <w:sz w:val="28"/>
          <w:szCs w:val="28"/>
        </w:rPr>
        <w:t>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991822" w:rsidRDefault="00991822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822" w:rsidRDefault="00991822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едет </w:t>
      </w:r>
      <w:r w:rsidRPr="00482122">
        <w:rPr>
          <w:rFonts w:ascii="Times New Roman" w:hAnsi="Times New Roman" w:cs="Times New Roman"/>
          <w:sz w:val="28"/>
          <w:szCs w:val="28"/>
          <w:lang w:val="x-none"/>
        </w:rPr>
        <w:t>Реестр памятных (мемориальных) объектов</w:t>
      </w:r>
      <w:r>
        <w:rPr>
          <w:rFonts w:ascii="Times New Roman" w:hAnsi="Times New Roman" w:cs="Times New Roman"/>
          <w:sz w:val="28"/>
          <w:szCs w:val="28"/>
        </w:rPr>
        <w:t>: памятников, памятных знаков, памятных (мемориальных) досок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822" w:rsidRDefault="00991822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822" w:rsidRDefault="00991822" w:rsidP="00991822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</w:t>
      </w:r>
      <w:r w:rsidRPr="00284AD6">
        <w:rPr>
          <w:rFonts w:ascii="Times New Roman" w:hAnsi="Times New Roman" w:cs="Times New Roman"/>
          <w:sz w:val="28"/>
          <w:szCs w:val="28"/>
        </w:rPr>
        <w:t xml:space="preserve">отовит к утверждению 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>адресн</w:t>
      </w:r>
      <w:r w:rsidRPr="00284AD6">
        <w:rPr>
          <w:rFonts w:ascii="Times New Roman" w:hAnsi="Times New Roman" w:cs="Times New Roman"/>
          <w:sz w:val="28"/>
          <w:szCs w:val="28"/>
        </w:rPr>
        <w:t xml:space="preserve">ую 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>программ</w:t>
      </w:r>
      <w:r w:rsidRPr="00284AD6">
        <w:rPr>
          <w:rFonts w:ascii="Times New Roman" w:hAnsi="Times New Roman" w:cs="Times New Roman"/>
          <w:sz w:val="28"/>
          <w:szCs w:val="28"/>
        </w:rPr>
        <w:t>у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 xml:space="preserve"> комплексных работ по размещению (строительству), реконструкции, капитальному ремонту, ремонту линейных объектов, сооружений, автомобильных дорог и благоустройству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822" w:rsidRPr="00991822" w:rsidRDefault="00991822" w:rsidP="00991822">
      <w:pPr>
        <w:autoSpaceDE w:val="0"/>
        <w:autoSpaceDN w:val="0"/>
        <w:adjustRightInd w:val="0"/>
        <w:spacing w:after="0" w:line="240" w:lineRule="auto"/>
        <w:ind w:firstLine="678"/>
        <w:jc w:val="both"/>
        <w:rPr>
          <w:rFonts w:ascii="Tahoma" w:hAnsi="Tahoma" w:cs="Tahoma"/>
          <w:sz w:val="20"/>
          <w:szCs w:val="24"/>
        </w:rPr>
      </w:pPr>
    </w:p>
    <w:p w:rsidR="00991822" w:rsidRDefault="00991822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 С</w:t>
      </w:r>
      <w:r w:rsidRPr="00284AD6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>колористическ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 xml:space="preserve"> фасадов зданий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ahoma" w:hAnsi="Tahoma" w:cs="Tahoma"/>
          <w:sz w:val="20"/>
          <w:szCs w:val="24"/>
          <w:lang w:val="x-none"/>
        </w:rPr>
        <w:t xml:space="preserve"> </w:t>
      </w:r>
      <w:r w:rsidRPr="00284AD6">
        <w:rPr>
          <w:rFonts w:ascii="Times New Roman" w:hAnsi="Times New Roman" w:cs="Times New Roman"/>
          <w:sz w:val="28"/>
          <w:szCs w:val="28"/>
          <w:lang w:val="x-none"/>
        </w:rPr>
        <w:t>размещение рекламных конструкций с учетом художественного комплексного оформления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822" w:rsidRPr="00991822" w:rsidRDefault="00991822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822" w:rsidRDefault="00991822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</w:t>
      </w:r>
      <w:r>
        <w:rPr>
          <w:rFonts w:ascii="Times New Roman" w:hAnsi="Times New Roman" w:cs="Times New Roman"/>
          <w:sz w:val="28"/>
          <w:szCs w:val="28"/>
        </w:rPr>
        <w:t>едет работу по мониторингу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136" w:rsidRDefault="00955136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822" w:rsidRDefault="00991822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</w:t>
      </w:r>
      <w:r>
        <w:rPr>
          <w:rFonts w:ascii="Times New Roman" w:hAnsi="Times New Roman" w:cs="Times New Roman"/>
          <w:sz w:val="28"/>
          <w:szCs w:val="28"/>
        </w:rPr>
        <w:t>едет подготовку отчетной документации (ежемесячной, поквартальной) в министерство строительства и территориального развития Мурманской области, в Налоговую инспекцию по Мурманской области, МЧС по Мурманской области, комитет по экономическому развитию администрации  города Мурманска, Статистику.</w:t>
      </w:r>
    </w:p>
    <w:p w:rsidR="00991822" w:rsidRPr="00284AD6" w:rsidRDefault="00991822" w:rsidP="0099182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94B" w:rsidRPr="00A872DF" w:rsidRDefault="00991822" w:rsidP="00991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2DC3" w:rsidRPr="00A872DF">
        <w:rPr>
          <w:rFonts w:ascii="Times New Roman" w:hAnsi="Times New Roman" w:cs="Times New Roman"/>
          <w:sz w:val="28"/>
          <w:szCs w:val="28"/>
        </w:rPr>
        <w:t>.   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sectPr w:rsidR="008C594B" w:rsidRPr="00A8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E0C4C"/>
    <w:rsid w:val="001D019D"/>
    <w:rsid w:val="0029723B"/>
    <w:rsid w:val="006C691F"/>
    <w:rsid w:val="00832DC3"/>
    <w:rsid w:val="008C594B"/>
    <w:rsid w:val="00955136"/>
    <w:rsid w:val="00991822"/>
    <w:rsid w:val="00A8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Бублева Ирина Олеговна</cp:lastModifiedBy>
  <cp:revision>5</cp:revision>
  <dcterms:created xsi:type="dcterms:W3CDTF">2021-04-15T09:48:00Z</dcterms:created>
  <dcterms:modified xsi:type="dcterms:W3CDTF">2021-04-15T10:02:00Z</dcterms:modified>
</cp:coreProperties>
</file>